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911076231"/>
        <w:docPartObj>
          <w:docPartGallery w:val="Cover Pages"/>
          <w:docPartUnique/>
        </w:docPartObj>
      </w:sdtPr>
      <w:sdtEndPr>
        <w:rPr>
          <w:rFonts w:ascii="Segoe UI" w:eastAsia="Times New Roman" w:hAnsi="Segoe UI" w:cs="Segoe UI"/>
          <w:color w:val="374151"/>
          <w:sz w:val="24"/>
          <w:szCs w:val="24"/>
          <w:lang w:eastAsia="en-IN"/>
        </w:rPr>
      </w:sdtEndPr>
      <w:sdtContent>
        <w:p w:rsidR="00BB1295" w:rsidRDefault="00BB1295">
          <w:pPr>
            <w:pStyle w:val="NoSpacing"/>
            <w:spacing w:before="1540" w:after="240"/>
            <w:jc w:val="center"/>
            <w:rPr>
              <w:color w:val="4472C4" w:themeColor="accent1"/>
            </w:rPr>
          </w:pPr>
          <w:r>
            <w:rPr>
              <w:noProof/>
              <w:color w:val="4472C4"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6B5362F2C72847CBA24721DA4CFB0EF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BB1295" w:rsidRDefault="00BB1295">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HR DOMAIN-REPORT</w:t>
              </w:r>
            </w:p>
          </w:sdtContent>
        </w:sdt>
        <w:p w:rsidR="00BB1295" w:rsidRDefault="00BB1295">
          <w:pPr>
            <w:pStyle w:val="NoSpacing"/>
            <w:jc w:val="center"/>
            <w:rPr>
              <w:color w:val="4472C4" w:themeColor="accent1"/>
              <w:sz w:val="28"/>
              <w:szCs w:val="28"/>
            </w:rPr>
          </w:pPr>
        </w:p>
        <w:p w:rsidR="00BB1295" w:rsidRDefault="00BB1295">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1295" w:rsidRDefault="00BB1295">
                                <w:pPr>
                                  <w:pStyle w:val="NoSpacing"/>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rsidR="00BB1295" w:rsidRDefault="00BB1295">
                          <w:pPr>
                            <w:pStyle w:val="NoSpacing"/>
                            <w:jc w:val="center"/>
                            <w:rPr>
                              <w:color w:val="4472C4" w:themeColor="accent1"/>
                            </w:rPr>
                          </w:pPr>
                        </w:p>
                      </w:txbxContent>
                    </v:textbox>
                    <w10:wrap anchorx="margin" anchory="page"/>
                  </v:shape>
                </w:pict>
              </mc:Fallback>
            </mc:AlternateContent>
          </w:r>
          <w:r>
            <w:rPr>
              <w:noProof/>
              <w:color w:val="4472C4"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BB1295" w:rsidRDefault="00BB1295">
          <w:pPr>
            <w:rPr>
              <w:rFonts w:ascii="Segoe UI" w:eastAsia="Times New Roman" w:hAnsi="Segoe UI" w:cs="Segoe UI"/>
              <w:color w:val="374151"/>
              <w:sz w:val="24"/>
              <w:szCs w:val="24"/>
              <w:lang w:eastAsia="en-IN"/>
            </w:rPr>
          </w:pPr>
          <w:r>
            <w:rPr>
              <w:rFonts w:ascii="Segoe UI" w:eastAsia="Times New Roman" w:hAnsi="Segoe UI" w:cs="Segoe UI"/>
              <w:color w:val="374151"/>
              <w:sz w:val="24"/>
              <w:szCs w:val="24"/>
              <w:lang w:eastAsia="en-IN"/>
            </w:rPr>
            <w:br w:type="page"/>
          </w:r>
        </w:p>
        <w:sdt>
          <w:sdtPr>
            <w:id w:val="584645958"/>
            <w:docPartObj>
              <w:docPartGallery w:val="Table of Contents"/>
              <w:docPartUnique/>
            </w:docPartObj>
          </w:sdtPr>
          <w:sdtEndPr>
            <w:rPr>
              <w:rFonts w:asciiTheme="minorHAnsi" w:eastAsiaTheme="minorEastAsia" w:hAnsiTheme="minorHAnsi" w:cstheme="minorBidi"/>
              <w:b/>
              <w:bCs/>
              <w:noProof/>
              <w:color w:val="auto"/>
              <w:sz w:val="21"/>
              <w:szCs w:val="21"/>
            </w:rPr>
          </w:sdtEndPr>
          <w:sdtContent>
            <w:p w:rsidR="00BB1295" w:rsidRDefault="00BB1295">
              <w:pPr>
                <w:pStyle w:val="TOCHeading"/>
              </w:pPr>
              <w:r>
                <w:t>Contents</w:t>
              </w:r>
            </w:p>
          </w:sdtContent>
        </w:sdt>
        <w:p w:rsidR="00EA1900" w:rsidRPr="00EA1900" w:rsidRDefault="00EA1900" w:rsidP="004E12DB">
          <w:pPr>
            <w:pStyle w:val="Heading2"/>
            <w:rPr>
              <w:rFonts w:eastAsia="Times New Roman"/>
              <w:lang w:eastAsia="en-IN"/>
            </w:rPr>
          </w:pPr>
          <w:r w:rsidRPr="00EA1900">
            <w:rPr>
              <w:rFonts w:eastAsia="Times New Roman"/>
              <w:bdr w:val="single" w:sz="2" w:space="0" w:color="D9D9E3" w:frame="1"/>
              <w:lang w:eastAsia="en-IN"/>
            </w:rPr>
            <w:t>Table of Contents</w:t>
          </w:r>
        </w:p>
        <w:p w:rsidR="004E12DB" w:rsidRDefault="00EA1900" w:rsidP="004E12DB">
          <w:pPr>
            <w:pStyle w:val="Heading2"/>
            <w:numPr>
              <w:ilvl w:val="0"/>
              <w:numId w:val="17"/>
            </w:numPr>
            <w:rPr>
              <w:rFonts w:eastAsia="Times New Roman"/>
              <w:lang w:eastAsia="en-IN"/>
            </w:rPr>
          </w:pPr>
          <w:r w:rsidRPr="00EA1900">
            <w:rPr>
              <w:rFonts w:eastAsia="Times New Roman"/>
              <w:bdr w:val="single" w:sz="2" w:space="0" w:color="D9D9E3" w:frame="1"/>
              <w:lang w:eastAsia="en-IN"/>
            </w:rPr>
            <w:t>Introduction</w:t>
          </w:r>
          <w:r w:rsidRPr="00EA1900">
            <w:rPr>
              <w:rFonts w:eastAsia="Times New Roman"/>
              <w:lang w:eastAsia="en-IN"/>
            </w:rPr>
            <w:t xml:space="preserve"> 1.1 Background</w:t>
          </w:r>
          <w:r w:rsidRPr="00EA1900">
            <w:rPr>
              <w:rFonts w:eastAsia="Times New Roman"/>
              <w:lang w:eastAsia="en-IN"/>
            </w:rPr>
            <w:br/>
            <w:t>1.2 Purpose of the Analysis</w:t>
          </w:r>
          <w:r w:rsidRPr="00EA1900">
            <w:rPr>
              <w:rFonts w:eastAsia="Times New Roman"/>
              <w:lang w:eastAsia="en-IN"/>
            </w:rPr>
            <w:br/>
            <w:t>1.3 Scope and Objectives</w:t>
          </w:r>
          <w:r w:rsidRPr="00EA1900">
            <w:rPr>
              <w:rFonts w:eastAsia="Times New Roman"/>
              <w:lang w:eastAsia="en-IN"/>
            </w:rPr>
            <w:br/>
            <w:t>1.4 Methodolog</w:t>
          </w:r>
          <w:r w:rsidR="004E12DB">
            <w:rPr>
              <w:rFonts w:eastAsia="Times New Roman"/>
              <w:lang w:eastAsia="en-IN"/>
            </w:rPr>
            <w:t>y</w:t>
          </w:r>
        </w:p>
        <w:p w:rsidR="004E12DB" w:rsidRDefault="00EA1900" w:rsidP="004E12DB">
          <w:pPr>
            <w:pStyle w:val="Heading2"/>
            <w:numPr>
              <w:ilvl w:val="0"/>
              <w:numId w:val="17"/>
            </w:numPr>
            <w:rPr>
              <w:rFonts w:eastAsia="Times New Roman"/>
              <w:lang w:eastAsia="en-IN"/>
            </w:rPr>
          </w:pPr>
          <w:r w:rsidRPr="004E12DB">
            <w:rPr>
              <w:rFonts w:eastAsia="Times New Roman"/>
              <w:bdr w:val="single" w:sz="2" w:space="0" w:color="D9D9E3" w:frame="1"/>
              <w:lang w:eastAsia="en-IN"/>
            </w:rPr>
            <w:t>2. Overview</w:t>
          </w:r>
          <w:r w:rsidRPr="004E12DB">
            <w:rPr>
              <w:rFonts w:eastAsia="Times New Roman"/>
              <w:lang w:eastAsia="en-IN"/>
            </w:rPr>
            <w:t xml:space="preserve"> 2.1 Attrition Overview</w:t>
          </w:r>
          <w:r w:rsidRPr="004E12DB">
            <w:rPr>
              <w:rFonts w:eastAsia="Times New Roman"/>
              <w:lang w:eastAsia="en-IN"/>
            </w:rPr>
            <w:br/>
            <w:t>2.2 Demographic Considerations</w:t>
          </w:r>
          <w:r w:rsidRPr="004E12DB">
            <w:rPr>
              <w:rFonts w:eastAsia="Times New Roman"/>
              <w:lang w:eastAsia="en-IN"/>
            </w:rPr>
            <w:br/>
            <w:t>2.3 Employee Demographics</w:t>
          </w:r>
          <w:r w:rsidRPr="004E12DB">
            <w:rPr>
              <w:rFonts w:eastAsia="Times New Roman"/>
              <w:lang w:eastAsia="en-IN"/>
            </w:rPr>
            <w:br/>
            <w:t>2.4 Job Role Dynamics</w:t>
          </w:r>
          <w:r w:rsidRPr="004E12DB">
            <w:rPr>
              <w:rFonts w:eastAsia="Times New Roman"/>
              <w:lang w:eastAsia="en-IN"/>
            </w:rPr>
            <w:br/>
            <w:t>2.5 Employee Performance and Satisfaction</w:t>
          </w:r>
          <w:r w:rsidRPr="004E12DB">
            <w:rPr>
              <w:rFonts w:eastAsia="Times New Roman"/>
              <w:lang w:eastAsia="en-IN"/>
            </w:rPr>
            <w:br/>
            <w:t>2.6 Work-Life Balance and Employee Tenure</w:t>
          </w:r>
          <w:r w:rsidRPr="004E12DB">
            <w:rPr>
              <w:rFonts w:eastAsia="Times New Roman"/>
              <w:lang w:eastAsia="en-IN"/>
            </w:rPr>
            <w:br/>
            <w:t>2.7 Compensation and Attrition</w:t>
          </w:r>
          <w:r w:rsidRPr="004E12DB">
            <w:rPr>
              <w:rFonts w:eastAsia="Times New Roman"/>
              <w:lang w:eastAsia="en-IN"/>
            </w:rPr>
            <w:br/>
            <w:t>2.8 Promotion and Career Development</w:t>
          </w:r>
          <w:r w:rsidRPr="004E12DB">
            <w:rPr>
              <w:rFonts w:eastAsia="Times New Roman"/>
              <w:lang w:eastAsia="en-IN"/>
            </w:rPr>
            <w:br/>
            <w:t>2.9 Departmental Trends</w:t>
          </w:r>
          <w:r w:rsidRPr="004E12DB">
            <w:rPr>
              <w:rFonts w:eastAsia="Times New Roman"/>
              <w:lang w:eastAsia="en-IN"/>
            </w:rPr>
            <w:br/>
            <w:t>2.10 Work Environment and Job Satisfaction</w:t>
          </w:r>
          <w:r w:rsidRPr="004E12DB">
            <w:rPr>
              <w:rFonts w:eastAsia="Times New Roman"/>
              <w:lang w:eastAsia="en-IN"/>
            </w:rPr>
            <w:br/>
            <w:t>2.11 Performance vs. Education</w:t>
          </w:r>
        </w:p>
        <w:p w:rsidR="004E12DB" w:rsidRDefault="00EA1900" w:rsidP="004E12DB">
          <w:pPr>
            <w:pStyle w:val="Heading2"/>
            <w:numPr>
              <w:ilvl w:val="0"/>
              <w:numId w:val="17"/>
            </w:numPr>
            <w:rPr>
              <w:rFonts w:eastAsia="Times New Roman"/>
              <w:lang w:eastAsia="en-IN"/>
            </w:rPr>
          </w:pPr>
          <w:r w:rsidRPr="004E12DB">
            <w:rPr>
              <w:rFonts w:eastAsia="Times New Roman"/>
              <w:bdr w:val="single" w:sz="2" w:space="0" w:color="D9D9E3" w:frame="1"/>
              <w:lang w:eastAsia="en-IN"/>
            </w:rPr>
            <w:t>3. Data Description</w:t>
          </w:r>
          <w:r w:rsidRPr="004E12DB">
            <w:rPr>
              <w:rFonts w:eastAsia="Times New Roman"/>
              <w:lang w:eastAsia="en-IN"/>
            </w:rPr>
            <w:t xml:space="preserve"> 3.1 Demographic Details</w:t>
          </w:r>
          <w:r w:rsidRPr="004E12DB">
            <w:rPr>
              <w:rFonts w:eastAsia="Times New Roman"/>
              <w:lang w:eastAsia="en-IN"/>
            </w:rPr>
            <w:br/>
            <w:t>3.2 Job-Specific Information</w:t>
          </w:r>
          <w:r w:rsidRPr="004E12DB">
            <w:rPr>
              <w:rFonts w:eastAsia="Times New Roman"/>
              <w:lang w:eastAsia="en-IN"/>
            </w:rPr>
            <w:br/>
            <w:t>3.3 Performance Metrics</w:t>
          </w:r>
          <w:r w:rsidRPr="004E12DB">
            <w:rPr>
              <w:rFonts w:eastAsia="Times New Roman"/>
              <w:lang w:eastAsia="en-IN"/>
            </w:rPr>
            <w:br/>
            <w:t>3.4 Employee Satisfaction and Engagement</w:t>
          </w:r>
          <w:r w:rsidRPr="004E12DB">
            <w:rPr>
              <w:rFonts w:eastAsia="Times New Roman"/>
              <w:lang w:eastAsia="en-IN"/>
            </w:rPr>
            <w:br/>
            <w:t>3.5 Work-Life Balance</w:t>
          </w:r>
          <w:r w:rsidRPr="004E12DB">
            <w:rPr>
              <w:rFonts w:eastAsia="Times New Roman"/>
              <w:lang w:eastAsia="en-IN"/>
            </w:rPr>
            <w:br/>
            <w:t>3.6 Compensation Details</w:t>
          </w:r>
          <w:r w:rsidRPr="004E12DB">
            <w:rPr>
              <w:rFonts w:eastAsia="Times New Roman"/>
              <w:lang w:eastAsia="en-IN"/>
            </w:rPr>
            <w:br/>
            <w:t>3.7 Career Development</w:t>
          </w:r>
          <w:r w:rsidRPr="004E12DB">
            <w:rPr>
              <w:rFonts w:eastAsia="Times New Roman"/>
              <w:lang w:eastAsia="en-IN"/>
            </w:rPr>
            <w:br/>
            <w:t>3.8 Promotion Dynamics</w:t>
          </w:r>
          <w:r w:rsidRPr="004E12DB">
            <w:rPr>
              <w:rFonts w:eastAsia="Times New Roman"/>
              <w:lang w:eastAsia="en-IN"/>
            </w:rPr>
            <w:br/>
            <w:t>3.9 Educational Background</w:t>
          </w:r>
          <w:r w:rsidRPr="004E12DB">
            <w:rPr>
              <w:rFonts w:eastAsia="Times New Roman"/>
              <w:lang w:eastAsia="en-IN"/>
            </w:rPr>
            <w:br/>
            <w:t>3.10 Departmental Insights</w:t>
          </w:r>
        </w:p>
        <w:p w:rsidR="004E12DB" w:rsidRDefault="00EA1900" w:rsidP="004E12DB">
          <w:pPr>
            <w:pStyle w:val="Heading2"/>
            <w:numPr>
              <w:ilvl w:val="0"/>
              <w:numId w:val="17"/>
            </w:numPr>
            <w:rPr>
              <w:rFonts w:eastAsia="Times New Roman"/>
              <w:lang w:eastAsia="en-IN"/>
            </w:rPr>
          </w:pPr>
          <w:r w:rsidRPr="004E12DB">
            <w:rPr>
              <w:rFonts w:eastAsia="Times New Roman"/>
              <w:bdr w:val="single" w:sz="2" w:space="0" w:color="D9D9E3" w:frame="1"/>
              <w:lang w:eastAsia="en-IN"/>
            </w:rPr>
            <w:t>4. Analysis</w:t>
          </w:r>
          <w:r w:rsidRPr="004E12DB">
            <w:rPr>
              <w:rFonts w:eastAsia="Times New Roman"/>
              <w:lang w:eastAsia="en-IN"/>
            </w:rPr>
            <w:t xml:space="preserve"> 4.1 Attrition Overview</w:t>
          </w:r>
          <w:r w:rsidRPr="004E12DB">
            <w:rPr>
              <w:rFonts w:eastAsia="Times New Roman"/>
              <w:lang w:eastAsia="en-IN"/>
            </w:rPr>
            <w:br/>
            <w:t>4.2 Demographic Considerations</w:t>
          </w:r>
          <w:r w:rsidRPr="004E12DB">
            <w:rPr>
              <w:rFonts w:eastAsia="Times New Roman"/>
              <w:lang w:eastAsia="en-IN"/>
            </w:rPr>
            <w:br/>
            <w:t>4.3 Employee Demographics</w:t>
          </w:r>
          <w:r w:rsidRPr="004E12DB">
            <w:rPr>
              <w:rFonts w:eastAsia="Times New Roman"/>
              <w:lang w:eastAsia="en-IN"/>
            </w:rPr>
            <w:br/>
            <w:t>4.4 Job Role Dynamics</w:t>
          </w:r>
          <w:r w:rsidRPr="004E12DB">
            <w:rPr>
              <w:rFonts w:eastAsia="Times New Roman"/>
              <w:lang w:eastAsia="en-IN"/>
            </w:rPr>
            <w:br/>
            <w:t>4.5 Employee Performance and Satisfaction</w:t>
          </w:r>
          <w:r w:rsidRPr="004E12DB">
            <w:rPr>
              <w:rFonts w:eastAsia="Times New Roman"/>
              <w:lang w:eastAsia="en-IN"/>
            </w:rPr>
            <w:br/>
            <w:t>4.6 Work-Life Balance and Employee Tenure</w:t>
          </w:r>
          <w:r w:rsidRPr="004E12DB">
            <w:rPr>
              <w:rFonts w:eastAsia="Times New Roman"/>
              <w:lang w:eastAsia="en-IN"/>
            </w:rPr>
            <w:br/>
            <w:t>4.7 Compensation and Attrition</w:t>
          </w:r>
          <w:r w:rsidRPr="004E12DB">
            <w:rPr>
              <w:rFonts w:eastAsia="Times New Roman"/>
              <w:lang w:eastAsia="en-IN"/>
            </w:rPr>
            <w:br/>
            <w:t>4.8 Promotion and Career Development</w:t>
          </w:r>
          <w:r w:rsidRPr="004E12DB">
            <w:rPr>
              <w:rFonts w:eastAsia="Times New Roman"/>
              <w:lang w:eastAsia="en-IN"/>
            </w:rPr>
            <w:br/>
            <w:t>4.9 Departmental Trends</w:t>
          </w:r>
          <w:r w:rsidRPr="004E12DB">
            <w:rPr>
              <w:rFonts w:eastAsia="Times New Roman"/>
              <w:lang w:eastAsia="en-IN"/>
            </w:rPr>
            <w:br/>
            <w:t>4.10 Work Environment and Job Satisfaction</w:t>
          </w:r>
          <w:r w:rsidRPr="004E12DB">
            <w:rPr>
              <w:rFonts w:eastAsia="Times New Roman"/>
              <w:lang w:eastAsia="en-IN"/>
            </w:rPr>
            <w:br/>
            <w:t>4.11 Performance vs. Education</w:t>
          </w:r>
        </w:p>
        <w:p w:rsidR="004E12DB" w:rsidRDefault="00EA1900" w:rsidP="004E12DB">
          <w:pPr>
            <w:pStyle w:val="Heading2"/>
            <w:numPr>
              <w:ilvl w:val="0"/>
              <w:numId w:val="17"/>
            </w:numPr>
            <w:rPr>
              <w:rFonts w:eastAsia="Times New Roman"/>
              <w:lang w:eastAsia="en-IN"/>
            </w:rPr>
          </w:pPr>
          <w:r w:rsidRPr="004E12DB">
            <w:rPr>
              <w:rFonts w:eastAsia="Times New Roman"/>
              <w:bdr w:val="single" w:sz="2" w:space="0" w:color="D9D9E3" w:frame="1"/>
              <w:lang w:eastAsia="en-IN"/>
            </w:rPr>
            <w:lastRenderedPageBreak/>
            <w:t>5. Insights</w:t>
          </w:r>
          <w:r w:rsidRPr="004E12DB">
            <w:rPr>
              <w:rFonts w:eastAsia="Times New Roman"/>
              <w:lang w:eastAsia="en-IN"/>
            </w:rPr>
            <w:t xml:space="preserve"> 5.1 Age and Overtime Correlation</w:t>
          </w:r>
          <w:r w:rsidRPr="004E12DB">
            <w:rPr>
              <w:rFonts w:eastAsia="Times New Roman"/>
              <w:lang w:eastAsia="en-IN"/>
            </w:rPr>
            <w:br/>
            <w:t>5.2 Demographic Variances</w:t>
          </w:r>
          <w:r w:rsidRPr="004E12DB">
            <w:rPr>
              <w:rFonts w:eastAsia="Times New Roman"/>
              <w:lang w:eastAsia="en-IN"/>
            </w:rPr>
            <w:br/>
            <w:t>5.3 Job Role Dynamics</w:t>
          </w:r>
          <w:r w:rsidRPr="004E12DB">
            <w:rPr>
              <w:rFonts w:eastAsia="Times New Roman"/>
              <w:lang w:eastAsia="en-IN"/>
            </w:rPr>
            <w:br/>
            <w:t>5.4 Performance and Satisfaction Impacts</w:t>
          </w:r>
          <w:r w:rsidRPr="004E12DB">
            <w:rPr>
              <w:rFonts w:eastAsia="Times New Roman"/>
              <w:lang w:eastAsia="en-IN"/>
            </w:rPr>
            <w:br/>
            <w:t>5.5 Work-Life Balance and Tenure Influence</w:t>
          </w:r>
          <w:r w:rsidRPr="004E12DB">
            <w:rPr>
              <w:rFonts w:eastAsia="Times New Roman"/>
              <w:lang w:eastAsia="en-IN"/>
            </w:rPr>
            <w:br/>
            <w:t>5.6 Compensation Considerations</w:t>
          </w:r>
          <w:r w:rsidRPr="004E12DB">
            <w:rPr>
              <w:rFonts w:eastAsia="Times New Roman"/>
              <w:lang w:eastAsia="en-IN"/>
            </w:rPr>
            <w:br/>
            <w:t>5.7 Promotion and Career Development</w:t>
          </w:r>
          <w:r w:rsidRPr="004E12DB">
            <w:rPr>
              <w:rFonts w:eastAsia="Times New Roman"/>
              <w:lang w:eastAsia="en-IN"/>
            </w:rPr>
            <w:br/>
            <w:t>5.8 Departmental Nuances</w:t>
          </w:r>
          <w:r w:rsidRPr="004E12DB">
            <w:rPr>
              <w:rFonts w:eastAsia="Times New Roman"/>
              <w:lang w:eastAsia="en-IN"/>
            </w:rPr>
            <w:br/>
            <w:t>5.9 Work Environment and Job Satisfaction</w:t>
          </w:r>
          <w:r w:rsidRPr="004E12DB">
            <w:rPr>
              <w:rFonts w:eastAsia="Times New Roman"/>
              <w:lang w:eastAsia="en-IN"/>
            </w:rPr>
            <w:br/>
            <w:t>5.10 Performance vs. Education Complexity</w:t>
          </w:r>
        </w:p>
        <w:p w:rsidR="004E12DB" w:rsidRDefault="00EA1900" w:rsidP="004E12DB">
          <w:pPr>
            <w:pStyle w:val="Heading2"/>
            <w:numPr>
              <w:ilvl w:val="0"/>
              <w:numId w:val="17"/>
            </w:numPr>
            <w:rPr>
              <w:rFonts w:eastAsia="Times New Roman"/>
              <w:lang w:eastAsia="en-IN"/>
            </w:rPr>
          </w:pPr>
          <w:r w:rsidRPr="004E12DB">
            <w:rPr>
              <w:rFonts w:eastAsia="Times New Roman"/>
              <w:bdr w:val="single" w:sz="2" w:space="0" w:color="D9D9E3" w:frame="1"/>
              <w:lang w:eastAsia="en-IN"/>
            </w:rPr>
            <w:t>6. Conclusion</w:t>
          </w:r>
          <w:r w:rsidRPr="004E12DB">
            <w:rPr>
              <w:rFonts w:eastAsia="Times New Roman"/>
              <w:lang w:eastAsia="en-IN"/>
            </w:rPr>
            <w:t xml:space="preserve"> 6.1 Multifaceted Influences on Attrition</w:t>
          </w:r>
          <w:r w:rsidRPr="004E12DB">
            <w:rPr>
              <w:rFonts w:eastAsia="Times New Roman"/>
              <w:lang w:eastAsia="en-IN"/>
            </w:rPr>
            <w:br/>
            <w:t>6.2 Critical Role of Work-Life Balance</w:t>
          </w:r>
          <w:r w:rsidRPr="004E12DB">
            <w:rPr>
              <w:rFonts w:eastAsia="Times New Roman"/>
              <w:lang w:eastAsia="en-IN"/>
            </w:rPr>
            <w:br/>
            <w:t>6.3 Tailored Strategies for Job Roles</w:t>
          </w:r>
          <w:r w:rsidRPr="004E12DB">
            <w:rPr>
              <w:rFonts w:eastAsia="Times New Roman"/>
              <w:lang w:eastAsia="en-IN"/>
            </w:rPr>
            <w:br/>
            <w:t>6.4 Gender, Education, and Departmental Considerations</w:t>
          </w:r>
          <w:r w:rsidRPr="004E12DB">
            <w:rPr>
              <w:rFonts w:eastAsia="Times New Roman"/>
              <w:lang w:eastAsia="en-IN"/>
            </w:rPr>
            <w:br/>
            <w:t>6.5 Promotion Pathways Aligned with Tenure</w:t>
          </w:r>
          <w:r w:rsidRPr="004E12DB">
            <w:rPr>
              <w:rFonts w:eastAsia="Times New Roman"/>
              <w:lang w:eastAsia="en-IN"/>
            </w:rPr>
            <w:br/>
            <w:t>6.6 Strategic Importance of Employee Satisfaction</w:t>
          </w:r>
          <w:r w:rsidRPr="004E12DB">
            <w:rPr>
              <w:rFonts w:eastAsia="Times New Roman"/>
              <w:lang w:eastAsia="en-IN"/>
            </w:rPr>
            <w:br/>
            <w:t>6.7 Continuous Monitoring and Adaptation</w:t>
          </w:r>
        </w:p>
        <w:p w:rsidR="00EA1900" w:rsidRPr="004E12DB" w:rsidRDefault="00EA1900" w:rsidP="004E12DB">
          <w:pPr>
            <w:pStyle w:val="Heading2"/>
            <w:numPr>
              <w:ilvl w:val="0"/>
              <w:numId w:val="17"/>
            </w:numPr>
            <w:rPr>
              <w:rFonts w:eastAsia="Times New Roman"/>
              <w:lang w:eastAsia="en-IN"/>
            </w:rPr>
          </w:pPr>
          <w:r w:rsidRPr="004E12DB">
            <w:rPr>
              <w:rFonts w:eastAsia="Times New Roman"/>
              <w:bdr w:val="single" w:sz="2" w:space="0" w:color="D9D9E3" w:frame="1"/>
              <w:lang w:eastAsia="en-IN"/>
            </w:rPr>
            <w:t>7. Suggestions</w:t>
          </w:r>
          <w:r w:rsidRPr="004E12DB">
            <w:rPr>
              <w:rFonts w:eastAsia="Times New Roman"/>
              <w:lang w:eastAsia="en-IN"/>
            </w:rPr>
            <w:t xml:space="preserve"> 7.1 Work-Life Balance Initiatives</w:t>
          </w:r>
          <w:r w:rsidRPr="004E12DB">
            <w:rPr>
              <w:rFonts w:eastAsia="Times New Roman"/>
              <w:lang w:eastAsia="en-IN"/>
            </w:rPr>
            <w:br/>
            <w:t>7.2 Professional Development Opportunities</w:t>
          </w:r>
          <w:r w:rsidRPr="004E12DB">
            <w:rPr>
              <w:rFonts w:eastAsia="Times New Roman"/>
              <w:lang w:eastAsia="en-IN"/>
            </w:rPr>
            <w:br/>
            <w:t>7.3 Gender and Education-Inclusive Strategies</w:t>
          </w:r>
          <w:r w:rsidRPr="004E12DB">
            <w:rPr>
              <w:rFonts w:eastAsia="Times New Roman"/>
              <w:lang w:eastAsia="en-IN"/>
            </w:rPr>
            <w:br/>
            <w:t>7.4 Promotion Pathways Aligned with Tenure</w:t>
          </w:r>
          <w:r w:rsidRPr="004E12DB">
            <w:rPr>
              <w:rFonts w:eastAsia="Times New Roman"/>
              <w:lang w:eastAsia="en-IN"/>
            </w:rPr>
            <w:br/>
            <w:t>7.5 Regular Employee Satisfaction Surveys</w:t>
          </w:r>
          <w:r w:rsidRPr="004E12DB">
            <w:rPr>
              <w:rFonts w:eastAsia="Times New Roman"/>
              <w:lang w:eastAsia="en-IN"/>
            </w:rPr>
            <w:br/>
            <w:t>7.6 Department-Specific Retention Strategies</w:t>
          </w:r>
          <w:r w:rsidRPr="004E12DB">
            <w:rPr>
              <w:rFonts w:eastAsia="Times New Roman"/>
              <w:lang w:eastAsia="en-IN"/>
            </w:rPr>
            <w:br/>
            <w:t>7.7 Continuous Monitoring and Adaptation</w:t>
          </w:r>
          <w:r w:rsidRPr="004E12DB">
            <w:rPr>
              <w:rFonts w:eastAsia="Times New Roman"/>
              <w:lang w:eastAsia="en-IN"/>
            </w:rPr>
            <w:br/>
            <w:t>7.8 Leadership Training on Employee Engagement</w:t>
          </w:r>
          <w:r w:rsidRPr="004E12DB">
            <w:rPr>
              <w:rFonts w:eastAsia="Times New Roman"/>
              <w:lang w:eastAsia="en-IN"/>
            </w:rPr>
            <w:br/>
            <w:t>7.9 Communication of Benefits and Perks</w:t>
          </w:r>
          <w:r w:rsidRPr="004E12DB">
            <w:rPr>
              <w:rFonts w:eastAsia="Times New Roman"/>
              <w:lang w:eastAsia="en-IN"/>
            </w:rPr>
            <w:br/>
            <w:t>7.10 Benchmarking and Best Practices Adoption</w:t>
          </w:r>
        </w:p>
        <w:p w:rsidR="00BB1295" w:rsidRDefault="00BB1295">
          <w:pPr>
            <w:rPr>
              <w:rFonts w:ascii="Segoe UI" w:eastAsia="Times New Roman" w:hAnsi="Segoe UI" w:cs="Segoe UI"/>
              <w:color w:val="374151"/>
              <w:sz w:val="24"/>
              <w:szCs w:val="24"/>
              <w:lang w:eastAsia="en-IN"/>
            </w:rPr>
          </w:pPr>
          <w:r>
            <w:rPr>
              <w:rFonts w:ascii="Segoe UI" w:eastAsia="Times New Roman" w:hAnsi="Segoe UI" w:cs="Segoe UI"/>
              <w:color w:val="374151"/>
              <w:sz w:val="24"/>
              <w:szCs w:val="24"/>
              <w:lang w:eastAsia="en-IN"/>
            </w:rPr>
            <w:br w:type="page"/>
          </w:r>
        </w:p>
        <w:p w:rsidR="00BB1295" w:rsidRDefault="00BB1295">
          <w:pPr>
            <w:rPr>
              <w:rFonts w:ascii="Segoe UI" w:eastAsia="Times New Roman" w:hAnsi="Segoe UI" w:cs="Segoe UI"/>
              <w:color w:val="374151"/>
              <w:sz w:val="24"/>
              <w:szCs w:val="24"/>
              <w:lang w:eastAsia="en-IN"/>
            </w:rPr>
          </w:pPr>
        </w:p>
      </w:sdtContent>
    </w:sdt>
    <w:p w:rsidR="006C4471" w:rsidRDefault="00F30838" w:rsidP="00F30838">
      <w:pPr>
        <w:pStyle w:val="Title"/>
        <w:jc w:val="center"/>
        <w:rPr>
          <w:sz w:val="48"/>
          <w:szCs w:val="48"/>
        </w:rPr>
      </w:pPr>
      <w:r w:rsidRPr="00F30838">
        <w:rPr>
          <w:sz w:val="48"/>
          <w:szCs w:val="48"/>
        </w:rPr>
        <w:t xml:space="preserve">PROJECT REPORT </w:t>
      </w:r>
      <w:proofErr w:type="gramStart"/>
      <w:r w:rsidRPr="00F30838">
        <w:rPr>
          <w:sz w:val="48"/>
          <w:szCs w:val="48"/>
        </w:rPr>
        <w:t>-  HR</w:t>
      </w:r>
      <w:proofErr w:type="gramEnd"/>
      <w:r w:rsidRPr="00F30838">
        <w:rPr>
          <w:sz w:val="48"/>
          <w:szCs w:val="48"/>
        </w:rPr>
        <w:t xml:space="preserve"> DOMAIN</w:t>
      </w:r>
    </w:p>
    <w:p w:rsidR="00F30838" w:rsidRDefault="00F30838" w:rsidP="00F30838"/>
    <w:p w:rsidR="00F30838" w:rsidRDefault="00F30838" w:rsidP="00F3083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b/>
          <w:bCs/>
          <w:color w:val="374151"/>
          <w:bdr w:val="single" w:sz="2" w:space="0" w:color="D9D9E3" w:frame="1"/>
        </w:rPr>
        <w:br/>
      </w:r>
      <w:r>
        <w:rPr>
          <w:rStyle w:val="Strong"/>
          <w:rFonts w:ascii="Segoe UI" w:hAnsi="Segoe UI" w:cs="Segoe UI"/>
          <w:color w:val="374151"/>
          <w:bdr w:val="single" w:sz="2" w:space="0" w:color="D9D9E3" w:frame="1"/>
        </w:rPr>
        <w:t>Introduction</w:t>
      </w:r>
    </w:p>
    <w:p w:rsidR="00F30838" w:rsidRDefault="00F30838" w:rsidP="00F3083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In the dynamic landscape of contemporary workplaces, Human Resources (HR) departments play a pivotal role in shaping the trajectory of organizations. The HR domain, with its multifaceted responsibilities ranging from talent acquisition to employee engagement, holds the key to unlocking the full potential of an organization's human capital. In this era of data-driven decision-making, the ability to extract actionable insights from HR data is paramount.</w:t>
      </w:r>
    </w:p>
    <w:p w:rsidR="00F30838" w:rsidRDefault="00F30838" w:rsidP="00F3083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This analysis project delves into the intricacies of HR data, employing SQL queries to unravel patterns, correlations, and trends that illuminate the factors contributing to employee attrition. Attrition, the departure of employees from an organization, is a critical metric that directly impacts workforce stability, productivity, and overall organizational success. By scrutinizing diverse facets of HR data, this project aims to provide a comprehensive understanding of the dynamics surrounding attrition and to offer insights that can inform strategic HR decisions.</w:t>
      </w:r>
    </w:p>
    <w:p w:rsidR="00F30838" w:rsidRDefault="00F30838" w:rsidP="00F3083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The dataset under examination, aptly named 'HR,' encapsulates a wealth of information encompassing employee demographics, job details, performance metrics, and various other factors integral to the employee experience. The richness of this dataset enables a nuanced exploration of the factors influencing attrition rates, from demographic variations to job role specifics, encompassing the realms of employee performance, satisfaction, work-life balance, compensation, promotion dynamics, and departmental trends.</w:t>
      </w:r>
    </w:p>
    <w:p w:rsidR="00F30838" w:rsidRDefault="00F30838" w:rsidP="00F3083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In the subsequent sections, we embark on a structured journey through the diverse dimensions of HR data analysis. The overarching goal is to uncover actionable insights that empower HR professionals and organizational leaders to make informed decisions, institute targeted interventions, and cultivate a work environment that fosters employee satisfaction, retention, and professional growth.</w:t>
      </w:r>
    </w:p>
    <w:p w:rsidR="00F30838" w:rsidRDefault="00F30838" w:rsidP="00F3083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The analysis is organized into segments, each dedicated to a specific aspect of HR, ranging from attrition rates and employee demographics to job role dynamics, performance metrics, and beyond. Through the lens of SQL queries, this exploration aims to not only answer specific questions posed but also to reveal unexpected correlations and nuanced relationships that might hold the key to a more profound understanding of the workforce dynamics within the organization.</w:t>
      </w:r>
    </w:p>
    <w:p w:rsidR="00F30838" w:rsidRDefault="00F30838" w:rsidP="00F30838">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rPr>
      </w:pPr>
      <w:r>
        <w:rPr>
          <w:rFonts w:ascii="Segoe UI" w:hAnsi="Segoe UI" w:cs="Segoe UI"/>
          <w:color w:val="374151"/>
        </w:rPr>
        <w:t>In the subsequent sections—Overview, Data Description, Analysis, Insights, Conclusion, and Suggestions—we meticulously unpack the findings, drawing connections between various data points to construct a holistic narrative of the HR landscape. Through this analysis, we strive not only to provide a snapshot of the current state but also to pave the way for strategic initiatives that enhance employee satisfaction, foster professional development, and ultimately contribute to the enduring success of the organization.</w:t>
      </w:r>
    </w:p>
    <w:p w:rsidR="00F30838" w:rsidRDefault="00F30838" w:rsidP="00F30838"/>
    <w:p w:rsidR="00F30838" w:rsidRDefault="00F30838" w:rsidP="00F30838"/>
    <w:p w:rsidR="00F30838" w:rsidRDefault="00F30838" w:rsidP="00F3083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Overview</w:t>
      </w:r>
    </w:p>
    <w:p w:rsidR="00F30838" w:rsidRDefault="00F30838" w:rsidP="00F3083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 xml:space="preserve">The HR data analysis embarked upon in this project seeks to unravel the intricacies of employee attrition and its underlying determinants within the organizational framework. As a comprehensive exploration of the 'HR' dataset, the analysis spans multiple dimensions, from demographic considerations and job role specifics to performance metrics, work-life balance, compensation factors, and departmental trends. The overarching aim is to </w:t>
      </w:r>
      <w:proofErr w:type="spellStart"/>
      <w:r>
        <w:rPr>
          <w:rFonts w:ascii="Segoe UI" w:hAnsi="Segoe UI" w:cs="Segoe UI"/>
          <w:color w:val="374151"/>
        </w:rPr>
        <w:t>distill</w:t>
      </w:r>
      <w:proofErr w:type="spellEnd"/>
      <w:r>
        <w:rPr>
          <w:rFonts w:ascii="Segoe UI" w:hAnsi="Segoe UI" w:cs="Segoe UI"/>
          <w:color w:val="374151"/>
        </w:rPr>
        <w:t xml:space="preserve"> actionable insights that can inform strategic HR decisions and foster a workplace environment conducive to employee satisfaction, retention, and professional development.</w:t>
      </w:r>
    </w:p>
    <w:p w:rsidR="00F30838" w:rsidRDefault="00F30838" w:rsidP="00F3083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The analysis unfolds through a structured series of SQL queries, each meticulously designed to address specific facets of the HR dataset. Beginning with an examination of the overall attrition rate, the study subsequently delves into the nuances of age-specific attrition rates, exploring potential correlations with overtime and investigating demographic variations. Gender distribution, educational backgrounds, and their impact on attrition form integral components of the analysis, shedding light on potential disparities and patterns that may influence employee retention.</w:t>
      </w:r>
    </w:p>
    <w:p w:rsidR="00F30838" w:rsidRDefault="00F30838" w:rsidP="00F3083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 xml:space="preserve">Job role dynamics take </w:t>
      </w:r>
      <w:proofErr w:type="spellStart"/>
      <w:r>
        <w:rPr>
          <w:rFonts w:ascii="Segoe UI" w:hAnsi="Segoe UI" w:cs="Segoe UI"/>
          <w:color w:val="374151"/>
        </w:rPr>
        <w:t>center</w:t>
      </w:r>
      <w:proofErr w:type="spellEnd"/>
      <w:r>
        <w:rPr>
          <w:rFonts w:ascii="Segoe UI" w:hAnsi="Segoe UI" w:cs="Segoe UI"/>
          <w:color w:val="374151"/>
        </w:rPr>
        <w:t xml:space="preserve"> stage in the exploration, with a focus on identifying roles with both the highest and lowest attrition rates. The study goes beyond attrition numbers, delving into the correlation between training duration and attrition, providing insights into potential areas for targeted professional development.</w:t>
      </w:r>
    </w:p>
    <w:p w:rsidR="00F30838" w:rsidRDefault="00F30838" w:rsidP="00F3083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Employee performance and satisfaction are scrutinized, examining the relationships between performance ratings, work environment satisfaction, and job satisfaction in influencing attrition rates. Work-life balance emerges as a crucial factor, prompting an exploration of its impact on employee tenure and overall attrition.</w:t>
      </w:r>
    </w:p>
    <w:p w:rsidR="00F30838" w:rsidRDefault="00F30838" w:rsidP="00F3083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Compensation-related considerations encompass an analysis of distance from home, salary hikes, and their potential influence on attrition rates. The promotion and career development segment sheds light on whether employee longevity correlates with promotion opportunities and explores the impact of tenure in the current role on attrition.</w:t>
      </w:r>
    </w:p>
    <w:p w:rsidR="00F30838" w:rsidRDefault="00F30838" w:rsidP="00F3083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Departmental trends and their relationship with education levels form another vital dimension of the analysis, unveiling potential variations in attrition rates across different departments and education backgrounds. The interplay between work environment satisfaction, job involvement, and overall attrition provides further insights into the complex dynamics of employee engagement.</w:t>
      </w:r>
    </w:p>
    <w:p w:rsidR="00F30838" w:rsidRDefault="00F30838" w:rsidP="00F30838">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rPr>
      </w:pPr>
      <w:r>
        <w:rPr>
          <w:rFonts w:ascii="Segoe UI" w:hAnsi="Segoe UI" w:cs="Segoe UI"/>
          <w:color w:val="374151"/>
        </w:rPr>
        <w:t>As the SQL queries unravel these diverse aspects of HR data, the subsequent sections aim to synthesize these findings into a cohesive narrative. The analysis not only addresses specific queries but also seeks to uncover unexpected correlations and trends that may serve as levers for strategic HR initiatives. Through this multifaceted exploration, the overview sets the stage for a nuanced understanding of the HR landscape and lays the foundation for actionable insights that can inform HR policies, enhance employee satisfaction, and contribute to the sustained success of the organization.</w:t>
      </w:r>
    </w:p>
    <w:p w:rsidR="00DE5591" w:rsidRDefault="00DE5591" w:rsidP="007A6A7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b/>
          <w:bCs/>
          <w:color w:val="374151"/>
          <w:sz w:val="24"/>
          <w:szCs w:val="24"/>
          <w:bdr w:val="single" w:sz="2" w:space="0" w:color="D9D9E3" w:frame="1"/>
          <w:lang w:eastAsia="en-IN"/>
        </w:rPr>
      </w:pPr>
    </w:p>
    <w:p w:rsidR="007A6A71" w:rsidRPr="007A6A71" w:rsidRDefault="007A6A71" w:rsidP="007A6A7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b/>
          <w:bCs/>
          <w:color w:val="374151"/>
          <w:sz w:val="24"/>
          <w:szCs w:val="24"/>
          <w:bdr w:val="single" w:sz="2" w:space="0" w:color="D9D9E3" w:frame="1"/>
          <w:lang w:eastAsia="en-IN"/>
        </w:rPr>
      </w:pPr>
      <w:r w:rsidRPr="007A6A71">
        <w:rPr>
          <w:rFonts w:ascii="Segoe UI" w:eastAsia="Times New Roman" w:hAnsi="Segoe UI" w:cs="Segoe UI"/>
          <w:b/>
          <w:bCs/>
          <w:color w:val="374151"/>
          <w:sz w:val="24"/>
          <w:szCs w:val="24"/>
          <w:bdr w:val="single" w:sz="2" w:space="0" w:color="D9D9E3" w:frame="1"/>
          <w:lang w:eastAsia="en-IN"/>
        </w:rPr>
        <w:lastRenderedPageBreak/>
        <w:t>Data Description</w:t>
      </w:r>
    </w:p>
    <w:p w:rsidR="007A6A71" w:rsidRPr="007A6A71" w:rsidRDefault="007A6A71" w:rsidP="007A6A7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en-IN"/>
        </w:rPr>
      </w:pPr>
      <w:r w:rsidRPr="007A6A71">
        <w:rPr>
          <w:rFonts w:ascii="Segoe UI" w:eastAsia="Times New Roman" w:hAnsi="Segoe UI" w:cs="Segoe UI"/>
          <w:color w:val="374151"/>
          <w:sz w:val="24"/>
          <w:szCs w:val="24"/>
          <w:lang w:eastAsia="en-IN"/>
        </w:rPr>
        <w:t xml:space="preserve">The dataset under scrutiny, </w:t>
      </w:r>
      <w:proofErr w:type="spellStart"/>
      <w:r w:rsidRPr="007A6A71">
        <w:rPr>
          <w:rFonts w:ascii="Segoe UI" w:eastAsia="Times New Roman" w:hAnsi="Segoe UI" w:cs="Segoe UI"/>
          <w:color w:val="374151"/>
          <w:sz w:val="24"/>
          <w:szCs w:val="24"/>
          <w:lang w:eastAsia="en-IN"/>
        </w:rPr>
        <w:t>labeled</w:t>
      </w:r>
      <w:proofErr w:type="spellEnd"/>
      <w:r w:rsidRPr="007A6A71">
        <w:rPr>
          <w:rFonts w:ascii="Segoe UI" w:eastAsia="Times New Roman" w:hAnsi="Segoe UI" w:cs="Segoe UI"/>
          <w:color w:val="374151"/>
          <w:sz w:val="24"/>
          <w:szCs w:val="24"/>
          <w:lang w:eastAsia="en-IN"/>
        </w:rPr>
        <w:t xml:space="preserve"> 'HR,' encapsulates a wealth of information central to understanding the dynamics of employee engagement and attrition within the organizational context. Comprising diverse columns capturing demographic details, job-specific information, and performance metrics, this dataset serves as the foundation for a comprehensive exploration of factors influencing workforce stability.</w:t>
      </w:r>
    </w:p>
    <w:p w:rsidR="007A6A71" w:rsidRPr="007A6A71" w:rsidRDefault="007A6A71" w:rsidP="007A6A7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Pr>
          <w:rFonts w:ascii="Segoe UI" w:eastAsia="Times New Roman" w:hAnsi="Segoe UI" w:cs="Segoe UI"/>
          <w:b/>
          <w:bCs/>
          <w:color w:val="374151"/>
          <w:sz w:val="24"/>
          <w:szCs w:val="24"/>
          <w:bdr w:val="single" w:sz="2" w:space="0" w:color="D9D9E3" w:frame="1"/>
          <w:lang w:eastAsia="en-IN"/>
        </w:rPr>
        <w:t xml:space="preserve">   </w:t>
      </w:r>
      <w:r w:rsidRPr="007A6A71">
        <w:rPr>
          <w:rFonts w:ascii="Segoe UI" w:eastAsia="Times New Roman" w:hAnsi="Segoe UI" w:cs="Segoe UI"/>
          <w:b/>
          <w:bCs/>
          <w:color w:val="374151"/>
          <w:sz w:val="24"/>
          <w:szCs w:val="24"/>
          <w:bdr w:val="single" w:sz="2" w:space="0" w:color="D9D9E3" w:frame="1"/>
          <w:lang w:eastAsia="en-IN"/>
        </w:rPr>
        <w:t>Demographic Details:</w:t>
      </w:r>
    </w:p>
    <w:p w:rsidR="007A6A71" w:rsidRPr="007A6A71" w:rsidRDefault="007A6A71" w:rsidP="007A6A71">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7A6A71">
        <w:rPr>
          <w:rFonts w:ascii="Segoe UI" w:eastAsia="Times New Roman" w:hAnsi="Segoe UI" w:cs="Segoe UI"/>
          <w:color w:val="374151"/>
          <w:sz w:val="24"/>
          <w:szCs w:val="24"/>
          <w:lang w:eastAsia="en-IN"/>
        </w:rPr>
        <w:t>The dataset encompasses critical demographic elements such as 'Age,' 'Gender,' and 'Education.' These facets provide a contextual backdrop for understanding variations in attrition rates based on age groups, gender distribution, and educational backgrounds.</w:t>
      </w:r>
    </w:p>
    <w:p w:rsidR="007A6A71" w:rsidRPr="007A6A71" w:rsidRDefault="007A6A71" w:rsidP="007A6A7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Pr>
          <w:rFonts w:ascii="Segoe UI" w:eastAsia="Times New Roman" w:hAnsi="Segoe UI" w:cs="Segoe UI"/>
          <w:b/>
          <w:bCs/>
          <w:color w:val="374151"/>
          <w:sz w:val="24"/>
          <w:szCs w:val="24"/>
          <w:bdr w:val="single" w:sz="2" w:space="0" w:color="D9D9E3" w:frame="1"/>
          <w:lang w:eastAsia="en-IN"/>
        </w:rPr>
        <w:t xml:space="preserve">    </w:t>
      </w:r>
      <w:r w:rsidRPr="007A6A71">
        <w:rPr>
          <w:rFonts w:ascii="Segoe UI" w:eastAsia="Times New Roman" w:hAnsi="Segoe UI" w:cs="Segoe UI"/>
          <w:b/>
          <w:bCs/>
          <w:color w:val="374151"/>
          <w:sz w:val="24"/>
          <w:szCs w:val="24"/>
          <w:bdr w:val="single" w:sz="2" w:space="0" w:color="D9D9E3" w:frame="1"/>
          <w:lang w:eastAsia="en-IN"/>
        </w:rPr>
        <w:t>Job-Specific Information:</w:t>
      </w:r>
    </w:p>
    <w:p w:rsidR="007A6A71" w:rsidRPr="007A6A71" w:rsidRDefault="007A6A71" w:rsidP="007A6A71">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7A6A71">
        <w:rPr>
          <w:rFonts w:ascii="Segoe UI" w:eastAsia="Times New Roman" w:hAnsi="Segoe UI" w:cs="Segoe UI"/>
          <w:color w:val="374151"/>
          <w:sz w:val="24"/>
          <w:szCs w:val="24"/>
          <w:lang w:eastAsia="en-IN"/>
        </w:rPr>
        <w:t>'</w:t>
      </w:r>
      <w:proofErr w:type="spellStart"/>
      <w:r w:rsidRPr="007A6A71">
        <w:rPr>
          <w:rFonts w:ascii="Segoe UI" w:eastAsia="Times New Roman" w:hAnsi="Segoe UI" w:cs="Segoe UI"/>
          <w:color w:val="374151"/>
          <w:sz w:val="24"/>
          <w:szCs w:val="24"/>
          <w:lang w:eastAsia="en-IN"/>
        </w:rPr>
        <w:t>JobRole</w:t>
      </w:r>
      <w:proofErr w:type="spellEnd"/>
      <w:r w:rsidRPr="007A6A71">
        <w:rPr>
          <w:rFonts w:ascii="Segoe UI" w:eastAsia="Times New Roman" w:hAnsi="Segoe UI" w:cs="Segoe UI"/>
          <w:color w:val="374151"/>
          <w:sz w:val="24"/>
          <w:szCs w:val="24"/>
          <w:lang w:eastAsia="en-IN"/>
        </w:rPr>
        <w:t>' serves as a key identifier of an employee's professional role within the organization, offering insights into the attrition dynamics specific to various positions. 'Department' further categorizes employees based on the organizational unit they belong to, enabling a departmental-level analysis.</w:t>
      </w:r>
    </w:p>
    <w:p w:rsidR="007A6A71" w:rsidRPr="007A6A71" w:rsidRDefault="007A6A71" w:rsidP="007A6A7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Pr>
          <w:rFonts w:ascii="Segoe UI" w:eastAsia="Times New Roman" w:hAnsi="Segoe UI" w:cs="Segoe UI"/>
          <w:b/>
          <w:bCs/>
          <w:color w:val="374151"/>
          <w:sz w:val="24"/>
          <w:szCs w:val="24"/>
          <w:bdr w:val="single" w:sz="2" w:space="0" w:color="D9D9E3" w:frame="1"/>
          <w:lang w:eastAsia="en-IN"/>
        </w:rPr>
        <w:t xml:space="preserve">   </w:t>
      </w:r>
      <w:r w:rsidRPr="007A6A71">
        <w:rPr>
          <w:rFonts w:ascii="Segoe UI" w:eastAsia="Times New Roman" w:hAnsi="Segoe UI" w:cs="Segoe UI"/>
          <w:b/>
          <w:bCs/>
          <w:color w:val="374151"/>
          <w:sz w:val="24"/>
          <w:szCs w:val="24"/>
          <w:bdr w:val="single" w:sz="2" w:space="0" w:color="D9D9E3" w:frame="1"/>
          <w:lang w:eastAsia="en-IN"/>
        </w:rPr>
        <w:t>Performance Metrics:</w:t>
      </w:r>
    </w:p>
    <w:p w:rsidR="007A6A71" w:rsidRPr="007A6A71" w:rsidRDefault="007A6A71" w:rsidP="007A6A71">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7A6A71">
        <w:rPr>
          <w:rFonts w:ascii="Segoe UI" w:eastAsia="Times New Roman" w:hAnsi="Segoe UI" w:cs="Segoe UI"/>
          <w:color w:val="374151"/>
          <w:sz w:val="24"/>
          <w:szCs w:val="24"/>
          <w:lang w:eastAsia="en-IN"/>
        </w:rPr>
        <w:t>'</w:t>
      </w:r>
      <w:proofErr w:type="spellStart"/>
      <w:r w:rsidRPr="007A6A71">
        <w:rPr>
          <w:rFonts w:ascii="Segoe UI" w:eastAsia="Times New Roman" w:hAnsi="Segoe UI" w:cs="Segoe UI"/>
          <w:color w:val="374151"/>
          <w:sz w:val="24"/>
          <w:szCs w:val="24"/>
          <w:lang w:eastAsia="en-IN"/>
        </w:rPr>
        <w:t>PerformanceRating</w:t>
      </w:r>
      <w:proofErr w:type="spellEnd"/>
      <w:r w:rsidRPr="007A6A71">
        <w:rPr>
          <w:rFonts w:ascii="Segoe UI" w:eastAsia="Times New Roman" w:hAnsi="Segoe UI" w:cs="Segoe UI"/>
          <w:color w:val="374151"/>
          <w:sz w:val="24"/>
          <w:szCs w:val="24"/>
          <w:lang w:eastAsia="en-IN"/>
        </w:rPr>
        <w:t>' quantifies an employee's performance within the organization, offering a lens into potential correlations between performance levels and attrition rates. Additionally, '</w:t>
      </w:r>
      <w:proofErr w:type="spellStart"/>
      <w:r w:rsidRPr="007A6A71">
        <w:rPr>
          <w:rFonts w:ascii="Segoe UI" w:eastAsia="Times New Roman" w:hAnsi="Segoe UI" w:cs="Segoe UI"/>
          <w:color w:val="374151"/>
          <w:sz w:val="24"/>
          <w:szCs w:val="24"/>
          <w:lang w:eastAsia="en-IN"/>
        </w:rPr>
        <w:t>TrainingTimesLastYear</w:t>
      </w:r>
      <w:proofErr w:type="spellEnd"/>
      <w:r w:rsidRPr="007A6A71">
        <w:rPr>
          <w:rFonts w:ascii="Segoe UI" w:eastAsia="Times New Roman" w:hAnsi="Segoe UI" w:cs="Segoe UI"/>
          <w:color w:val="374151"/>
          <w:sz w:val="24"/>
          <w:szCs w:val="24"/>
          <w:lang w:eastAsia="en-IN"/>
        </w:rPr>
        <w:t>' provides insights into the professional development initiatives employees undergo.</w:t>
      </w:r>
    </w:p>
    <w:p w:rsidR="007A6A71" w:rsidRPr="007A6A71" w:rsidRDefault="007A6A71" w:rsidP="007A6A7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7A6A71">
        <w:rPr>
          <w:rFonts w:ascii="Segoe UI" w:eastAsia="Times New Roman" w:hAnsi="Segoe UI" w:cs="Segoe UI"/>
          <w:b/>
          <w:bCs/>
          <w:color w:val="374151"/>
          <w:sz w:val="24"/>
          <w:szCs w:val="24"/>
          <w:bdr w:val="single" w:sz="2" w:space="0" w:color="D9D9E3" w:frame="1"/>
          <w:lang w:eastAsia="en-IN"/>
        </w:rPr>
        <w:t>Employee Satisfaction and Engagement:</w:t>
      </w:r>
    </w:p>
    <w:p w:rsidR="007A6A71" w:rsidRPr="007A6A71" w:rsidRDefault="007A6A71" w:rsidP="007A6A71">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7A6A71">
        <w:rPr>
          <w:rFonts w:ascii="Segoe UI" w:eastAsia="Times New Roman" w:hAnsi="Segoe UI" w:cs="Segoe UI"/>
          <w:color w:val="374151"/>
          <w:sz w:val="24"/>
          <w:szCs w:val="24"/>
          <w:lang w:eastAsia="en-IN"/>
        </w:rPr>
        <w:t>'</w:t>
      </w:r>
      <w:proofErr w:type="spellStart"/>
      <w:r w:rsidRPr="007A6A71">
        <w:rPr>
          <w:rFonts w:ascii="Segoe UI" w:eastAsia="Times New Roman" w:hAnsi="Segoe UI" w:cs="Segoe UI"/>
          <w:color w:val="374151"/>
          <w:sz w:val="24"/>
          <w:szCs w:val="24"/>
          <w:lang w:eastAsia="en-IN"/>
        </w:rPr>
        <w:t>RelationshipSatisfaction</w:t>
      </w:r>
      <w:proofErr w:type="spellEnd"/>
      <w:r w:rsidRPr="007A6A71">
        <w:rPr>
          <w:rFonts w:ascii="Segoe UI" w:eastAsia="Times New Roman" w:hAnsi="Segoe UI" w:cs="Segoe UI"/>
          <w:color w:val="374151"/>
          <w:sz w:val="24"/>
          <w:szCs w:val="24"/>
          <w:lang w:eastAsia="en-IN"/>
        </w:rPr>
        <w:t>,' '</w:t>
      </w:r>
      <w:proofErr w:type="spellStart"/>
      <w:r w:rsidRPr="007A6A71">
        <w:rPr>
          <w:rFonts w:ascii="Segoe UI" w:eastAsia="Times New Roman" w:hAnsi="Segoe UI" w:cs="Segoe UI"/>
          <w:color w:val="374151"/>
          <w:sz w:val="24"/>
          <w:szCs w:val="24"/>
          <w:lang w:eastAsia="en-IN"/>
        </w:rPr>
        <w:t>EnvironmentSatisfaction</w:t>
      </w:r>
      <w:proofErr w:type="spellEnd"/>
      <w:r w:rsidRPr="007A6A71">
        <w:rPr>
          <w:rFonts w:ascii="Segoe UI" w:eastAsia="Times New Roman" w:hAnsi="Segoe UI" w:cs="Segoe UI"/>
          <w:color w:val="374151"/>
          <w:sz w:val="24"/>
          <w:szCs w:val="24"/>
          <w:lang w:eastAsia="en-IN"/>
        </w:rPr>
        <w:t>,' and '</w:t>
      </w:r>
      <w:proofErr w:type="spellStart"/>
      <w:r w:rsidRPr="007A6A71">
        <w:rPr>
          <w:rFonts w:ascii="Segoe UI" w:eastAsia="Times New Roman" w:hAnsi="Segoe UI" w:cs="Segoe UI"/>
          <w:color w:val="374151"/>
          <w:sz w:val="24"/>
          <w:szCs w:val="24"/>
          <w:lang w:eastAsia="en-IN"/>
        </w:rPr>
        <w:t>JobSatisfaction</w:t>
      </w:r>
      <w:proofErr w:type="spellEnd"/>
      <w:r w:rsidRPr="007A6A71">
        <w:rPr>
          <w:rFonts w:ascii="Segoe UI" w:eastAsia="Times New Roman" w:hAnsi="Segoe UI" w:cs="Segoe UI"/>
          <w:color w:val="374151"/>
          <w:sz w:val="24"/>
          <w:szCs w:val="24"/>
          <w:lang w:eastAsia="en-IN"/>
        </w:rPr>
        <w:t>' offer a nuanced understanding of employee contentment within different facets of their work environment. These factors contribute to the broader analysis of how satisfaction levels may correlate with attrition.</w:t>
      </w:r>
    </w:p>
    <w:p w:rsidR="007A6A71" w:rsidRPr="007A6A71" w:rsidRDefault="007A6A71" w:rsidP="007A6A7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Pr>
          <w:rFonts w:ascii="Segoe UI" w:eastAsia="Times New Roman" w:hAnsi="Segoe UI" w:cs="Segoe UI"/>
          <w:b/>
          <w:bCs/>
          <w:color w:val="374151"/>
          <w:sz w:val="24"/>
          <w:szCs w:val="24"/>
          <w:bdr w:val="single" w:sz="2" w:space="0" w:color="D9D9E3" w:frame="1"/>
          <w:lang w:eastAsia="en-IN"/>
        </w:rPr>
        <w:t xml:space="preserve">   </w:t>
      </w:r>
      <w:r w:rsidRPr="007A6A71">
        <w:rPr>
          <w:rFonts w:ascii="Segoe UI" w:eastAsia="Times New Roman" w:hAnsi="Segoe UI" w:cs="Segoe UI"/>
          <w:b/>
          <w:bCs/>
          <w:color w:val="374151"/>
          <w:sz w:val="24"/>
          <w:szCs w:val="24"/>
          <w:bdr w:val="single" w:sz="2" w:space="0" w:color="D9D9E3" w:frame="1"/>
          <w:lang w:eastAsia="en-IN"/>
        </w:rPr>
        <w:t>Work-Life Balance:</w:t>
      </w:r>
    </w:p>
    <w:p w:rsidR="007A6A71" w:rsidRPr="007A6A71" w:rsidRDefault="007A6A71" w:rsidP="007A6A71">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7A6A71">
        <w:rPr>
          <w:rFonts w:ascii="Segoe UI" w:eastAsia="Times New Roman" w:hAnsi="Segoe UI" w:cs="Segoe UI"/>
          <w:color w:val="374151"/>
          <w:sz w:val="24"/>
          <w:szCs w:val="24"/>
          <w:lang w:eastAsia="en-IN"/>
        </w:rPr>
        <w:t>'</w:t>
      </w:r>
      <w:proofErr w:type="spellStart"/>
      <w:r w:rsidRPr="007A6A71">
        <w:rPr>
          <w:rFonts w:ascii="Segoe UI" w:eastAsia="Times New Roman" w:hAnsi="Segoe UI" w:cs="Segoe UI"/>
          <w:color w:val="374151"/>
          <w:sz w:val="24"/>
          <w:szCs w:val="24"/>
          <w:lang w:eastAsia="en-IN"/>
        </w:rPr>
        <w:t>WorkLifeBalance</w:t>
      </w:r>
      <w:proofErr w:type="spellEnd"/>
      <w:r w:rsidRPr="007A6A71">
        <w:rPr>
          <w:rFonts w:ascii="Segoe UI" w:eastAsia="Times New Roman" w:hAnsi="Segoe UI" w:cs="Segoe UI"/>
          <w:color w:val="374151"/>
          <w:sz w:val="24"/>
          <w:szCs w:val="24"/>
          <w:lang w:eastAsia="en-IN"/>
        </w:rPr>
        <w:t>' is a critical metric capturing the perceived equilibrium between professional responsibilities and personal life. Its analysis provides insights into how work-life balance influences employee tenure and attrition rates.</w:t>
      </w:r>
    </w:p>
    <w:p w:rsidR="007A6A71" w:rsidRPr="007A6A71" w:rsidRDefault="007A6A71" w:rsidP="007A6A7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Pr>
          <w:rFonts w:ascii="Segoe UI" w:eastAsia="Times New Roman" w:hAnsi="Segoe UI" w:cs="Segoe UI"/>
          <w:b/>
          <w:bCs/>
          <w:color w:val="374151"/>
          <w:sz w:val="24"/>
          <w:szCs w:val="24"/>
          <w:bdr w:val="single" w:sz="2" w:space="0" w:color="D9D9E3" w:frame="1"/>
          <w:lang w:eastAsia="en-IN"/>
        </w:rPr>
        <w:t xml:space="preserve">   </w:t>
      </w:r>
      <w:r w:rsidRPr="007A6A71">
        <w:rPr>
          <w:rFonts w:ascii="Segoe UI" w:eastAsia="Times New Roman" w:hAnsi="Segoe UI" w:cs="Segoe UI"/>
          <w:b/>
          <w:bCs/>
          <w:color w:val="374151"/>
          <w:sz w:val="24"/>
          <w:szCs w:val="24"/>
          <w:bdr w:val="single" w:sz="2" w:space="0" w:color="D9D9E3" w:frame="1"/>
          <w:lang w:eastAsia="en-IN"/>
        </w:rPr>
        <w:t>Compensation Details:</w:t>
      </w:r>
    </w:p>
    <w:p w:rsidR="007A6A71" w:rsidRPr="007A6A71" w:rsidRDefault="007A6A71" w:rsidP="007A6A71">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7A6A71">
        <w:rPr>
          <w:rFonts w:ascii="Segoe UI" w:eastAsia="Times New Roman" w:hAnsi="Segoe UI" w:cs="Segoe UI"/>
          <w:color w:val="374151"/>
          <w:sz w:val="24"/>
          <w:szCs w:val="24"/>
          <w:lang w:eastAsia="en-IN"/>
        </w:rPr>
        <w:t>'</w:t>
      </w:r>
      <w:proofErr w:type="spellStart"/>
      <w:r w:rsidRPr="007A6A71">
        <w:rPr>
          <w:rFonts w:ascii="Segoe UI" w:eastAsia="Times New Roman" w:hAnsi="Segoe UI" w:cs="Segoe UI"/>
          <w:color w:val="374151"/>
          <w:sz w:val="24"/>
          <w:szCs w:val="24"/>
          <w:lang w:eastAsia="en-IN"/>
        </w:rPr>
        <w:t>DistanceFromHome</w:t>
      </w:r>
      <w:proofErr w:type="spellEnd"/>
      <w:r w:rsidRPr="007A6A71">
        <w:rPr>
          <w:rFonts w:ascii="Segoe UI" w:eastAsia="Times New Roman" w:hAnsi="Segoe UI" w:cs="Segoe UI"/>
          <w:color w:val="374151"/>
          <w:sz w:val="24"/>
          <w:szCs w:val="24"/>
          <w:lang w:eastAsia="en-IN"/>
        </w:rPr>
        <w:t>' sheds light on the geographical proximity of an employee's residence to the workplace, while '</w:t>
      </w:r>
      <w:proofErr w:type="spellStart"/>
      <w:r w:rsidRPr="007A6A71">
        <w:rPr>
          <w:rFonts w:ascii="Segoe UI" w:eastAsia="Times New Roman" w:hAnsi="Segoe UI" w:cs="Segoe UI"/>
          <w:color w:val="374151"/>
          <w:sz w:val="24"/>
          <w:szCs w:val="24"/>
          <w:lang w:eastAsia="en-IN"/>
        </w:rPr>
        <w:t>MonthlyIncome</w:t>
      </w:r>
      <w:proofErr w:type="spellEnd"/>
      <w:r w:rsidRPr="007A6A71">
        <w:rPr>
          <w:rFonts w:ascii="Segoe UI" w:eastAsia="Times New Roman" w:hAnsi="Segoe UI" w:cs="Segoe UI"/>
          <w:color w:val="374151"/>
          <w:sz w:val="24"/>
          <w:szCs w:val="24"/>
          <w:lang w:eastAsia="en-IN"/>
        </w:rPr>
        <w:t>' quantifies the financial aspect of compensation. The exploration of these factors aims to understand their potential impact on attrition.</w:t>
      </w:r>
    </w:p>
    <w:p w:rsidR="007A6A71" w:rsidRPr="007A6A71" w:rsidRDefault="007A6A71" w:rsidP="007A6A7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Pr>
          <w:rFonts w:ascii="Segoe UI" w:eastAsia="Times New Roman" w:hAnsi="Segoe UI" w:cs="Segoe UI"/>
          <w:b/>
          <w:bCs/>
          <w:color w:val="374151"/>
          <w:sz w:val="24"/>
          <w:szCs w:val="24"/>
          <w:bdr w:val="single" w:sz="2" w:space="0" w:color="D9D9E3" w:frame="1"/>
          <w:lang w:eastAsia="en-IN"/>
        </w:rPr>
        <w:t xml:space="preserve">   </w:t>
      </w:r>
      <w:r w:rsidRPr="007A6A71">
        <w:rPr>
          <w:rFonts w:ascii="Segoe UI" w:eastAsia="Times New Roman" w:hAnsi="Segoe UI" w:cs="Segoe UI"/>
          <w:b/>
          <w:bCs/>
          <w:color w:val="374151"/>
          <w:sz w:val="24"/>
          <w:szCs w:val="24"/>
          <w:bdr w:val="single" w:sz="2" w:space="0" w:color="D9D9E3" w:frame="1"/>
          <w:lang w:eastAsia="en-IN"/>
        </w:rPr>
        <w:t>Career Development:</w:t>
      </w:r>
    </w:p>
    <w:p w:rsidR="007A6A71" w:rsidRPr="007A6A71" w:rsidRDefault="007A6A71" w:rsidP="007A6A71">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7A6A71">
        <w:rPr>
          <w:rFonts w:ascii="Segoe UI" w:eastAsia="Times New Roman" w:hAnsi="Segoe UI" w:cs="Segoe UI"/>
          <w:color w:val="374151"/>
          <w:sz w:val="24"/>
          <w:szCs w:val="24"/>
          <w:lang w:eastAsia="en-IN"/>
        </w:rPr>
        <w:t>'</w:t>
      </w:r>
      <w:proofErr w:type="spellStart"/>
      <w:r w:rsidRPr="007A6A71">
        <w:rPr>
          <w:rFonts w:ascii="Segoe UI" w:eastAsia="Times New Roman" w:hAnsi="Segoe UI" w:cs="Segoe UI"/>
          <w:color w:val="374151"/>
          <w:sz w:val="24"/>
          <w:szCs w:val="24"/>
          <w:lang w:eastAsia="en-IN"/>
        </w:rPr>
        <w:t>YearsAtCompany</w:t>
      </w:r>
      <w:proofErr w:type="spellEnd"/>
      <w:r w:rsidRPr="007A6A71">
        <w:rPr>
          <w:rFonts w:ascii="Segoe UI" w:eastAsia="Times New Roman" w:hAnsi="Segoe UI" w:cs="Segoe UI"/>
          <w:color w:val="374151"/>
          <w:sz w:val="24"/>
          <w:szCs w:val="24"/>
          <w:lang w:eastAsia="en-IN"/>
        </w:rPr>
        <w:t>' and '</w:t>
      </w:r>
      <w:proofErr w:type="spellStart"/>
      <w:r w:rsidRPr="007A6A71">
        <w:rPr>
          <w:rFonts w:ascii="Segoe UI" w:eastAsia="Times New Roman" w:hAnsi="Segoe UI" w:cs="Segoe UI"/>
          <w:color w:val="374151"/>
          <w:sz w:val="24"/>
          <w:szCs w:val="24"/>
          <w:lang w:eastAsia="en-IN"/>
        </w:rPr>
        <w:t>YearsInCurrentRole</w:t>
      </w:r>
      <w:proofErr w:type="spellEnd"/>
      <w:r w:rsidRPr="007A6A71">
        <w:rPr>
          <w:rFonts w:ascii="Segoe UI" w:eastAsia="Times New Roman" w:hAnsi="Segoe UI" w:cs="Segoe UI"/>
          <w:color w:val="374151"/>
          <w:sz w:val="24"/>
          <w:szCs w:val="24"/>
          <w:lang w:eastAsia="en-IN"/>
        </w:rPr>
        <w:t>' quantify the duration an employee has spent within the organization and in their current role, respectively. These metrics offer insights into the correlation between career development and attrition.</w:t>
      </w:r>
    </w:p>
    <w:p w:rsidR="007A6A71" w:rsidRPr="007A6A71" w:rsidRDefault="007A6A71" w:rsidP="007A6A7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Pr>
          <w:rFonts w:ascii="Segoe UI" w:eastAsia="Times New Roman" w:hAnsi="Segoe UI" w:cs="Segoe UI"/>
          <w:b/>
          <w:bCs/>
          <w:color w:val="374151"/>
          <w:sz w:val="24"/>
          <w:szCs w:val="24"/>
          <w:bdr w:val="single" w:sz="2" w:space="0" w:color="D9D9E3" w:frame="1"/>
          <w:lang w:eastAsia="en-IN"/>
        </w:rPr>
        <w:t xml:space="preserve">   </w:t>
      </w:r>
      <w:r w:rsidRPr="007A6A71">
        <w:rPr>
          <w:rFonts w:ascii="Segoe UI" w:eastAsia="Times New Roman" w:hAnsi="Segoe UI" w:cs="Segoe UI"/>
          <w:b/>
          <w:bCs/>
          <w:color w:val="374151"/>
          <w:sz w:val="24"/>
          <w:szCs w:val="24"/>
          <w:bdr w:val="single" w:sz="2" w:space="0" w:color="D9D9E3" w:frame="1"/>
          <w:lang w:eastAsia="en-IN"/>
        </w:rPr>
        <w:t>Promotion Dynamics:</w:t>
      </w:r>
    </w:p>
    <w:p w:rsidR="007A6A71" w:rsidRPr="007A6A71" w:rsidRDefault="007A6A71" w:rsidP="007A6A71">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7A6A71">
        <w:rPr>
          <w:rFonts w:ascii="Segoe UI" w:eastAsia="Times New Roman" w:hAnsi="Segoe UI" w:cs="Segoe UI"/>
          <w:color w:val="374151"/>
          <w:sz w:val="24"/>
          <w:szCs w:val="24"/>
          <w:lang w:eastAsia="en-IN"/>
        </w:rPr>
        <w:t>'</w:t>
      </w:r>
      <w:proofErr w:type="spellStart"/>
      <w:r w:rsidRPr="007A6A71">
        <w:rPr>
          <w:rFonts w:ascii="Segoe UI" w:eastAsia="Times New Roman" w:hAnsi="Segoe UI" w:cs="Segoe UI"/>
          <w:color w:val="374151"/>
          <w:sz w:val="24"/>
          <w:szCs w:val="24"/>
          <w:lang w:eastAsia="en-IN"/>
        </w:rPr>
        <w:t>YearsSinceLastPromotion</w:t>
      </w:r>
      <w:proofErr w:type="spellEnd"/>
      <w:r w:rsidRPr="007A6A71">
        <w:rPr>
          <w:rFonts w:ascii="Segoe UI" w:eastAsia="Times New Roman" w:hAnsi="Segoe UI" w:cs="Segoe UI"/>
          <w:color w:val="374151"/>
          <w:sz w:val="24"/>
          <w:szCs w:val="24"/>
          <w:lang w:eastAsia="en-IN"/>
        </w:rPr>
        <w:t>' gauges the time elapsed since an employee's last promotion, providing a perspective on the relationship between promotion opportunities and attrition.</w:t>
      </w:r>
    </w:p>
    <w:p w:rsidR="007A6A71" w:rsidRPr="007A6A71" w:rsidRDefault="007A6A71" w:rsidP="007A6A7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Pr>
          <w:rFonts w:ascii="Segoe UI" w:eastAsia="Times New Roman" w:hAnsi="Segoe UI" w:cs="Segoe UI"/>
          <w:b/>
          <w:bCs/>
          <w:color w:val="374151"/>
          <w:sz w:val="24"/>
          <w:szCs w:val="24"/>
          <w:bdr w:val="single" w:sz="2" w:space="0" w:color="D9D9E3" w:frame="1"/>
          <w:lang w:eastAsia="en-IN"/>
        </w:rPr>
        <w:t xml:space="preserve">   </w:t>
      </w:r>
      <w:r w:rsidRPr="007A6A71">
        <w:rPr>
          <w:rFonts w:ascii="Segoe UI" w:eastAsia="Times New Roman" w:hAnsi="Segoe UI" w:cs="Segoe UI"/>
          <w:b/>
          <w:bCs/>
          <w:color w:val="374151"/>
          <w:sz w:val="24"/>
          <w:szCs w:val="24"/>
          <w:bdr w:val="single" w:sz="2" w:space="0" w:color="D9D9E3" w:frame="1"/>
          <w:lang w:eastAsia="en-IN"/>
        </w:rPr>
        <w:t>Educational Background:</w:t>
      </w:r>
    </w:p>
    <w:p w:rsidR="007A6A71" w:rsidRPr="007A6A71" w:rsidRDefault="007A6A71" w:rsidP="007A6A71">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7A6A71">
        <w:rPr>
          <w:rFonts w:ascii="Segoe UI" w:eastAsia="Times New Roman" w:hAnsi="Segoe UI" w:cs="Segoe UI"/>
          <w:color w:val="374151"/>
          <w:sz w:val="24"/>
          <w:szCs w:val="24"/>
          <w:lang w:eastAsia="en-IN"/>
        </w:rPr>
        <w:t>'</w:t>
      </w:r>
      <w:proofErr w:type="spellStart"/>
      <w:r w:rsidRPr="007A6A71">
        <w:rPr>
          <w:rFonts w:ascii="Segoe UI" w:eastAsia="Times New Roman" w:hAnsi="Segoe UI" w:cs="Segoe UI"/>
          <w:color w:val="374151"/>
          <w:sz w:val="24"/>
          <w:szCs w:val="24"/>
          <w:lang w:eastAsia="en-IN"/>
        </w:rPr>
        <w:t>EducationField</w:t>
      </w:r>
      <w:proofErr w:type="spellEnd"/>
      <w:r w:rsidRPr="007A6A71">
        <w:rPr>
          <w:rFonts w:ascii="Segoe UI" w:eastAsia="Times New Roman" w:hAnsi="Segoe UI" w:cs="Segoe UI"/>
          <w:color w:val="374151"/>
          <w:sz w:val="24"/>
          <w:szCs w:val="24"/>
          <w:lang w:eastAsia="en-IN"/>
        </w:rPr>
        <w:t>' and 'Education' categorize employees based on their field of study and educational levels. This dimension explores how educational backgrounds may correlate with attrition rates.</w:t>
      </w:r>
    </w:p>
    <w:p w:rsidR="007A6A71" w:rsidRPr="007A6A71" w:rsidRDefault="007A6A71" w:rsidP="007A6A7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Pr>
          <w:rFonts w:ascii="Segoe UI" w:eastAsia="Times New Roman" w:hAnsi="Segoe UI" w:cs="Segoe UI"/>
          <w:b/>
          <w:bCs/>
          <w:color w:val="374151"/>
          <w:sz w:val="24"/>
          <w:szCs w:val="24"/>
          <w:bdr w:val="single" w:sz="2" w:space="0" w:color="D9D9E3" w:frame="1"/>
          <w:lang w:eastAsia="en-IN"/>
        </w:rPr>
        <w:lastRenderedPageBreak/>
        <w:t xml:space="preserve">   </w:t>
      </w:r>
      <w:r w:rsidRPr="007A6A71">
        <w:rPr>
          <w:rFonts w:ascii="Segoe UI" w:eastAsia="Times New Roman" w:hAnsi="Segoe UI" w:cs="Segoe UI"/>
          <w:b/>
          <w:bCs/>
          <w:color w:val="374151"/>
          <w:sz w:val="24"/>
          <w:szCs w:val="24"/>
          <w:bdr w:val="single" w:sz="2" w:space="0" w:color="D9D9E3" w:frame="1"/>
          <w:lang w:eastAsia="en-IN"/>
        </w:rPr>
        <w:t>Departmental Insights:</w:t>
      </w:r>
    </w:p>
    <w:p w:rsidR="007A6A71" w:rsidRPr="007A6A71" w:rsidRDefault="007A6A71" w:rsidP="007A6A71">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7A6A71">
        <w:rPr>
          <w:rFonts w:ascii="Segoe UI" w:eastAsia="Times New Roman" w:hAnsi="Segoe UI" w:cs="Segoe UI"/>
          <w:color w:val="374151"/>
          <w:sz w:val="24"/>
          <w:szCs w:val="24"/>
          <w:lang w:eastAsia="en-IN"/>
        </w:rPr>
        <w:t>The 'Department' column categorizes employees based on the organizational unit they belong to, enabling a departmental-level analysis to uncover trends and variations in attrition rates.</w:t>
      </w:r>
    </w:p>
    <w:p w:rsidR="007A6A71" w:rsidRPr="007A6A71" w:rsidRDefault="007A6A71" w:rsidP="007A6A71">
      <w:pPr>
        <w:pBdr>
          <w:top w:val="single" w:sz="2" w:space="0" w:color="D9D9E3"/>
          <w:left w:val="single" w:sz="2" w:space="0" w:color="D9D9E3"/>
          <w:bottom w:val="single" w:sz="2" w:space="0" w:color="D9D9E3"/>
          <w:right w:val="single" w:sz="2" w:space="0" w:color="D9D9E3"/>
        </w:pBdr>
        <w:spacing w:before="300" w:after="0" w:line="240" w:lineRule="auto"/>
        <w:jc w:val="both"/>
        <w:rPr>
          <w:rFonts w:ascii="Segoe UI" w:eastAsia="Times New Roman" w:hAnsi="Segoe UI" w:cs="Segoe UI"/>
          <w:color w:val="374151"/>
          <w:sz w:val="24"/>
          <w:szCs w:val="24"/>
          <w:lang w:eastAsia="en-IN"/>
        </w:rPr>
      </w:pPr>
      <w:r w:rsidRPr="007A6A71">
        <w:rPr>
          <w:rFonts w:ascii="Segoe UI" w:eastAsia="Times New Roman" w:hAnsi="Segoe UI" w:cs="Segoe UI"/>
          <w:color w:val="374151"/>
          <w:sz w:val="24"/>
          <w:szCs w:val="24"/>
          <w:lang w:eastAsia="en-IN"/>
        </w:rPr>
        <w:t>As we navigate the intricate details encapsulated within the 'HR' dataset, the ensuing analysis will unravel the complex interplay between these variables, aiming to derive actionable insights that inform HR strategies, improve employee satisfaction, and contribute to the overall health and longevity of the organizational workforce.</w:t>
      </w:r>
    </w:p>
    <w:p w:rsidR="007A6A71" w:rsidRDefault="007A6A71" w:rsidP="00F30838"/>
    <w:p w:rsidR="007A6A71" w:rsidRDefault="007A6A71" w:rsidP="007A6A71">
      <w:pPr>
        <w:jc w:val="center"/>
      </w:pPr>
    </w:p>
    <w:p w:rsidR="007A6A71" w:rsidRPr="007A6A71" w:rsidRDefault="007A6A71" w:rsidP="007A6A7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lang w:eastAsia="en-IN"/>
        </w:rPr>
      </w:pPr>
      <w:r w:rsidRPr="007A6A71">
        <w:rPr>
          <w:rFonts w:ascii="Segoe UI" w:eastAsia="Times New Roman" w:hAnsi="Segoe UI" w:cs="Segoe UI"/>
          <w:b/>
          <w:bCs/>
          <w:color w:val="374151"/>
          <w:sz w:val="24"/>
          <w:szCs w:val="24"/>
          <w:bdr w:val="single" w:sz="2" w:space="0" w:color="D9D9E3" w:frame="1"/>
          <w:lang w:eastAsia="en-IN"/>
        </w:rPr>
        <w:t>Analysis</w:t>
      </w:r>
    </w:p>
    <w:p w:rsidR="007A6A71" w:rsidRPr="007A6A71" w:rsidRDefault="007A6A71" w:rsidP="007A6A7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en-IN"/>
        </w:rPr>
      </w:pPr>
      <w:r w:rsidRPr="007A6A71">
        <w:rPr>
          <w:rFonts w:ascii="Segoe UI" w:eastAsia="Times New Roman" w:hAnsi="Segoe UI" w:cs="Segoe UI"/>
          <w:color w:val="374151"/>
          <w:sz w:val="24"/>
          <w:szCs w:val="24"/>
          <w:lang w:eastAsia="en-IN"/>
        </w:rPr>
        <w:t>The analysis of the HR dataset through a series of meticulously crafted SQL queries has unveiled a tapestry of insights into the multifaceted realm of employee attrition. By exploring key dimensions such as demographics, job roles, performance metrics, and work-related factors, this analysis aims to provide a comprehensive understanding of the factors influencing workforce stability.</w:t>
      </w:r>
    </w:p>
    <w:p w:rsidR="007A6A71" w:rsidRPr="007A6A71" w:rsidRDefault="00B271FC" w:rsidP="00B271FC">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Pr>
          <w:rFonts w:ascii="Segoe UI" w:eastAsia="Times New Roman" w:hAnsi="Segoe UI" w:cs="Segoe UI"/>
          <w:b/>
          <w:bCs/>
          <w:color w:val="374151"/>
          <w:sz w:val="24"/>
          <w:szCs w:val="24"/>
          <w:bdr w:val="single" w:sz="2" w:space="0" w:color="D9D9E3" w:frame="1"/>
          <w:lang w:eastAsia="en-IN"/>
        </w:rPr>
        <w:t xml:space="preserve">   </w:t>
      </w:r>
      <w:r w:rsidR="00EA1900">
        <w:rPr>
          <w:rFonts w:ascii="Segoe UI" w:eastAsia="Times New Roman" w:hAnsi="Segoe UI" w:cs="Segoe UI"/>
          <w:b/>
          <w:bCs/>
          <w:color w:val="374151"/>
          <w:sz w:val="24"/>
          <w:szCs w:val="24"/>
          <w:bdr w:val="single" w:sz="2" w:space="0" w:color="D9D9E3" w:frame="1"/>
          <w:lang w:eastAsia="en-IN"/>
        </w:rPr>
        <w:t>Overall Attrition</w:t>
      </w:r>
      <w:r w:rsidR="007A6A71" w:rsidRPr="007A6A71">
        <w:rPr>
          <w:rFonts w:ascii="Segoe UI" w:eastAsia="Times New Roman" w:hAnsi="Segoe UI" w:cs="Segoe UI"/>
          <w:b/>
          <w:bCs/>
          <w:color w:val="374151"/>
          <w:sz w:val="24"/>
          <w:szCs w:val="24"/>
          <w:bdr w:val="single" w:sz="2" w:space="0" w:color="D9D9E3" w:frame="1"/>
          <w:lang w:eastAsia="en-IN"/>
        </w:rPr>
        <w:t>:</w:t>
      </w:r>
    </w:p>
    <w:p w:rsidR="007A6A71" w:rsidRPr="007A6A71" w:rsidRDefault="007A6A71" w:rsidP="00A4744D">
      <w:pPr>
        <w:spacing w:after="160" w:line="259" w:lineRule="auto"/>
        <w:rPr>
          <w:rFonts w:ascii="Times New Roman" w:eastAsia="Times New Roman" w:hAnsi="Times New Roman" w:cs="Times New Roman"/>
          <w:sz w:val="24"/>
          <w:szCs w:val="24"/>
          <w:lang w:eastAsia="en-IN"/>
        </w:rPr>
      </w:pPr>
      <w:r w:rsidRPr="007A6A71">
        <w:rPr>
          <w:rFonts w:ascii="Segoe UI" w:eastAsia="Times New Roman" w:hAnsi="Segoe UI" w:cs="Segoe UI"/>
          <w:color w:val="374151"/>
          <w:sz w:val="24"/>
          <w:szCs w:val="24"/>
          <w:lang w:eastAsia="en-IN"/>
        </w:rPr>
        <w:t xml:space="preserve">The overall attrition rate across the organization stands at </w:t>
      </w:r>
      <w:r w:rsidR="00A4744D" w:rsidRPr="00B02578">
        <w:rPr>
          <w:rFonts w:ascii="Times New Roman" w:eastAsia="Times New Roman" w:hAnsi="Times New Roman" w:cs="Times New Roman"/>
          <w:b/>
          <w:sz w:val="24"/>
          <w:szCs w:val="24"/>
          <w:lang w:eastAsia="en-IN"/>
        </w:rPr>
        <w:t>16.1224</w:t>
      </w:r>
      <w:r w:rsidRPr="007A6A71">
        <w:rPr>
          <w:rFonts w:ascii="Segoe UI" w:eastAsia="Times New Roman" w:hAnsi="Segoe UI" w:cs="Segoe UI"/>
          <w:b/>
          <w:color w:val="374151"/>
          <w:sz w:val="24"/>
          <w:szCs w:val="24"/>
          <w:lang w:eastAsia="en-IN"/>
        </w:rPr>
        <w:t>%.</w:t>
      </w:r>
    </w:p>
    <w:p w:rsidR="007A6A71" w:rsidRPr="007A6A71" w:rsidRDefault="00B271FC" w:rsidP="00B271FC">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Pr>
          <w:rFonts w:ascii="Segoe UI" w:eastAsia="Times New Roman" w:hAnsi="Segoe UI" w:cs="Segoe UI"/>
          <w:b/>
          <w:bCs/>
          <w:color w:val="374151"/>
          <w:sz w:val="24"/>
          <w:szCs w:val="24"/>
          <w:bdr w:val="single" w:sz="2" w:space="0" w:color="D9D9E3" w:frame="1"/>
          <w:lang w:eastAsia="en-IN"/>
        </w:rPr>
        <w:t xml:space="preserve">   </w:t>
      </w:r>
      <w:r w:rsidR="007A6A71" w:rsidRPr="007A6A71">
        <w:rPr>
          <w:rFonts w:ascii="Segoe UI" w:eastAsia="Times New Roman" w:hAnsi="Segoe UI" w:cs="Segoe UI"/>
          <w:b/>
          <w:bCs/>
          <w:color w:val="374151"/>
          <w:sz w:val="24"/>
          <w:szCs w:val="24"/>
          <w:bdr w:val="single" w:sz="2" w:space="0" w:color="D9D9E3" w:frame="1"/>
          <w:lang w:eastAsia="en-IN"/>
        </w:rPr>
        <w:t>Demographic Considerations:</w:t>
      </w:r>
    </w:p>
    <w:p w:rsidR="007A6A71" w:rsidRPr="00B02578" w:rsidRDefault="007A6A71" w:rsidP="00B02578">
      <w:pPr>
        <w:pStyle w:val="ListParagraph"/>
        <w:numPr>
          <w:ilvl w:val="0"/>
          <w:numId w:val="3"/>
        </w:numPr>
        <w:rPr>
          <w:rFonts w:ascii="Times New Roman" w:eastAsia="Times New Roman" w:hAnsi="Times New Roman" w:cs="Times New Roman"/>
          <w:sz w:val="24"/>
          <w:szCs w:val="24"/>
          <w:lang w:eastAsia="en-IN"/>
        </w:rPr>
      </w:pPr>
      <w:r w:rsidRPr="00B02578">
        <w:rPr>
          <w:rFonts w:ascii="Segoe UI" w:eastAsia="Times New Roman" w:hAnsi="Segoe UI" w:cs="Segoe UI"/>
          <w:color w:val="374151"/>
          <w:sz w:val="24"/>
          <w:szCs w:val="24"/>
          <w:lang w:eastAsia="en-IN"/>
        </w:rPr>
        <w:t xml:space="preserve">Age Bands: Attrition rates vary across age bands, with </w:t>
      </w:r>
      <w:r w:rsidR="00A4744D" w:rsidRPr="00B02578">
        <w:rPr>
          <w:rFonts w:ascii="Times New Roman" w:eastAsia="Times New Roman" w:hAnsi="Times New Roman" w:cs="Times New Roman"/>
          <w:b/>
          <w:sz w:val="24"/>
          <w:szCs w:val="24"/>
          <w:lang w:eastAsia="en-IN"/>
        </w:rPr>
        <w:t>Under 25</w:t>
      </w:r>
      <w:r w:rsidR="00A4744D" w:rsidRPr="00B02578">
        <w:rPr>
          <w:rFonts w:ascii="Segoe UI" w:eastAsia="Times New Roman" w:hAnsi="Segoe UI" w:cs="Segoe UI"/>
          <w:color w:val="374151"/>
          <w:sz w:val="24"/>
          <w:szCs w:val="24"/>
          <w:lang w:eastAsia="en-IN"/>
        </w:rPr>
        <w:t xml:space="preserve"> </w:t>
      </w:r>
      <w:r w:rsidRPr="00B02578">
        <w:rPr>
          <w:rFonts w:ascii="Segoe UI" w:eastAsia="Times New Roman" w:hAnsi="Segoe UI" w:cs="Segoe UI"/>
          <w:color w:val="374151"/>
          <w:sz w:val="24"/>
          <w:szCs w:val="24"/>
          <w:lang w:eastAsia="en-IN"/>
        </w:rPr>
        <w:t>experiencing the highest rates</w:t>
      </w:r>
      <w:r w:rsidR="00A4744D" w:rsidRPr="00B02578">
        <w:rPr>
          <w:rFonts w:ascii="Segoe UI" w:eastAsia="Times New Roman" w:hAnsi="Segoe UI" w:cs="Segoe UI"/>
          <w:color w:val="374151"/>
          <w:sz w:val="24"/>
          <w:szCs w:val="24"/>
          <w:lang w:eastAsia="en-IN"/>
        </w:rPr>
        <w:t xml:space="preserve">   </w:t>
      </w:r>
      <w:proofErr w:type="gramStart"/>
      <w:r w:rsidR="00A4744D" w:rsidRPr="00B02578">
        <w:rPr>
          <w:rFonts w:ascii="Times New Roman" w:eastAsia="Times New Roman" w:hAnsi="Times New Roman" w:cs="Times New Roman"/>
          <w:b/>
          <w:sz w:val="24"/>
          <w:szCs w:val="24"/>
          <w:lang w:eastAsia="en-IN"/>
        </w:rPr>
        <w:t>39.1753</w:t>
      </w:r>
      <w:r w:rsidR="00A4744D" w:rsidRPr="00B02578">
        <w:rPr>
          <w:rFonts w:ascii="Segoe UI" w:eastAsia="Times New Roman" w:hAnsi="Segoe UI" w:cs="Segoe UI"/>
          <w:b/>
          <w:color w:val="374151"/>
          <w:sz w:val="24"/>
          <w:szCs w:val="24"/>
          <w:lang w:eastAsia="en-IN"/>
        </w:rPr>
        <w:t xml:space="preserve"> </w:t>
      </w:r>
      <w:r w:rsidRPr="00B02578">
        <w:rPr>
          <w:rFonts w:ascii="Segoe UI" w:eastAsia="Times New Roman" w:hAnsi="Segoe UI" w:cs="Segoe UI"/>
          <w:b/>
          <w:color w:val="374151"/>
          <w:sz w:val="24"/>
          <w:szCs w:val="24"/>
          <w:lang w:eastAsia="en-IN"/>
        </w:rPr>
        <w:t>.</w:t>
      </w:r>
      <w:proofErr w:type="gramEnd"/>
    </w:p>
    <w:p w:rsidR="007A6A71" w:rsidRPr="00B02578" w:rsidRDefault="007A6A71" w:rsidP="00B02578">
      <w:pPr>
        <w:pStyle w:val="ListParagraph"/>
        <w:numPr>
          <w:ilvl w:val="0"/>
          <w:numId w:val="3"/>
        </w:numPr>
        <w:rPr>
          <w:rFonts w:ascii="Times New Roman" w:eastAsia="Times New Roman" w:hAnsi="Times New Roman" w:cs="Times New Roman"/>
          <w:sz w:val="24"/>
          <w:szCs w:val="24"/>
          <w:lang w:eastAsia="en-IN"/>
        </w:rPr>
      </w:pPr>
      <w:r w:rsidRPr="00B02578">
        <w:rPr>
          <w:rFonts w:ascii="Segoe UI" w:eastAsia="Times New Roman" w:hAnsi="Segoe UI" w:cs="Segoe UI"/>
          <w:color w:val="374151"/>
          <w:sz w:val="24"/>
          <w:szCs w:val="24"/>
          <w:lang w:eastAsia="en-IN"/>
        </w:rPr>
        <w:t xml:space="preserve">Overtime: The correlation between overtime and attrition reveals </w:t>
      </w:r>
      <w:r w:rsidR="00A4744D" w:rsidRPr="00B02578">
        <w:rPr>
          <w:rFonts w:ascii="Times New Roman" w:eastAsia="Times New Roman" w:hAnsi="Times New Roman" w:cs="Times New Roman"/>
          <w:sz w:val="24"/>
          <w:szCs w:val="24"/>
          <w:lang w:eastAsia="en-IN"/>
        </w:rPr>
        <w:t>30.5288</w:t>
      </w:r>
      <w:r w:rsidRPr="00B02578">
        <w:rPr>
          <w:rFonts w:ascii="Segoe UI" w:eastAsia="Times New Roman" w:hAnsi="Segoe UI" w:cs="Segoe UI"/>
          <w:color w:val="374151"/>
          <w:sz w:val="24"/>
          <w:szCs w:val="24"/>
          <w:lang w:eastAsia="en-IN"/>
        </w:rPr>
        <w:t>% of attrition among employees working overtime.</w:t>
      </w:r>
    </w:p>
    <w:p w:rsidR="007A6A71" w:rsidRPr="007A6A71" w:rsidRDefault="00B271FC" w:rsidP="00B271FC">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Pr>
          <w:rFonts w:ascii="Segoe UI" w:eastAsia="Times New Roman" w:hAnsi="Segoe UI" w:cs="Segoe UI"/>
          <w:b/>
          <w:bCs/>
          <w:color w:val="374151"/>
          <w:sz w:val="24"/>
          <w:szCs w:val="24"/>
          <w:bdr w:val="single" w:sz="2" w:space="0" w:color="D9D9E3" w:frame="1"/>
          <w:lang w:eastAsia="en-IN"/>
        </w:rPr>
        <w:t xml:space="preserve">   </w:t>
      </w:r>
      <w:r w:rsidR="007A6A71" w:rsidRPr="007A6A71">
        <w:rPr>
          <w:rFonts w:ascii="Segoe UI" w:eastAsia="Times New Roman" w:hAnsi="Segoe UI" w:cs="Segoe UI"/>
          <w:b/>
          <w:bCs/>
          <w:color w:val="374151"/>
          <w:sz w:val="24"/>
          <w:szCs w:val="24"/>
          <w:bdr w:val="single" w:sz="2" w:space="0" w:color="D9D9E3" w:frame="1"/>
          <w:lang w:eastAsia="en-IN"/>
        </w:rPr>
        <w:t>Employee Demographics:</w:t>
      </w:r>
    </w:p>
    <w:p w:rsidR="007A6A71" w:rsidRDefault="007A6A71" w:rsidP="007A6A71">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7A6A71">
        <w:rPr>
          <w:rFonts w:ascii="Segoe UI" w:eastAsia="Times New Roman" w:hAnsi="Segoe UI" w:cs="Segoe UI"/>
          <w:color w:val="374151"/>
          <w:sz w:val="24"/>
          <w:szCs w:val="24"/>
          <w:lang w:eastAsia="en-IN"/>
        </w:rPr>
        <w:t xml:space="preserve">Gender: Gender-based analysis indicates a </w:t>
      </w:r>
      <w:r w:rsidR="00A4744D" w:rsidRPr="00B02578">
        <w:rPr>
          <w:rFonts w:ascii="Segoe UI" w:eastAsia="Times New Roman" w:hAnsi="Segoe UI" w:cs="Segoe UI"/>
          <w:b/>
          <w:color w:val="374151"/>
          <w:sz w:val="24"/>
          <w:szCs w:val="24"/>
          <w:lang w:eastAsia="en-IN"/>
        </w:rPr>
        <w:t>40</w:t>
      </w:r>
      <w:r w:rsidRPr="007A6A71">
        <w:rPr>
          <w:rFonts w:ascii="Segoe UI" w:eastAsia="Times New Roman" w:hAnsi="Segoe UI" w:cs="Segoe UI"/>
          <w:b/>
          <w:color w:val="374151"/>
          <w:sz w:val="24"/>
          <w:szCs w:val="24"/>
          <w:lang w:eastAsia="en-IN"/>
        </w:rPr>
        <w:t>%</w:t>
      </w:r>
      <w:r w:rsidRPr="007A6A71">
        <w:rPr>
          <w:rFonts w:ascii="Segoe UI" w:eastAsia="Times New Roman" w:hAnsi="Segoe UI" w:cs="Segoe UI"/>
          <w:color w:val="374151"/>
          <w:sz w:val="24"/>
          <w:szCs w:val="24"/>
          <w:lang w:eastAsia="en-IN"/>
        </w:rPr>
        <w:t xml:space="preserve"> </w:t>
      </w:r>
      <w:r w:rsidR="00A4744D">
        <w:rPr>
          <w:rFonts w:ascii="Segoe UI" w:eastAsia="Times New Roman" w:hAnsi="Segoe UI" w:cs="Segoe UI"/>
          <w:color w:val="374151"/>
          <w:sz w:val="24"/>
          <w:szCs w:val="24"/>
          <w:lang w:eastAsia="en-IN"/>
        </w:rPr>
        <w:t>employee</w:t>
      </w:r>
      <w:r w:rsidRPr="007A6A71">
        <w:rPr>
          <w:rFonts w:ascii="Segoe UI" w:eastAsia="Times New Roman" w:hAnsi="Segoe UI" w:cs="Segoe UI"/>
          <w:color w:val="374151"/>
          <w:sz w:val="24"/>
          <w:szCs w:val="24"/>
          <w:lang w:eastAsia="en-IN"/>
        </w:rPr>
        <w:t xml:space="preserve"> rate for females </w:t>
      </w:r>
      <w:proofErr w:type="gramStart"/>
      <w:r w:rsidRPr="007A6A71">
        <w:rPr>
          <w:rFonts w:ascii="Segoe UI" w:eastAsia="Times New Roman" w:hAnsi="Segoe UI" w:cs="Segoe UI"/>
          <w:color w:val="374151"/>
          <w:sz w:val="24"/>
          <w:szCs w:val="24"/>
          <w:lang w:eastAsia="en-IN"/>
        </w:rPr>
        <w:t xml:space="preserve">and  </w:t>
      </w:r>
      <w:r w:rsidR="00A4744D" w:rsidRPr="00B02578">
        <w:rPr>
          <w:rFonts w:ascii="Segoe UI" w:eastAsia="Times New Roman" w:hAnsi="Segoe UI" w:cs="Segoe UI"/>
          <w:b/>
          <w:color w:val="374151"/>
          <w:sz w:val="24"/>
          <w:szCs w:val="24"/>
          <w:lang w:eastAsia="en-IN"/>
        </w:rPr>
        <w:t>60</w:t>
      </w:r>
      <w:proofErr w:type="gramEnd"/>
      <w:r w:rsidRPr="007A6A71">
        <w:rPr>
          <w:rFonts w:ascii="Segoe UI" w:eastAsia="Times New Roman" w:hAnsi="Segoe UI" w:cs="Segoe UI"/>
          <w:b/>
          <w:color w:val="374151"/>
          <w:sz w:val="24"/>
          <w:szCs w:val="24"/>
          <w:lang w:eastAsia="en-IN"/>
        </w:rPr>
        <w:t>%</w:t>
      </w:r>
      <w:r w:rsidRPr="007A6A71">
        <w:rPr>
          <w:rFonts w:ascii="Segoe UI" w:eastAsia="Times New Roman" w:hAnsi="Segoe UI" w:cs="Segoe UI"/>
          <w:color w:val="374151"/>
          <w:sz w:val="24"/>
          <w:szCs w:val="24"/>
          <w:lang w:eastAsia="en-IN"/>
        </w:rPr>
        <w:t xml:space="preserve"> for males.</w:t>
      </w:r>
    </w:p>
    <w:p w:rsidR="00A4744D" w:rsidRPr="007A6A71" w:rsidRDefault="00A4744D" w:rsidP="00A4744D">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7A6A71">
        <w:rPr>
          <w:rFonts w:ascii="Segoe UI" w:eastAsia="Times New Roman" w:hAnsi="Segoe UI" w:cs="Segoe UI"/>
          <w:color w:val="374151"/>
          <w:sz w:val="24"/>
          <w:szCs w:val="24"/>
          <w:lang w:eastAsia="en-IN"/>
        </w:rPr>
        <w:t xml:space="preserve">Gender: Gender-based analysis indicates a </w:t>
      </w:r>
      <w:r w:rsidR="00B02578" w:rsidRPr="00B02578">
        <w:rPr>
          <w:rFonts w:ascii="Segoe UI" w:eastAsia="Times New Roman" w:hAnsi="Segoe UI" w:cs="Segoe UI"/>
          <w:b/>
          <w:color w:val="374151"/>
          <w:sz w:val="24"/>
          <w:szCs w:val="24"/>
          <w:lang w:eastAsia="en-IN"/>
        </w:rPr>
        <w:t>14.7959</w:t>
      </w:r>
      <w:r w:rsidR="00B02578">
        <w:rPr>
          <w:rFonts w:ascii="Segoe UI" w:eastAsia="Times New Roman" w:hAnsi="Segoe UI" w:cs="Segoe UI"/>
          <w:color w:val="374151"/>
          <w:sz w:val="24"/>
          <w:szCs w:val="24"/>
          <w:lang w:eastAsia="en-IN"/>
        </w:rPr>
        <w:t xml:space="preserve"> attrition</w:t>
      </w:r>
      <w:r w:rsidR="005C5E2B">
        <w:rPr>
          <w:rFonts w:ascii="Segoe UI" w:eastAsia="Times New Roman" w:hAnsi="Segoe UI" w:cs="Segoe UI"/>
          <w:color w:val="374151"/>
          <w:sz w:val="24"/>
          <w:szCs w:val="24"/>
          <w:lang w:eastAsia="en-IN"/>
        </w:rPr>
        <w:t xml:space="preserve"> </w:t>
      </w:r>
      <w:r w:rsidRPr="007A6A71">
        <w:rPr>
          <w:rFonts w:ascii="Segoe UI" w:eastAsia="Times New Roman" w:hAnsi="Segoe UI" w:cs="Segoe UI"/>
          <w:color w:val="374151"/>
          <w:sz w:val="24"/>
          <w:szCs w:val="24"/>
          <w:lang w:eastAsia="en-IN"/>
        </w:rPr>
        <w:t xml:space="preserve">rate for females </w:t>
      </w:r>
      <w:proofErr w:type="gramStart"/>
      <w:r w:rsidRPr="007A6A71">
        <w:rPr>
          <w:rFonts w:ascii="Segoe UI" w:eastAsia="Times New Roman" w:hAnsi="Segoe UI" w:cs="Segoe UI"/>
          <w:color w:val="374151"/>
          <w:sz w:val="24"/>
          <w:szCs w:val="24"/>
          <w:lang w:eastAsia="en-IN"/>
        </w:rPr>
        <w:t xml:space="preserve">and  </w:t>
      </w:r>
      <w:r w:rsidR="00B02578" w:rsidRPr="00B02578">
        <w:rPr>
          <w:rFonts w:ascii="Segoe UI" w:eastAsia="Times New Roman" w:hAnsi="Segoe UI" w:cs="Segoe UI"/>
          <w:b/>
          <w:color w:val="374151"/>
          <w:sz w:val="24"/>
          <w:szCs w:val="24"/>
          <w:lang w:eastAsia="en-IN"/>
        </w:rPr>
        <w:t>17.0068</w:t>
      </w:r>
      <w:proofErr w:type="gramEnd"/>
      <w:r w:rsidR="00323D97">
        <w:rPr>
          <w:rFonts w:ascii="Segoe UI" w:eastAsia="Times New Roman" w:hAnsi="Segoe UI" w:cs="Segoe UI"/>
          <w:b/>
          <w:color w:val="374151"/>
          <w:sz w:val="24"/>
          <w:szCs w:val="24"/>
          <w:lang w:eastAsia="en-IN"/>
        </w:rPr>
        <w:t xml:space="preserve"> </w:t>
      </w:r>
      <w:r w:rsidRPr="007A6A71">
        <w:rPr>
          <w:rFonts w:ascii="Segoe UI" w:eastAsia="Times New Roman" w:hAnsi="Segoe UI" w:cs="Segoe UI"/>
          <w:color w:val="374151"/>
          <w:sz w:val="24"/>
          <w:szCs w:val="24"/>
          <w:lang w:eastAsia="en-IN"/>
        </w:rPr>
        <w:t>for males.</w:t>
      </w:r>
    </w:p>
    <w:p w:rsidR="007A6A71" w:rsidRPr="005C5E2B" w:rsidRDefault="007A6A71" w:rsidP="005C5E2B">
      <w:pPr>
        <w:pStyle w:val="ListParagraph"/>
        <w:numPr>
          <w:ilvl w:val="0"/>
          <w:numId w:val="5"/>
        </w:numPr>
        <w:rPr>
          <w:rFonts w:ascii="Times New Roman" w:eastAsia="Times New Roman" w:hAnsi="Times New Roman" w:cs="Times New Roman"/>
          <w:sz w:val="24"/>
          <w:szCs w:val="24"/>
          <w:lang w:eastAsia="en-IN"/>
        </w:rPr>
      </w:pPr>
      <w:r w:rsidRPr="005C5E2B">
        <w:rPr>
          <w:rFonts w:ascii="Segoe UI" w:eastAsia="Times New Roman" w:hAnsi="Segoe UI" w:cs="Segoe UI"/>
          <w:color w:val="374151"/>
          <w:sz w:val="24"/>
          <w:szCs w:val="24"/>
          <w:lang w:eastAsia="en-IN"/>
        </w:rPr>
        <w:t xml:space="preserve">Education: Varied attrition rates are observed across different education fields, with </w:t>
      </w:r>
      <w:r w:rsidR="00B02578" w:rsidRPr="005C5E2B">
        <w:rPr>
          <w:rFonts w:ascii="Times New Roman" w:eastAsia="Times New Roman" w:hAnsi="Times New Roman" w:cs="Times New Roman"/>
          <w:b/>
          <w:sz w:val="24"/>
          <w:szCs w:val="24"/>
          <w:lang w:eastAsia="en-IN"/>
        </w:rPr>
        <w:t>Technical Degree</w:t>
      </w:r>
      <w:r w:rsidR="00B02578" w:rsidRPr="005C5E2B">
        <w:rPr>
          <w:rFonts w:ascii="Times New Roman" w:eastAsia="Times New Roman" w:hAnsi="Times New Roman" w:cs="Times New Roman"/>
          <w:sz w:val="24"/>
          <w:szCs w:val="24"/>
          <w:lang w:eastAsia="en-IN"/>
        </w:rPr>
        <w:t xml:space="preserve"> </w:t>
      </w:r>
      <w:r w:rsidRPr="005C5E2B">
        <w:rPr>
          <w:rFonts w:ascii="Segoe UI" w:eastAsia="Times New Roman" w:hAnsi="Segoe UI" w:cs="Segoe UI"/>
          <w:color w:val="374151"/>
          <w:sz w:val="24"/>
          <w:szCs w:val="24"/>
          <w:lang w:eastAsia="en-IN"/>
        </w:rPr>
        <w:t xml:space="preserve">and </w:t>
      </w:r>
      <w:r w:rsidR="005C5E2B" w:rsidRPr="005C5E2B">
        <w:rPr>
          <w:rFonts w:ascii="Times New Roman" w:eastAsia="Times New Roman" w:hAnsi="Times New Roman" w:cs="Times New Roman"/>
          <w:b/>
          <w:sz w:val="24"/>
          <w:szCs w:val="24"/>
          <w:lang w:eastAsia="en-IN"/>
        </w:rPr>
        <w:t>Doctoral Degree</w:t>
      </w:r>
      <w:r w:rsidR="005C5E2B" w:rsidRPr="005C5E2B">
        <w:rPr>
          <w:rFonts w:ascii="Times New Roman" w:eastAsia="Times New Roman" w:hAnsi="Times New Roman" w:cs="Times New Roman"/>
          <w:sz w:val="24"/>
          <w:szCs w:val="24"/>
          <w:lang w:eastAsia="en-IN"/>
        </w:rPr>
        <w:t xml:space="preserve"> </w:t>
      </w:r>
      <w:r w:rsidRPr="005C5E2B">
        <w:rPr>
          <w:rFonts w:ascii="Segoe UI" w:eastAsia="Times New Roman" w:hAnsi="Segoe UI" w:cs="Segoe UI"/>
          <w:color w:val="374151"/>
          <w:sz w:val="24"/>
          <w:szCs w:val="24"/>
          <w:lang w:eastAsia="en-IN"/>
        </w:rPr>
        <w:t>experiencing the highest rates</w:t>
      </w:r>
      <w:r w:rsidR="005C5E2B" w:rsidRPr="005C5E2B">
        <w:rPr>
          <w:rFonts w:ascii="Segoe UI" w:eastAsia="Times New Roman" w:hAnsi="Segoe UI" w:cs="Segoe UI"/>
          <w:color w:val="374151"/>
          <w:sz w:val="24"/>
          <w:szCs w:val="24"/>
          <w:lang w:eastAsia="en-IN"/>
        </w:rPr>
        <w:t xml:space="preserve"> </w:t>
      </w:r>
      <w:r w:rsidR="005C5E2B" w:rsidRPr="005C5E2B">
        <w:rPr>
          <w:rFonts w:ascii="Times New Roman" w:eastAsia="Times New Roman" w:hAnsi="Times New Roman" w:cs="Times New Roman"/>
          <w:b/>
          <w:sz w:val="24"/>
          <w:szCs w:val="24"/>
          <w:lang w:eastAsia="en-IN"/>
        </w:rPr>
        <w:t>66.6667</w:t>
      </w:r>
      <w:r w:rsidRPr="005C5E2B">
        <w:rPr>
          <w:rFonts w:ascii="Segoe UI" w:eastAsia="Times New Roman" w:hAnsi="Segoe UI" w:cs="Segoe UI"/>
          <w:b/>
          <w:color w:val="374151"/>
          <w:sz w:val="24"/>
          <w:szCs w:val="24"/>
          <w:lang w:eastAsia="en-IN"/>
        </w:rPr>
        <w:t>.</w:t>
      </w:r>
    </w:p>
    <w:p w:rsidR="007A6A71" w:rsidRPr="007A6A71" w:rsidRDefault="00B271FC" w:rsidP="00B271FC">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Pr>
          <w:rFonts w:ascii="Segoe UI" w:eastAsia="Times New Roman" w:hAnsi="Segoe UI" w:cs="Segoe UI"/>
          <w:b/>
          <w:bCs/>
          <w:color w:val="374151"/>
          <w:sz w:val="24"/>
          <w:szCs w:val="24"/>
          <w:bdr w:val="single" w:sz="2" w:space="0" w:color="D9D9E3" w:frame="1"/>
          <w:lang w:eastAsia="en-IN"/>
        </w:rPr>
        <w:t xml:space="preserve">   </w:t>
      </w:r>
      <w:r w:rsidR="007A6A71" w:rsidRPr="007A6A71">
        <w:rPr>
          <w:rFonts w:ascii="Segoe UI" w:eastAsia="Times New Roman" w:hAnsi="Segoe UI" w:cs="Segoe UI"/>
          <w:b/>
          <w:bCs/>
          <w:color w:val="374151"/>
          <w:sz w:val="24"/>
          <w:szCs w:val="24"/>
          <w:bdr w:val="single" w:sz="2" w:space="0" w:color="D9D9E3" w:frame="1"/>
          <w:lang w:eastAsia="en-IN"/>
        </w:rPr>
        <w:t>Job Role Dynamics:</w:t>
      </w:r>
    </w:p>
    <w:p w:rsidR="007A6A71" w:rsidRPr="005C5E2B" w:rsidRDefault="007A6A71" w:rsidP="005C5E2B">
      <w:pPr>
        <w:pStyle w:val="ListParagraph"/>
        <w:numPr>
          <w:ilvl w:val="0"/>
          <w:numId w:val="7"/>
        </w:numPr>
        <w:rPr>
          <w:rFonts w:ascii="Times New Roman" w:eastAsia="Times New Roman" w:hAnsi="Times New Roman" w:cs="Times New Roman"/>
          <w:sz w:val="24"/>
          <w:szCs w:val="24"/>
          <w:lang w:eastAsia="en-IN"/>
        </w:rPr>
      </w:pPr>
      <w:r w:rsidRPr="005C5E2B">
        <w:rPr>
          <w:rFonts w:ascii="Segoe UI" w:eastAsia="Times New Roman" w:hAnsi="Segoe UI" w:cs="Segoe UI"/>
          <w:color w:val="374151"/>
          <w:sz w:val="24"/>
          <w:szCs w:val="24"/>
          <w:lang w:eastAsia="en-IN"/>
        </w:rPr>
        <w:t xml:space="preserve">Attrition rates by job roles showcase </w:t>
      </w:r>
      <w:r w:rsidR="005C5E2B" w:rsidRPr="005C5E2B">
        <w:rPr>
          <w:rFonts w:ascii="Times New Roman" w:eastAsia="Times New Roman" w:hAnsi="Times New Roman" w:cs="Times New Roman"/>
          <w:b/>
          <w:sz w:val="24"/>
          <w:szCs w:val="24"/>
          <w:lang w:eastAsia="en-IN"/>
        </w:rPr>
        <w:t>Sales Representative</w:t>
      </w:r>
      <w:r w:rsidRPr="005C5E2B">
        <w:rPr>
          <w:rFonts w:ascii="Segoe UI" w:eastAsia="Times New Roman" w:hAnsi="Segoe UI" w:cs="Segoe UI"/>
          <w:color w:val="374151"/>
          <w:sz w:val="24"/>
          <w:szCs w:val="24"/>
          <w:lang w:eastAsia="en-IN"/>
        </w:rPr>
        <w:t xml:space="preserve"> with the highest rate </w:t>
      </w:r>
      <w:r w:rsidR="005C5E2B" w:rsidRPr="005C5E2B">
        <w:rPr>
          <w:rFonts w:ascii="Times New Roman" w:eastAsia="Times New Roman" w:hAnsi="Times New Roman" w:cs="Times New Roman"/>
          <w:b/>
          <w:sz w:val="24"/>
          <w:szCs w:val="24"/>
          <w:lang w:eastAsia="en-IN"/>
        </w:rPr>
        <w:t>39.7590</w:t>
      </w:r>
      <w:r w:rsidR="005C5E2B" w:rsidRPr="005C5E2B">
        <w:rPr>
          <w:rFonts w:ascii="Segoe UI" w:eastAsia="Times New Roman" w:hAnsi="Segoe UI" w:cs="Segoe UI"/>
          <w:color w:val="374151"/>
          <w:sz w:val="24"/>
          <w:szCs w:val="24"/>
          <w:lang w:eastAsia="en-IN"/>
        </w:rPr>
        <w:t xml:space="preserve"> </w:t>
      </w:r>
      <w:r w:rsidRPr="005C5E2B">
        <w:rPr>
          <w:rFonts w:ascii="Segoe UI" w:eastAsia="Times New Roman" w:hAnsi="Segoe UI" w:cs="Segoe UI"/>
          <w:color w:val="374151"/>
          <w:sz w:val="24"/>
          <w:szCs w:val="24"/>
          <w:lang w:eastAsia="en-IN"/>
        </w:rPr>
        <w:t xml:space="preserve">and </w:t>
      </w:r>
      <w:r w:rsidR="005C5E2B" w:rsidRPr="00EA1900">
        <w:rPr>
          <w:rFonts w:ascii="Times New Roman" w:eastAsia="Times New Roman" w:hAnsi="Times New Roman" w:cs="Times New Roman"/>
          <w:b/>
          <w:sz w:val="24"/>
          <w:szCs w:val="24"/>
          <w:lang w:eastAsia="en-IN"/>
        </w:rPr>
        <w:t>Research Director</w:t>
      </w:r>
      <w:r w:rsidRPr="005C5E2B">
        <w:rPr>
          <w:rFonts w:ascii="Segoe UI" w:eastAsia="Times New Roman" w:hAnsi="Segoe UI" w:cs="Segoe UI"/>
          <w:color w:val="374151"/>
          <w:sz w:val="24"/>
          <w:szCs w:val="24"/>
          <w:lang w:eastAsia="en-IN"/>
        </w:rPr>
        <w:t xml:space="preserve"> with the lowest rate </w:t>
      </w:r>
      <w:r w:rsidR="005C5E2B" w:rsidRPr="005C5E2B">
        <w:rPr>
          <w:rFonts w:ascii="Times New Roman" w:eastAsia="Times New Roman" w:hAnsi="Times New Roman" w:cs="Times New Roman"/>
          <w:b/>
          <w:sz w:val="24"/>
          <w:szCs w:val="24"/>
          <w:lang w:eastAsia="en-IN"/>
        </w:rPr>
        <w:t>2.5000</w:t>
      </w:r>
    </w:p>
    <w:p w:rsidR="007A6A71" w:rsidRPr="007A6A71" w:rsidRDefault="007A6A71" w:rsidP="007A6A71">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7A6A71">
        <w:rPr>
          <w:rFonts w:ascii="Segoe UI" w:eastAsia="Times New Roman" w:hAnsi="Segoe UI" w:cs="Segoe UI"/>
          <w:color w:val="374151"/>
          <w:sz w:val="24"/>
          <w:szCs w:val="24"/>
          <w:lang w:eastAsia="en-IN"/>
        </w:rPr>
        <w:t>Training Impact: A nuanced view of attrition reveals potential correlations with training duration in specific job roles, suggesting a need for targeted professional development.</w:t>
      </w:r>
    </w:p>
    <w:p w:rsidR="007A6A71" w:rsidRPr="007A6A71" w:rsidRDefault="00B271FC" w:rsidP="00B271FC">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Pr>
          <w:rFonts w:ascii="Segoe UI" w:eastAsia="Times New Roman" w:hAnsi="Segoe UI" w:cs="Segoe UI"/>
          <w:b/>
          <w:bCs/>
          <w:color w:val="374151"/>
          <w:sz w:val="24"/>
          <w:szCs w:val="24"/>
          <w:bdr w:val="single" w:sz="2" w:space="0" w:color="D9D9E3" w:frame="1"/>
          <w:lang w:eastAsia="en-IN"/>
        </w:rPr>
        <w:t xml:space="preserve">   </w:t>
      </w:r>
      <w:r w:rsidR="007A6A71" w:rsidRPr="007A6A71">
        <w:rPr>
          <w:rFonts w:ascii="Segoe UI" w:eastAsia="Times New Roman" w:hAnsi="Segoe UI" w:cs="Segoe UI"/>
          <w:b/>
          <w:bCs/>
          <w:color w:val="374151"/>
          <w:sz w:val="24"/>
          <w:szCs w:val="24"/>
          <w:bdr w:val="single" w:sz="2" w:space="0" w:color="D9D9E3" w:frame="1"/>
          <w:lang w:eastAsia="en-IN"/>
        </w:rPr>
        <w:t>Employee Performance and Satisfaction:</w:t>
      </w:r>
    </w:p>
    <w:p w:rsidR="007A6A71" w:rsidRPr="00330021" w:rsidRDefault="007A6A71" w:rsidP="00330021">
      <w:pPr>
        <w:pStyle w:val="ListParagraph"/>
        <w:numPr>
          <w:ilvl w:val="0"/>
          <w:numId w:val="8"/>
        </w:numPr>
        <w:rPr>
          <w:rFonts w:ascii="Times New Roman" w:eastAsia="Times New Roman" w:hAnsi="Times New Roman" w:cs="Times New Roman"/>
          <w:sz w:val="24"/>
          <w:szCs w:val="24"/>
          <w:lang w:eastAsia="en-IN"/>
        </w:rPr>
      </w:pPr>
      <w:r w:rsidRPr="00330021">
        <w:rPr>
          <w:rFonts w:ascii="Segoe UI" w:eastAsia="Times New Roman" w:hAnsi="Segoe UI" w:cs="Segoe UI"/>
          <w:color w:val="374151"/>
          <w:sz w:val="24"/>
          <w:szCs w:val="24"/>
          <w:lang w:eastAsia="en-IN"/>
        </w:rPr>
        <w:t xml:space="preserve">Performance Ratings: An analysis of performance ratings illustrates a </w:t>
      </w:r>
      <w:r w:rsidR="00330021" w:rsidRPr="00577DA8">
        <w:rPr>
          <w:rFonts w:ascii="Times New Roman" w:eastAsia="Times New Roman" w:hAnsi="Times New Roman" w:cs="Times New Roman"/>
          <w:b/>
          <w:sz w:val="24"/>
          <w:szCs w:val="24"/>
          <w:lang w:eastAsia="en-IN"/>
        </w:rPr>
        <w:t>0.16</w:t>
      </w:r>
      <w:r w:rsidRPr="00330021">
        <w:rPr>
          <w:rFonts w:ascii="Segoe UI" w:eastAsia="Times New Roman" w:hAnsi="Segoe UI" w:cs="Segoe UI"/>
          <w:color w:val="374151"/>
          <w:sz w:val="24"/>
          <w:szCs w:val="24"/>
          <w:lang w:eastAsia="en-IN"/>
        </w:rPr>
        <w:t xml:space="preserve">attrition rate for </w:t>
      </w:r>
      <w:r w:rsidR="00330021" w:rsidRPr="00577DA8">
        <w:rPr>
          <w:rFonts w:ascii="Segoe UI" w:eastAsia="Times New Roman" w:hAnsi="Segoe UI" w:cs="Segoe UI"/>
          <w:b/>
          <w:color w:val="374151"/>
          <w:sz w:val="24"/>
          <w:szCs w:val="24"/>
          <w:lang w:eastAsia="en-IN"/>
        </w:rPr>
        <w:t>4</w:t>
      </w:r>
      <w:r w:rsidR="00330021" w:rsidRPr="00330021">
        <w:rPr>
          <w:rFonts w:ascii="Segoe UI" w:eastAsia="Times New Roman" w:hAnsi="Segoe UI" w:cs="Segoe UI"/>
          <w:color w:val="374151"/>
          <w:sz w:val="24"/>
          <w:szCs w:val="24"/>
          <w:lang w:eastAsia="en-IN"/>
        </w:rPr>
        <w:t>.</w:t>
      </w:r>
    </w:p>
    <w:p w:rsidR="007A6A71" w:rsidRPr="007A6A71" w:rsidRDefault="007A6A71" w:rsidP="007A6A71">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7A6A71">
        <w:rPr>
          <w:rFonts w:ascii="Segoe UI" w:eastAsia="Times New Roman" w:hAnsi="Segoe UI" w:cs="Segoe UI"/>
          <w:color w:val="374151"/>
          <w:sz w:val="24"/>
          <w:szCs w:val="24"/>
          <w:lang w:eastAsia="en-IN"/>
        </w:rPr>
        <w:t xml:space="preserve">Satisfaction Factors: Cumulative satisfaction metrics (Relationship Satisfaction, Environment Satisfaction, Job Satisfaction) show that </w:t>
      </w:r>
      <w:r w:rsidR="00426AA3">
        <w:rPr>
          <w:rFonts w:ascii="Segoe UI" w:eastAsia="Times New Roman" w:hAnsi="Segoe UI" w:cs="Segoe UI"/>
          <w:b/>
          <w:color w:val="374151"/>
          <w:sz w:val="24"/>
          <w:szCs w:val="24"/>
          <w:lang w:eastAsia="en-IN"/>
        </w:rPr>
        <w:t>16.2</w:t>
      </w:r>
      <w:r w:rsidRPr="007A6A71">
        <w:rPr>
          <w:rFonts w:ascii="Segoe UI" w:eastAsia="Times New Roman" w:hAnsi="Segoe UI" w:cs="Segoe UI"/>
          <w:color w:val="374151"/>
          <w:sz w:val="24"/>
          <w:szCs w:val="24"/>
          <w:lang w:eastAsia="en-IN"/>
        </w:rPr>
        <w:t xml:space="preserve"> of employees experiencing attrition.</w:t>
      </w:r>
    </w:p>
    <w:p w:rsidR="007A6A71" w:rsidRPr="007A6A71" w:rsidRDefault="00B271FC" w:rsidP="00B271FC">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Pr>
          <w:rFonts w:ascii="Segoe UI" w:eastAsia="Times New Roman" w:hAnsi="Segoe UI" w:cs="Segoe UI"/>
          <w:b/>
          <w:bCs/>
          <w:color w:val="374151"/>
          <w:sz w:val="24"/>
          <w:szCs w:val="24"/>
          <w:bdr w:val="single" w:sz="2" w:space="0" w:color="D9D9E3" w:frame="1"/>
          <w:lang w:eastAsia="en-IN"/>
        </w:rPr>
        <w:t xml:space="preserve">   </w:t>
      </w:r>
      <w:r w:rsidR="007A6A71" w:rsidRPr="007A6A71">
        <w:rPr>
          <w:rFonts w:ascii="Segoe UI" w:eastAsia="Times New Roman" w:hAnsi="Segoe UI" w:cs="Segoe UI"/>
          <w:b/>
          <w:bCs/>
          <w:color w:val="374151"/>
          <w:sz w:val="24"/>
          <w:szCs w:val="24"/>
          <w:bdr w:val="single" w:sz="2" w:space="0" w:color="D9D9E3" w:frame="1"/>
          <w:lang w:eastAsia="en-IN"/>
        </w:rPr>
        <w:t>Work-Life Balance and Employee Tenure:</w:t>
      </w:r>
    </w:p>
    <w:p w:rsidR="007A6A71" w:rsidRPr="00426AA3" w:rsidRDefault="007A6A71" w:rsidP="00426AA3">
      <w:pPr>
        <w:pStyle w:val="ListParagraph"/>
        <w:numPr>
          <w:ilvl w:val="0"/>
          <w:numId w:val="9"/>
        </w:numPr>
        <w:rPr>
          <w:rFonts w:ascii="Times New Roman" w:eastAsia="Times New Roman" w:hAnsi="Times New Roman" w:cs="Times New Roman"/>
          <w:sz w:val="24"/>
          <w:szCs w:val="24"/>
          <w:lang w:eastAsia="en-IN"/>
        </w:rPr>
      </w:pPr>
      <w:r w:rsidRPr="00426AA3">
        <w:rPr>
          <w:rFonts w:ascii="Segoe UI" w:eastAsia="Times New Roman" w:hAnsi="Segoe UI" w:cs="Segoe UI"/>
          <w:color w:val="374151"/>
          <w:sz w:val="24"/>
          <w:szCs w:val="24"/>
          <w:lang w:eastAsia="en-IN"/>
        </w:rPr>
        <w:lastRenderedPageBreak/>
        <w:t xml:space="preserve">Work-life balance significantly influences attrition, with </w:t>
      </w:r>
      <w:r w:rsidR="00426AA3" w:rsidRPr="00426AA3">
        <w:rPr>
          <w:rFonts w:ascii="Segoe UI" w:eastAsia="Times New Roman" w:hAnsi="Segoe UI" w:cs="Segoe UI"/>
          <w:b/>
          <w:color w:val="374151"/>
          <w:sz w:val="24"/>
          <w:szCs w:val="24"/>
          <w:lang w:eastAsia="en-IN"/>
        </w:rPr>
        <w:t>1</w:t>
      </w:r>
      <w:r w:rsidR="00426AA3" w:rsidRPr="00426AA3">
        <w:rPr>
          <w:rFonts w:ascii="Segoe UI" w:eastAsia="Times New Roman" w:hAnsi="Segoe UI" w:cs="Segoe UI"/>
          <w:color w:val="374151"/>
          <w:sz w:val="24"/>
          <w:szCs w:val="24"/>
          <w:lang w:eastAsia="en-IN"/>
        </w:rPr>
        <w:t xml:space="preserve"> </w:t>
      </w:r>
      <w:r w:rsidRPr="00426AA3">
        <w:rPr>
          <w:rFonts w:ascii="Segoe UI" w:eastAsia="Times New Roman" w:hAnsi="Segoe UI" w:cs="Segoe UI"/>
          <w:color w:val="374151"/>
          <w:sz w:val="24"/>
          <w:szCs w:val="24"/>
          <w:lang w:eastAsia="en-IN"/>
        </w:rPr>
        <w:t>experiencing the highest attrition rates</w:t>
      </w:r>
      <w:r w:rsidR="00426AA3" w:rsidRPr="00426AA3">
        <w:rPr>
          <w:rFonts w:ascii="Segoe UI" w:eastAsia="Times New Roman" w:hAnsi="Segoe UI" w:cs="Segoe UI"/>
          <w:color w:val="374151"/>
          <w:sz w:val="24"/>
          <w:szCs w:val="24"/>
          <w:lang w:eastAsia="en-IN"/>
        </w:rPr>
        <w:t xml:space="preserve"> </w:t>
      </w:r>
      <w:r w:rsidR="00426AA3" w:rsidRPr="00426AA3">
        <w:rPr>
          <w:rFonts w:ascii="Times New Roman" w:eastAsia="Times New Roman" w:hAnsi="Times New Roman" w:cs="Times New Roman"/>
          <w:b/>
          <w:sz w:val="24"/>
          <w:szCs w:val="24"/>
          <w:lang w:eastAsia="en-IN"/>
        </w:rPr>
        <w:t>0.3125</w:t>
      </w:r>
      <w:r w:rsidRPr="00426AA3">
        <w:rPr>
          <w:rFonts w:ascii="Segoe UI" w:eastAsia="Times New Roman" w:hAnsi="Segoe UI" w:cs="Segoe UI"/>
          <w:color w:val="374151"/>
          <w:sz w:val="24"/>
          <w:szCs w:val="24"/>
          <w:lang w:eastAsia="en-IN"/>
        </w:rPr>
        <w:t>.</w:t>
      </w:r>
      <w:r w:rsidR="00426AA3" w:rsidRPr="00426AA3">
        <w:rPr>
          <w:rFonts w:ascii="Segoe UI" w:eastAsia="Times New Roman" w:hAnsi="Segoe UI" w:cs="Segoe UI"/>
          <w:color w:val="374151"/>
          <w:sz w:val="24"/>
          <w:szCs w:val="24"/>
          <w:lang w:eastAsia="en-IN"/>
        </w:rPr>
        <w:t xml:space="preserve"> </w:t>
      </w:r>
    </w:p>
    <w:p w:rsidR="007A6A71" w:rsidRPr="007A6A71" w:rsidRDefault="007A6A71" w:rsidP="007A6A71">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7A6A71">
        <w:rPr>
          <w:rFonts w:ascii="Segoe UI" w:eastAsia="Times New Roman" w:hAnsi="Segoe UI" w:cs="Segoe UI"/>
          <w:color w:val="374151"/>
          <w:sz w:val="24"/>
          <w:szCs w:val="24"/>
          <w:lang w:eastAsia="en-IN"/>
        </w:rPr>
        <w:t xml:space="preserve">Total Working Years: A correlation is observed between the total working years and attrition, with longer tenure correlating with </w:t>
      </w:r>
      <w:r w:rsidR="006428B1" w:rsidRPr="006428B1">
        <w:rPr>
          <w:rFonts w:ascii="Segoe UI" w:eastAsia="Times New Roman" w:hAnsi="Segoe UI" w:cs="Segoe UI"/>
          <w:b/>
          <w:color w:val="374151"/>
          <w:sz w:val="24"/>
          <w:szCs w:val="24"/>
          <w:lang w:eastAsia="en-IN"/>
        </w:rPr>
        <w:t>100</w:t>
      </w:r>
      <w:r w:rsidRPr="007A6A71">
        <w:rPr>
          <w:rFonts w:ascii="Segoe UI" w:eastAsia="Times New Roman" w:hAnsi="Segoe UI" w:cs="Segoe UI"/>
          <w:b/>
          <w:color w:val="374151"/>
          <w:sz w:val="24"/>
          <w:szCs w:val="24"/>
          <w:lang w:eastAsia="en-IN"/>
        </w:rPr>
        <w:t>%</w:t>
      </w:r>
      <w:r w:rsidRPr="007A6A71">
        <w:rPr>
          <w:rFonts w:ascii="Segoe UI" w:eastAsia="Times New Roman" w:hAnsi="Segoe UI" w:cs="Segoe UI"/>
          <w:color w:val="374151"/>
          <w:sz w:val="24"/>
          <w:szCs w:val="24"/>
          <w:lang w:eastAsia="en-IN"/>
        </w:rPr>
        <w:t xml:space="preserve"> attrition</w:t>
      </w:r>
      <w:r w:rsidR="006428B1">
        <w:rPr>
          <w:rFonts w:ascii="Segoe UI" w:eastAsia="Times New Roman" w:hAnsi="Segoe UI" w:cs="Segoe UI"/>
          <w:color w:val="374151"/>
          <w:sz w:val="24"/>
          <w:szCs w:val="24"/>
          <w:lang w:eastAsia="en-IN"/>
        </w:rPr>
        <w:t xml:space="preserve"> for </w:t>
      </w:r>
      <w:r w:rsidR="006428B1" w:rsidRPr="006428B1">
        <w:rPr>
          <w:rFonts w:ascii="Segoe UI" w:eastAsia="Times New Roman" w:hAnsi="Segoe UI" w:cs="Segoe UI"/>
          <w:b/>
          <w:color w:val="374151"/>
          <w:sz w:val="24"/>
          <w:szCs w:val="24"/>
          <w:lang w:eastAsia="en-IN"/>
        </w:rPr>
        <w:t xml:space="preserve">40 working </w:t>
      </w:r>
      <w:proofErr w:type="gramStart"/>
      <w:r w:rsidR="006428B1" w:rsidRPr="006428B1">
        <w:rPr>
          <w:rFonts w:ascii="Segoe UI" w:eastAsia="Times New Roman" w:hAnsi="Segoe UI" w:cs="Segoe UI"/>
          <w:b/>
          <w:color w:val="374151"/>
          <w:sz w:val="24"/>
          <w:szCs w:val="24"/>
          <w:lang w:eastAsia="en-IN"/>
        </w:rPr>
        <w:t xml:space="preserve">years </w:t>
      </w:r>
      <w:r w:rsidRPr="007A6A71">
        <w:rPr>
          <w:rFonts w:ascii="Segoe UI" w:eastAsia="Times New Roman" w:hAnsi="Segoe UI" w:cs="Segoe UI"/>
          <w:color w:val="374151"/>
          <w:sz w:val="24"/>
          <w:szCs w:val="24"/>
          <w:lang w:eastAsia="en-IN"/>
        </w:rPr>
        <w:t>.</w:t>
      </w:r>
      <w:proofErr w:type="gramEnd"/>
    </w:p>
    <w:p w:rsidR="007A6A71" w:rsidRPr="007A6A71" w:rsidRDefault="00B271FC" w:rsidP="00B271FC">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Pr>
          <w:rFonts w:ascii="Segoe UI" w:eastAsia="Times New Roman" w:hAnsi="Segoe UI" w:cs="Segoe UI"/>
          <w:b/>
          <w:bCs/>
          <w:color w:val="374151"/>
          <w:sz w:val="24"/>
          <w:szCs w:val="24"/>
          <w:bdr w:val="single" w:sz="2" w:space="0" w:color="D9D9E3" w:frame="1"/>
          <w:lang w:eastAsia="en-IN"/>
        </w:rPr>
        <w:t xml:space="preserve">   </w:t>
      </w:r>
      <w:r w:rsidR="007A6A71" w:rsidRPr="007A6A71">
        <w:rPr>
          <w:rFonts w:ascii="Segoe UI" w:eastAsia="Times New Roman" w:hAnsi="Segoe UI" w:cs="Segoe UI"/>
          <w:b/>
          <w:bCs/>
          <w:color w:val="374151"/>
          <w:sz w:val="24"/>
          <w:szCs w:val="24"/>
          <w:bdr w:val="single" w:sz="2" w:space="0" w:color="D9D9E3" w:frame="1"/>
          <w:lang w:eastAsia="en-IN"/>
        </w:rPr>
        <w:t>Compensation and Attrition:</w:t>
      </w:r>
    </w:p>
    <w:p w:rsidR="007A6A71" w:rsidRPr="006428B1" w:rsidRDefault="007A6A71" w:rsidP="006428B1">
      <w:pPr>
        <w:pStyle w:val="ListParagraph"/>
        <w:numPr>
          <w:ilvl w:val="0"/>
          <w:numId w:val="10"/>
        </w:numPr>
        <w:rPr>
          <w:rFonts w:ascii="Times New Roman" w:eastAsia="Times New Roman" w:hAnsi="Times New Roman" w:cs="Times New Roman"/>
          <w:sz w:val="24"/>
          <w:szCs w:val="24"/>
          <w:lang w:eastAsia="en-IN"/>
        </w:rPr>
      </w:pPr>
      <w:r w:rsidRPr="006428B1">
        <w:rPr>
          <w:rFonts w:ascii="Segoe UI" w:eastAsia="Times New Roman" w:hAnsi="Segoe UI" w:cs="Segoe UI"/>
          <w:color w:val="374151"/>
          <w:sz w:val="24"/>
          <w:szCs w:val="24"/>
          <w:lang w:eastAsia="en-IN"/>
        </w:rPr>
        <w:t xml:space="preserve">Distance from Home: Employees residing </w:t>
      </w:r>
      <w:r w:rsidR="006428B1" w:rsidRPr="006428B1">
        <w:rPr>
          <w:rFonts w:ascii="Segoe UI" w:eastAsia="Times New Roman" w:hAnsi="Segoe UI" w:cs="Segoe UI"/>
          <w:b/>
          <w:color w:val="374151"/>
          <w:sz w:val="24"/>
          <w:szCs w:val="24"/>
          <w:lang w:eastAsia="en-IN"/>
        </w:rPr>
        <w:t>24 km</w:t>
      </w:r>
      <w:r w:rsidRPr="006428B1">
        <w:rPr>
          <w:rFonts w:ascii="Segoe UI" w:eastAsia="Times New Roman" w:hAnsi="Segoe UI" w:cs="Segoe UI"/>
          <w:color w:val="374151"/>
          <w:sz w:val="24"/>
          <w:szCs w:val="24"/>
          <w:lang w:eastAsia="en-IN"/>
        </w:rPr>
        <w:t xml:space="preserve"> from the workplace exhibit </w:t>
      </w:r>
      <w:proofErr w:type="gramStart"/>
      <w:r w:rsidRPr="006428B1">
        <w:rPr>
          <w:rFonts w:ascii="Segoe UI" w:eastAsia="Times New Roman" w:hAnsi="Segoe UI" w:cs="Segoe UI"/>
          <w:color w:val="374151"/>
          <w:sz w:val="24"/>
          <w:szCs w:val="24"/>
          <w:lang w:eastAsia="en-IN"/>
        </w:rPr>
        <w:t>a</w:t>
      </w:r>
      <w:proofErr w:type="gramEnd"/>
      <w:r w:rsidRPr="006428B1">
        <w:rPr>
          <w:rFonts w:ascii="Segoe UI" w:eastAsia="Times New Roman" w:hAnsi="Segoe UI" w:cs="Segoe UI"/>
          <w:color w:val="374151"/>
          <w:sz w:val="24"/>
          <w:szCs w:val="24"/>
          <w:lang w:eastAsia="en-IN"/>
        </w:rPr>
        <w:t xml:space="preserve"> attrition rate</w:t>
      </w:r>
      <w:r w:rsidR="006428B1" w:rsidRPr="006428B1">
        <w:rPr>
          <w:rFonts w:ascii="Segoe UI" w:eastAsia="Times New Roman" w:hAnsi="Segoe UI" w:cs="Segoe UI"/>
          <w:color w:val="374151"/>
          <w:sz w:val="24"/>
          <w:szCs w:val="24"/>
          <w:lang w:eastAsia="en-IN"/>
        </w:rPr>
        <w:t xml:space="preserve"> </w:t>
      </w:r>
      <w:r w:rsidR="006428B1" w:rsidRPr="006428B1">
        <w:rPr>
          <w:rFonts w:ascii="Times New Roman" w:eastAsia="Times New Roman" w:hAnsi="Times New Roman" w:cs="Times New Roman"/>
          <w:b/>
          <w:sz w:val="24"/>
          <w:szCs w:val="24"/>
          <w:lang w:eastAsia="en-IN"/>
        </w:rPr>
        <w:t>0.4286</w:t>
      </w:r>
      <w:r w:rsidRPr="006428B1">
        <w:rPr>
          <w:rFonts w:ascii="Segoe UI" w:eastAsia="Times New Roman" w:hAnsi="Segoe UI" w:cs="Segoe UI"/>
          <w:color w:val="374151"/>
          <w:sz w:val="24"/>
          <w:szCs w:val="24"/>
          <w:lang w:eastAsia="en-IN"/>
        </w:rPr>
        <w:t>.</w:t>
      </w:r>
    </w:p>
    <w:p w:rsidR="007A6A71" w:rsidRPr="007A6A71" w:rsidRDefault="007A6A71" w:rsidP="007A6A71">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7A6A71">
        <w:rPr>
          <w:rFonts w:ascii="Segoe UI" w:eastAsia="Times New Roman" w:hAnsi="Segoe UI" w:cs="Segoe UI"/>
          <w:color w:val="374151"/>
          <w:sz w:val="24"/>
          <w:szCs w:val="24"/>
          <w:lang w:eastAsia="en-IN"/>
        </w:rPr>
        <w:t>Monthly Income: Monthly income analysis showcases varying attrition rates, suggesting potential implications for compensation strategies.</w:t>
      </w:r>
    </w:p>
    <w:p w:rsidR="007A6A71" w:rsidRPr="007A6A71" w:rsidRDefault="00B271FC" w:rsidP="00B271FC">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Pr>
          <w:rFonts w:ascii="Segoe UI" w:eastAsia="Times New Roman" w:hAnsi="Segoe UI" w:cs="Segoe UI"/>
          <w:b/>
          <w:bCs/>
          <w:color w:val="374151"/>
          <w:sz w:val="24"/>
          <w:szCs w:val="24"/>
          <w:bdr w:val="single" w:sz="2" w:space="0" w:color="D9D9E3" w:frame="1"/>
          <w:lang w:eastAsia="en-IN"/>
        </w:rPr>
        <w:t xml:space="preserve">   </w:t>
      </w:r>
      <w:r w:rsidR="007A6A71" w:rsidRPr="007A6A71">
        <w:rPr>
          <w:rFonts w:ascii="Segoe UI" w:eastAsia="Times New Roman" w:hAnsi="Segoe UI" w:cs="Segoe UI"/>
          <w:b/>
          <w:bCs/>
          <w:color w:val="374151"/>
          <w:sz w:val="24"/>
          <w:szCs w:val="24"/>
          <w:bdr w:val="single" w:sz="2" w:space="0" w:color="D9D9E3" w:frame="1"/>
          <w:lang w:eastAsia="en-IN"/>
        </w:rPr>
        <w:t>Promotion and Career Development:</w:t>
      </w:r>
    </w:p>
    <w:p w:rsidR="00AA0ACF" w:rsidRDefault="00AA0ACF" w:rsidP="007A6A71">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Pr>
          <w:rFonts w:ascii="Segoe UI" w:eastAsia="Times New Roman" w:hAnsi="Segoe UI" w:cs="Segoe UI"/>
          <w:color w:val="374151"/>
          <w:sz w:val="24"/>
          <w:szCs w:val="24"/>
          <w:lang w:eastAsia="en-IN"/>
        </w:rPr>
        <w:t xml:space="preserve">Employees with more years of working have high chances of promotion with </w:t>
      </w:r>
      <w:r w:rsidR="00DA6EEE" w:rsidRPr="00323D97">
        <w:rPr>
          <w:rFonts w:ascii="Segoe UI" w:eastAsia="Times New Roman" w:hAnsi="Segoe UI" w:cs="Segoe UI"/>
          <w:b/>
          <w:color w:val="374151"/>
          <w:sz w:val="24"/>
          <w:szCs w:val="24"/>
          <w:lang w:eastAsia="en-IN"/>
        </w:rPr>
        <w:t>100</w:t>
      </w:r>
      <w:r w:rsidRPr="00323D97">
        <w:rPr>
          <w:rFonts w:ascii="Segoe UI" w:eastAsia="Times New Roman" w:hAnsi="Segoe UI" w:cs="Segoe UI"/>
          <w:b/>
          <w:color w:val="374151"/>
          <w:sz w:val="24"/>
          <w:szCs w:val="24"/>
          <w:lang w:eastAsia="en-IN"/>
        </w:rPr>
        <w:t xml:space="preserve"> percentage</w:t>
      </w:r>
      <w:r>
        <w:rPr>
          <w:rFonts w:ascii="Segoe UI" w:eastAsia="Times New Roman" w:hAnsi="Segoe UI" w:cs="Segoe UI"/>
          <w:color w:val="374151"/>
          <w:sz w:val="24"/>
          <w:szCs w:val="24"/>
          <w:lang w:eastAsia="en-IN"/>
        </w:rPr>
        <w:t xml:space="preserve"> of the employees </w:t>
      </w:r>
      <w:r w:rsidR="00DA6EEE">
        <w:rPr>
          <w:rFonts w:ascii="Segoe UI" w:eastAsia="Times New Roman" w:hAnsi="Segoe UI" w:cs="Segoe UI"/>
          <w:color w:val="374151"/>
          <w:sz w:val="24"/>
          <w:szCs w:val="24"/>
          <w:lang w:eastAsia="en-IN"/>
        </w:rPr>
        <w:t xml:space="preserve">with </w:t>
      </w:r>
      <w:r w:rsidRPr="00323D97">
        <w:rPr>
          <w:rFonts w:ascii="Segoe UI" w:eastAsia="Times New Roman" w:hAnsi="Segoe UI" w:cs="Segoe UI"/>
          <w:b/>
          <w:color w:val="374151"/>
          <w:sz w:val="24"/>
          <w:szCs w:val="24"/>
          <w:lang w:eastAsia="en-IN"/>
        </w:rPr>
        <w:t>1</w:t>
      </w:r>
      <w:r w:rsidR="00DA6EEE" w:rsidRPr="00323D97">
        <w:rPr>
          <w:rFonts w:ascii="Segoe UI" w:eastAsia="Times New Roman" w:hAnsi="Segoe UI" w:cs="Segoe UI"/>
          <w:b/>
          <w:color w:val="374151"/>
          <w:sz w:val="24"/>
          <w:szCs w:val="24"/>
          <w:lang w:eastAsia="en-IN"/>
        </w:rPr>
        <w:t>9</w:t>
      </w:r>
      <w:r w:rsidRPr="00323D97">
        <w:rPr>
          <w:rFonts w:ascii="Segoe UI" w:eastAsia="Times New Roman" w:hAnsi="Segoe UI" w:cs="Segoe UI"/>
          <w:b/>
          <w:color w:val="374151"/>
          <w:sz w:val="24"/>
          <w:szCs w:val="24"/>
          <w:lang w:eastAsia="en-IN"/>
        </w:rPr>
        <w:t xml:space="preserve"> years</w:t>
      </w:r>
      <w:r>
        <w:rPr>
          <w:rFonts w:ascii="Segoe UI" w:eastAsia="Times New Roman" w:hAnsi="Segoe UI" w:cs="Segoe UI"/>
          <w:color w:val="374151"/>
          <w:sz w:val="24"/>
          <w:szCs w:val="24"/>
          <w:lang w:eastAsia="en-IN"/>
        </w:rPr>
        <w:t xml:space="preserve"> </w:t>
      </w:r>
      <w:proofErr w:type="gramStart"/>
      <w:r>
        <w:rPr>
          <w:rFonts w:ascii="Segoe UI" w:eastAsia="Times New Roman" w:hAnsi="Segoe UI" w:cs="Segoe UI"/>
          <w:color w:val="374151"/>
          <w:sz w:val="24"/>
          <w:szCs w:val="24"/>
          <w:lang w:eastAsia="en-IN"/>
        </w:rPr>
        <w:t>got</w:t>
      </w:r>
      <w:r w:rsidR="00DA6EEE">
        <w:rPr>
          <w:rFonts w:ascii="Segoe UI" w:eastAsia="Times New Roman" w:hAnsi="Segoe UI" w:cs="Segoe UI"/>
          <w:color w:val="374151"/>
          <w:sz w:val="24"/>
          <w:szCs w:val="24"/>
          <w:lang w:eastAsia="en-IN"/>
        </w:rPr>
        <w:t xml:space="preserve"> </w:t>
      </w:r>
      <w:r>
        <w:rPr>
          <w:rFonts w:ascii="Segoe UI" w:eastAsia="Times New Roman" w:hAnsi="Segoe UI" w:cs="Segoe UI"/>
          <w:color w:val="374151"/>
          <w:sz w:val="24"/>
          <w:szCs w:val="24"/>
          <w:lang w:eastAsia="en-IN"/>
        </w:rPr>
        <w:t xml:space="preserve"> promotion</w:t>
      </w:r>
      <w:proofErr w:type="gramEnd"/>
    </w:p>
    <w:p w:rsidR="007A6A71" w:rsidRPr="00DA6EEE" w:rsidRDefault="007A6A71" w:rsidP="00DA6EEE">
      <w:pPr>
        <w:pStyle w:val="ListParagraph"/>
        <w:numPr>
          <w:ilvl w:val="0"/>
          <w:numId w:val="10"/>
        </w:numPr>
        <w:rPr>
          <w:rFonts w:ascii="Times New Roman" w:eastAsia="Times New Roman" w:hAnsi="Times New Roman" w:cs="Times New Roman"/>
          <w:sz w:val="24"/>
          <w:szCs w:val="24"/>
          <w:lang w:eastAsia="en-IN"/>
        </w:rPr>
      </w:pPr>
      <w:r w:rsidRPr="00DA6EEE">
        <w:rPr>
          <w:rFonts w:ascii="Segoe UI" w:eastAsia="Times New Roman" w:hAnsi="Segoe UI" w:cs="Segoe UI"/>
          <w:color w:val="374151"/>
          <w:sz w:val="24"/>
          <w:szCs w:val="24"/>
          <w:lang w:eastAsia="en-IN"/>
        </w:rPr>
        <w:t xml:space="preserve">Years in Current Role: Attrition rates increase with the number of years in the current role, peaking at </w:t>
      </w:r>
      <w:r w:rsidR="00DA6EEE" w:rsidRPr="00323D97">
        <w:rPr>
          <w:rFonts w:ascii="Times New Roman" w:eastAsia="Times New Roman" w:hAnsi="Times New Roman" w:cs="Times New Roman"/>
          <w:b/>
          <w:sz w:val="24"/>
          <w:szCs w:val="24"/>
          <w:lang w:eastAsia="en-IN"/>
        </w:rPr>
        <w:t>0.2500</w:t>
      </w:r>
      <w:r w:rsidRPr="00DA6EEE">
        <w:rPr>
          <w:rFonts w:ascii="Segoe UI" w:eastAsia="Times New Roman" w:hAnsi="Segoe UI" w:cs="Segoe UI"/>
          <w:color w:val="374151"/>
          <w:sz w:val="24"/>
          <w:szCs w:val="24"/>
          <w:lang w:eastAsia="en-IN"/>
        </w:rPr>
        <w:t xml:space="preserve"> for those with </w:t>
      </w:r>
      <w:r w:rsidR="00DA6EEE">
        <w:rPr>
          <w:rFonts w:ascii="Segoe UI" w:eastAsia="Times New Roman" w:hAnsi="Segoe UI" w:cs="Segoe UI"/>
          <w:color w:val="374151"/>
          <w:sz w:val="24"/>
          <w:szCs w:val="24"/>
          <w:lang w:eastAsia="en-IN"/>
        </w:rPr>
        <w:t>15</w:t>
      </w:r>
      <w:r w:rsidRPr="00DA6EEE">
        <w:rPr>
          <w:rFonts w:ascii="Segoe UI" w:eastAsia="Times New Roman" w:hAnsi="Segoe UI" w:cs="Segoe UI"/>
          <w:color w:val="374151"/>
          <w:sz w:val="24"/>
          <w:szCs w:val="24"/>
          <w:lang w:eastAsia="en-IN"/>
        </w:rPr>
        <w:t xml:space="preserve"> years.</w:t>
      </w:r>
    </w:p>
    <w:p w:rsidR="007A6A71" w:rsidRPr="007A6A71" w:rsidRDefault="00B271FC" w:rsidP="00B271FC">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Pr>
          <w:rFonts w:ascii="Segoe UI" w:eastAsia="Times New Roman" w:hAnsi="Segoe UI" w:cs="Segoe UI"/>
          <w:b/>
          <w:bCs/>
          <w:color w:val="374151"/>
          <w:sz w:val="24"/>
          <w:szCs w:val="24"/>
          <w:bdr w:val="single" w:sz="2" w:space="0" w:color="D9D9E3" w:frame="1"/>
          <w:lang w:eastAsia="en-IN"/>
        </w:rPr>
        <w:t xml:space="preserve">   </w:t>
      </w:r>
      <w:r w:rsidR="007A6A71" w:rsidRPr="007A6A71">
        <w:rPr>
          <w:rFonts w:ascii="Segoe UI" w:eastAsia="Times New Roman" w:hAnsi="Segoe UI" w:cs="Segoe UI"/>
          <w:b/>
          <w:bCs/>
          <w:color w:val="374151"/>
          <w:sz w:val="24"/>
          <w:szCs w:val="24"/>
          <w:bdr w:val="single" w:sz="2" w:space="0" w:color="D9D9E3" w:frame="1"/>
          <w:lang w:eastAsia="en-IN"/>
        </w:rPr>
        <w:t>Departmental Trends:</w:t>
      </w:r>
    </w:p>
    <w:p w:rsidR="007A6A71" w:rsidRPr="00ED1E33" w:rsidRDefault="007A6A71" w:rsidP="00ED1E33">
      <w:pPr>
        <w:pStyle w:val="ListParagraph"/>
        <w:numPr>
          <w:ilvl w:val="0"/>
          <w:numId w:val="12"/>
        </w:numPr>
        <w:rPr>
          <w:rFonts w:ascii="Times New Roman" w:eastAsia="Times New Roman" w:hAnsi="Times New Roman" w:cs="Times New Roman"/>
          <w:sz w:val="24"/>
          <w:szCs w:val="24"/>
          <w:lang w:eastAsia="en-IN"/>
        </w:rPr>
      </w:pPr>
      <w:r w:rsidRPr="00ED1E33">
        <w:rPr>
          <w:rFonts w:ascii="Segoe UI" w:eastAsia="Times New Roman" w:hAnsi="Segoe UI" w:cs="Segoe UI"/>
          <w:color w:val="374151"/>
          <w:sz w:val="24"/>
          <w:szCs w:val="24"/>
          <w:lang w:eastAsia="en-IN"/>
        </w:rPr>
        <w:t xml:space="preserve">Certain departments exhibit higher attrition rates, with </w:t>
      </w:r>
      <w:r w:rsidR="00ED1E33" w:rsidRPr="00ED1E33">
        <w:rPr>
          <w:rFonts w:ascii="Segoe UI" w:eastAsia="Times New Roman" w:hAnsi="Segoe UI" w:cs="Segoe UI"/>
          <w:b/>
          <w:color w:val="374151"/>
          <w:sz w:val="24"/>
          <w:szCs w:val="24"/>
          <w:lang w:eastAsia="en-IN"/>
        </w:rPr>
        <w:t>SALES</w:t>
      </w:r>
      <w:r w:rsidRPr="00ED1E33">
        <w:rPr>
          <w:rFonts w:ascii="Segoe UI" w:eastAsia="Times New Roman" w:hAnsi="Segoe UI" w:cs="Segoe UI"/>
          <w:color w:val="374151"/>
          <w:sz w:val="24"/>
          <w:szCs w:val="24"/>
          <w:lang w:eastAsia="en-IN"/>
        </w:rPr>
        <w:t xml:space="preserve"> at </w:t>
      </w:r>
      <w:r w:rsidR="00ED1E33" w:rsidRPr="00ED1E33">
        <w:rPr>
          <w:rFonts w:ascii="Times New Roman" w:eastAsia="Times New Roman" w:hAnsi="Times New Roman" w:cs="Times New Roman"/>
          <w:b/>
          <w:sz w:val="24"/>
          <w:szCs w:val="24"/>
          <w:lang w:eastAsia="en-IN"/>
        </w:rPr>
        <w:t>0.2063</w:t>
      </w:r>
      <w:r w:rsidR="00ED1E33" w:rsidRPr="00ED1E33">
        <w:rPr>
          <w:rFonts w:ascii="Times New Roman" w:eastAsia="Times New Roman" w:hAnsi="Times New Roman" w:cs="Times New Roman"/>
          <w:sz w:val="24"/>
          <w:szCs w:val="24"/>
          <w:lang w:eastAsia="en-IN"/>
        </w:rPr>
        <w:t xml:space="preserve"> </w:t>
      </w:r>
      <w:r w:rsidRPr="00ED1E33">
        <w:rPr>
          <w:rFonts w:ascii="Segoe UI" w:eastAsia="Times New Roman" w:hAnsi="Segoe UI" w:cs="Segoe UI"/>
          <w:color w:val="374151"/>
          <w:sz w:val="24"/>
          <w:szCs w:val="24"/>
          <w:lang w:eastAsia="en-IN"/>
        </w:rPr>
        <w:t xml:space="preserve">and </w:t>
      </w:r>
      <w:r w:rsidR="00ED1E33" w:rsidRPr="00ED1E33">
        <w:rPr>
          <w:rFonts w:ascii="Segoe UI" w:eastAsia="Times New Roman" w:hAnsi="Segoe UI" w:cs="Segoe UI"/>
          <w:b/>
          <w:color w:val="374151"/>
          <w:sz w:val="24"/>
          <w:szCs w:val="24"/>
          <w:lang w:eastAsia="en-IN"/>
        </w:rPr>
        <w:t>R&amp;D</w:t>
      </w:r>
      <w:r w:rsidRPr="00ED1E33">
        <w:rPr>
          <w:rFonts w:ascii="Segoe UI" w:eastAsia="Times New Roman" w:hAnsi="Segoe UI" w:cs="Segoe UI"/>
          <w:color w:val="374151"/>
          <w:sz w:val="24"/>
          <w:szCs w:val="24"/>
          <w:lang w:eastAsia="en-IN"/>
        </w:rPr>
        <w:t xml:space="preserve"> at </w:t>
      </w:r>
      <w:r w:rsidR="00ED1E33" w:rsidRPr="00ED1E33">
        <w:rPr>
          <w:rFonts w:ascii="Times New Roman" w:eastAsia="Times New Roman" w:hAnsi="Times New Roman" w:cs="Times New Roman"/>
          <w:b/>
          <w:sz w:val="24"/>
          <w:szCs w:val="24"/>
          <w:lang w:eastAsia="en-IN"/>
        </w:rPr>
        <w:t>0.1384%</w:t>
      </w:r>
    </w:p>
    <w:p w:rsidR="007A6A71" w:rsidRPr="007A6A71" w:rsidRDefault="007A6A71" w:rsidP="007A6A71">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7A6A71">
        <w:rPr>
          <w:rFonts w:ascii="Segoe UI" w:eastAsia="Times New Roman" w:hAnsi="Segoe UI" w:cs="Segoe UI"/>
          <w:color w:val="374151"/>
          <w:sz w:val="24"/>
          <w:szCs w:val="24"/>
          <w:lang w:eastAsia="en-IN"/>
        </w:rPr>
        <w:t>Education and Department: Analysis suggests</w:t>
      </w:r>
      <w:r w:rsidR="00ED1E33">
        <w:rPr>
          <w:rFonts w:ascii="Segoe UI" w:eastAsia="Times New Roman" w:hAnsi="Segoe UI" w:cs="Segoe UI"/>
          <w:color w:val="374151"/>
          <w:sz w:val="24"/>
          <w:szCs w:val="24"/>
          <w:lang w:eastAsia="en-IN"/>
        </w:rPr>
        <w:t xml:space="preserve"> that there is a</w:t>
      </w:r>
      <w:r w:rsidRPr="007A6A71">
        <w:rPr>
          <w:rFonts w:ascii="Segoe UI" w:eastAsia="Times New Roman" w:hAnsi="Segoe UI" w:cs="Segoe UI"/>
          <w:color w:val="374151"/>
          <w:sz w:val="24"/>
          <w:szCs w:val="24"/>
          <w:lang w:eastAsia="en-IN"/>
        </w:rPr>
        <w:t xml:space="preserve"> relationship between education levels and departmental attrition rates.</w:t>
      </w:r>
    </w:p>
    <w:p w:rsidR="007A6A71" w:rsidRPr="007A6A71" w:rsidRDefault="00B271FC" w:rsidP="00B271FC">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Pr>
          <w:rFonts w:ascii="Segoe UI" w:eastAsia="Times New Roman" w:hAnsi="Segoe UI" w:cs="Segoe UI"/>
          <w:b/>
          <w:bCs/>
          <w:color w:val="374151"/>
          <w:sz w:val="24"/>
          <w:szCs w:val="24"/>
          <w:bdr w:val="single" w:sz="2" w:space="0" w:color="D9D9E3" w:frame="1"/>
          <w:lang w:eastAsia="en-IN"/>
        </w:rPr>
        <w:t xml:space="preserve">   </w:t>
      </w:r>
      <w:r w:rsidR="007A6A71" w:rsidRPr="007A6A71">
        <w:rPr>
          <w:rFonts w:ascii="Segoe UI" w:eastAsia="Times New Roman" w:hAnsi="Segoe UI" w:cs="Segoe UI"/>
          <w:b/>
          <w:bCs/>
          <w:color w:val="374151"/>
          <w:sz w:val="24"/>
          <w:szCs w:val="24"/>
          <w:bdr w:val="single" w:sz="2" w:space="0" w:color="D9D9E3" w:frame="1"/>
          <w:lang w:eastAsia="en-IN"/>
        </w:rPr>
        <w:t>Work Environment and Job Satisfaction:</w:t>
      </w:r>
    </w:p>
    <w:p w:rsidR="007A6A71" w:rsidRPr="00323D97" w:rsidRDefault="007A6A71" w:rsidP="00323D97">
      <w:pPr>
        <w:pStyle w:val="ListParagraph"/>
        <w:numPr>
          <w:ilvl w:val="0"/>
          <w:numId w:val="13"/>
        </w:numPr>
        <w:rPr>
          <w:rFonts w:ascii="Times New Roman" w:eastAsia="Times New Roman" w:hAnsi="Times New Roman" w:cs="Times New Roman"/>
          <w:sz w:val="24"/>
          <w:szCs w:val="24"/>
          <w:lang w:eastAsia="en-IN"/>
        </w:rPr>
      </w:pPr>
      <w:r w:rsidRPr="00323D97">
        <w:rPr>
          <w:rFonts w:ascii="Segoe UI" w:eastAsia="Times New Roman" w:hAnsi="Segoe UI" w:cs="Segoe UI"/>
          <w:color w:val="374151"/>
          <w:sz w:val="24"/>
          <w:szCs w:val="24"/>
          <w:lang w:eastAsia="en-IN"/>
        </w:rPr>
        <w:t>Work environment satisfaction correlates with job satisfaction, with</w:t>
      </w:r>
      <w:r w:rsidR="00323D97">
        <w:rPr>
          <w:rFonts w:ascii="Segoe UI" w:eastAsia="Times New Roman" w:hAnsi="Segoe UI" w:cs="Segoe UI"/>
          <w:color w:val="374151"/>
          <w:sz w:val="24"/>
          <w:szCs w:val="24"/>
          <w:lang w:eastAsia="en-IN"/>
        </w:rPr>
        <w:t xml:space="preserve"> </w:t>
      </w:r>
      <w:r w:rsidR="00323D97" w:rsidRPr="00323D97">
        <w:rPr>
          <w:rFonts w:ascii="Times New Roman" w:eastAsia="Times New Roman" w:hAnsi="Times New Roman" w:cs="Times New Roman"/>
          <w:b/>
          <w:sz w:val="24"/>
          <w:szCs w:val="24"/>
          <w:lang w:eastAsia="en-IN"/>
        </w:rPr>
        <w:t>25.35</w:t>
      </w:r>
      <w:r w:rsidRPr="00323D97">
        <w:rPr>
          <w:rFonts w:ascii="Segoe UI" w:eastAsia="Times New Roman" w:hAnsi="Segoe UI" w:cs="Segoe UI"/>
          <w:color w:val="374151"/>
          <w:sz w:val="24"/>
          <w:szCs w:val="24"/>
          <w:lang w:eastAsia="en-IN"/>
        </w:rPr>
        <w:t>attrition for dissatisfied employees</w:t>
      </w:r>
      <w:r w:rsidR="00323D97" w:rsidRPr="00323D97">
        <w:rPr>
          <w:rFonts w:ascii="Segoe UI" w:eastAsia="Times New Roman" w:hAnsi="Segoe UI" w:cs="Segoe UI"/>
          <w:color w:val="374151"/>
          <w:sz w:val="24"/>
          <w:szCs w:val="24"/>
          <w:lang w:eastAsia="en-IN"/>
        </w:rPr>
        <w:t xml:space="preserve"> with environment satisfaction score </w:t>
      </w:r>
      <w:r w:rsidR="00323D97" w:rsidRPr="00323D97">
        <w:rPr>
          <w:rFonts w:ascii="Segoe UI" w:eastAsia="Times New Roman" w:hAnsi="Segoe UI" w:cs="Segoe UI"/>
          <w:b/>
          <w:color w:val="374151"/>
          <w:sz w:val="24"/>
          <w:szCs w:val="24"/>
          <w:lang w:eastAsia="en-IN"/>
        </w:rPr>
        <w:t>1</w:t>
      </w:r>
      <w:r w:rsidRPr="00323D97">
        <w:rPr>
          <w:rFonts w:ascii="Segoe UI" w:eastAsia="Times New Roman" w:hAnsi="Segoe UI" w:cs="Segoe UI"/>
          <w:color w:val="374151"/>
          <w:sz w:val="24"/>
          <w:szCs w:val="24"/>
          <w:lang w:eastAsia="en-IN"/>
        </w:rPr>
        <w:t>.</w:t>
      </w:r>
    </w:p>
    <w:p w:rsidR="007A6A71" w:rsidRPr="007A6A71" w:rsidRDefault="007A6A71" w:rsidP="007A6A71">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7A6A71">
        <w:rPr>
          <w:rFonts w:ascii="Segoe UI" w:eastAsia="Times New Roman" w:hAnsi="Segoe UI" w:cs="Segoe UI"/>
          <w:color w:val="374151"/>
          <w:sz w:val="24"/>
          <w:szCs w:val="24"/>
          <w:lang w:eastAsia="en-IN"/>
        </w:rPr>
        <w:t xml:space="preserve">Job Involvement: Varied attrition rates are observed based on job involvement levels, with </w:t>
      </w:r>
      <w:proofErr w:type="gramStart"/>
      <w:r w:rsidR="00323D97" w:rsidRPr="00323D97">
        <w:rPr>
          <w:rFonts w:ascii="Segoe UI" w:eastAsia="Times New Roman" w:hAnsi="Segoe UI" w:cs="Segoe UI"/>
          <w:b/>
          <w:color w:val="374151"/>
          <w:sz w:val="24"/>
          <w:szCs w:val="24"/>
          <w:lang w:eastAsia="en-IN"/>
        </w:rPr>
        <w:t>4</w:t>
      </w:r>
      <w:r w:rsidR="00323D97">
        <w:rPr>
          <w:rFonts w:ascii="Segoe UI" w:eastAsia="Times New Roman" w:hAnsi="Segoe UI" w:cs="Segoe UI"/>
          <w:color w:val="374151"/>
          <w:sz w:val="24"/>
          <w:szCs w:val="24"/>
          <w:lang w:eastAsia="en-IN"/>
        </w:rPr>
        <w:t xml:space="preserve">  </w:t>
      </w:r>
      <w:r w:rsidRPr="007A6A71">
        <w:rPr>
          <w:rFonts w:ascii="Segoe UI" w:eastAsia="Times New Roman" w:hAnsi="Segoe UI" w:cs="Segoe UI"/>
          <w:color w:val="374151"/>
          <w:sz w:val="24"/>
          <w:szCs w:val="24"/>
          <w:lang w:eastAsia="en-IN"/>
        </w:rPr>
        <w:t>experiencing</w:t>
      </w:r>
      <w:proofErr w:type="gramEnd"/>
      <w:r w:rsidRPr="007A6A71">
        <w:rPr>
          <w:rFonts w:ascii="Segoe UI" w:eastAsia="Times New Roman" w:hAnsi="Segoe UI" w:cs="Segoe UI"/>
          <w:color w:val="374151"/>
          <w:sz w:val="24"/>
          <w:szCs w:val="24"/>
          <w:lang w:eastAsia="en-IN"/>
        </w:rPr>
        <w:t xml:space="preserve"> </w:t>
      </w:r>
      <w:r w:rsidR="00323D97">
        <w:rPr>
          <w:rFonts w:ascii="Segoe UI" w:eastAsia="Times New Roman" w:hAnsi="Segoe UI" w:cs="Segoe UI"/>
          <w:color w:val="374151"/>
          <w:sz w:val="24"/>
          <w:szCs w:val="24"/>
          <w:lang w:eastAsia="en-IN"/>
        </w:rPr>
        <w:t xml:space="preserve"> lowest attrition rate  </w:t>
      </w:r>
      <w:r w:rsidR="00323D97" w:rsidRPr="00323D97">
        <w:rPr>
          <w:rFonts w:ascii="Segoe UI" w:eastAsia="Times New Roman" w:hAnsi="Segoe UI" w:cs="Segoe UI"/>
          <w:b/>
          <w:color w:val="374151"/>
          <w:sz w:val="24"/>
          <w:szCs w:val="24"/>
          <w:lang w:eastAsia="en-IN"/>
        </w:rPr>
        <w:t>9.028</w:t>
      </w:r>
      <w:r w:rsidR="00323D97">
        <w:rPr>
          <w:rFonts w:ascii="Segoe UI" w:eastAsia="Times New Roman" w:hAnsi="Segoe UI" w:cs="Segoe UI"/>
          <w:color w:val="374151"/>
          <w:sz w:val="24"/>
          <w:szCs w:val="24"/>
          <w:lang w:eastAsia="en-IN"/>
        </w:rPr>
        <w:t xml:space="preserve"> </w:t>
      </w:r>
      <w:r w:rsidRPr="007A6A71">
        <w:rPr>
          <w:rFonts w:ascii="Segoe UI" w:eastAsia="Times New Roman" w:hAnsi="Segoe UI" w:cs="Segoe UI"/>
          <w:color w:val="374151"/>
          <w:sz w:val="24"/>
          <w:szCs w:val="24"/>
          <w:lang w:eastAsia="en-IN"/>
        </w:rPr>
        <w:t>.</w:t>
      </w:r>
    </w:p>
    <w:p w:rsidR="007A6A71" w:rsidRPr="007A6A71" w:rsidRDefault="00B271FC" w:rsidP="00B271FC">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Pr>
          <w:rFonts w:ascii="Segoe UI" w:eastAsia="Times New Roman" w:hAnsi="Segoe UI" w:cs="Segoe UI"/>
          <w:b/>
          <w:bCs/>
          <w:color w:val="374151"/>
          <w:sz w:val="24"/>
          <w:szCs w:val="24"/>
          <w:bdr w:val="single" w:sz="2" w:space="0" w:color="D9D9E3" w:frame="1"/>
          <w:lang w:eastAsia="en-IN"/>
        </w:rPr>
        <w:t xml:space="preserve">   </w:t>
      </w:r>
      <w:r w:rsidR="007A6A71" w:rsidRPr="007A6A71">
        <w:rPr>
          <w:rFonts w:ascii="Segoe UI" w:eastAsia="Times New Roman" w:hAnsi="Segoe UI" w:cs="Segoe UI"/>
          <w:b/>
          <w:bCs/>
          <w:color w:val="374151"/>
          <w:sz w:val="24"/>
          <w:szCs w:val="24"/>
          <w:bdr w:val="single" w:sz="2" w:space="0" w:color="D9D9E3" w:frame="1"/>
          <w:lang w:eastAsia="en-IN"/>
        </w:rPr>
        <w:t>Performance vs. Education:</w:t>
      </w:r>
    </w:p>
    <w:p w:rsidR="007A6A71" w:rsidRPr="007A6A71" w:rsidRDefault="007A6A71" w:rsidP="007A6A71">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7A6A71">
        <w:rPr>
          <w:rFonts w:ascii="Segoe UI" w:eastAsia="Times New Roman" w:hAnsi="Segoe UI" w:cs="Segoe UI"/>
          <w:color w:val="374151"/>
          <w:sz w:val="24"/>
          <w:szCs w:val="24"/>
          <w:lang w:eastAsia="en-IN"/>
        </w:rPr>
        <w:t xml:space="preserve">A nuanced exploration of the relationship between education levels and performance indicates </w:t>
      </w:r>
      <w:r w:rsidR="00323D97">
        <w:rPr>
          <w:rFonts w:ascii="Segoe UI" w:eastAsia="Times New Roman" w:hAnsi="Segoe UI" w:cs="Segoe UI"/>
          <w:color w:val="374151"/>
          <w:sz w:val="24"/>
          <w:szCs w:val="24"/>
          <w:lang w:eastAsia="en-IN"/>
        </w:rPr>
        <w:t xml:space="preserve">there is no significant </w:t>
      </w:r>
      <w:proofErr w:type="gramStart"/>
      <w:r w:rsidR="00323D97">
        <w:rPr>
          <w:rFonts w:ascii="Segoe UI" w:eastAsia="Times New Roman" w:hAnsi="Segoe UI" w:cs="Segoe UI"/>
          <w:color w:val="374151"/>
          <w:sz w:val="24"/>
          <w:szCs w:val="24"/>
          <w:lang w:eastAsia="en-IN"/>
        </w:rPr>
        <w:t xml:space="preserve">changes </w:t>
      </w:r>
      <w:r w:rsidRPr="007A6A71">
        <w:rPr>
          <w:rFonts w:ascii="Segoe UI" w:eastAsia="Times New Roman" w:hAnsi="Segoe UI" w:cs="Segoe UI"/>
          <w:color w:val="374151"/>
          <w:sz w:val="24"/>
          <w:szCs w:val="24"/>
          <w:lang w:eastAsia="en-IN"/>
        </w:rPr>
        <w:t>.</w:t>
      </w:r>
      <w:proofErr w:type="gramEnd"/>
    </w:p>
    <w:p w:rsidR="007A6A71" w:rsidRPr="007A6A71" w:rsidRDefault="007A6A71" w:rsidP="007A6A71">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sz w:val="24"/>
          <w:szCs w:val="24"/>
          <w:lang w:eastAsia="en-IN"/>
        </w:rPr>
      </w:pPr>
      <w:r w:rsidRPr="007A6A71">
        <w:rPr>
          <w:rFonts w:ascii="Segoe UI" w:eastAsia="Times New Roman" w:hAnsi="Segoe UI" w:cs="Segoe UI"/>
          <w:color w:val="374151"/>
          <w:sz w:val="24"/>
          <w:szCs w:val="24"/>
          <w:lang w:eastAsia="en-IN"/>
        </w:rPr>
        <w:t>Through these insights, a comprehensive view of the factors influencing attrition emerges, setting the stage for strategic decision-making and targeted interventions. The subsequent sections will synthesize these findings, drawing connections and formulating actionable recommendations to fortify employee satisfaction, retention, and organizational success.</w:t>
      </w:r>
    </w:p>
    <w:p w:rsidR="007A6A71" w:rsidRDefault="007A6A71" w:rsidP="007A6A71"/>
    <w:p w:rsidR="00EA1900" w:rsidRPr="00EA1900" w:rsidRDefault="00EA1900" w:rsidP="00EA190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4"/>
          <w:szCs w:val="24"/>
          <w:lang w:eastAsia="en-IN"/>
        </w:rPr>
      </w:pPr>
      <w:r w:rsidRPr="00EA1900">
        <w:rPr>
          <w:rFonts w:ascii="Segoe UI" w:eastAsia="Times New Roman" w:hAnsi="Segoe UI" w:cs="Segoe UI"/>
          <w:b/>
          <w:bCs/>
          <w:bdr w:val="single" w:sz="2" w:space="0" w:color="D9D9E3" w:frame="1"/>
          <w:lang w:eastAsia="en-IN"/>
        </w:rPr>
        <w:br/>
      </w:r>
      <w:r w:rsidRPr="00EA1900">
        <w:rPr>
          <w:rFonts w:ascii="Segoe UI" w:eastAsia="Times New Roman" w:hAnsi="Segoe UI" w:cs="Segoe UI"/>
          <w:b/>
          <w:bCs/>
          <w:sz w:val="24"/>
          <w:szCs w:val="24"/>
          <w:bdr w:val="single" w:sz="2" w:space="0" w:color="D9D9E3" w:frame="1"/>
          <w:lang w:eastAsia="en-IN"/>
        </w:rPr>
        <w:t>Insights</w:t>
      </w:r>
    </w:p>
    <w:p w:rsidR="00EA1900" w:rsidRPr="00EA1900" w:rsidRDefault="00EA1900" w:rsidP="00EA190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4"/>
          <w:szCs w:val="24"/>
          <w:lang w:eastAsia="en-IN"/>
        </w:rPr>
      </w:pPr>
      <w:r w:rsidRPr="00EA1900">
        <w:rPr>
          <w:rFonts w:ascii="Segoe UI" w:eastAsia="Times New Roman" w:hAnsi="Segoe UI" w:cs="Segoe UI"/>
          <w:sz w:val="24"/>
          <w:szCs w:val="24"/>
          <w:lang w:eastAsia="en-IN"/>
        </w:rPr>
        <w:t>The exploration of HR data through meticulous SQL queries has unearthed a wealth of insights into the intricate dynamics of employee attrition. These insights not only shed light on the specific questions posed but also reveal nuanced patterns and correlations that offer a deeper understanding of the organizational landscape.</w:t>
      </w:r>
    </w:p>
    <w:p w:rsidR="00EA1900" w:rsidRPr="00EA1900" w:rsidRDefault="00EA1900" w:rsidP="00EA1900">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eastAsia="en-IN"/>
        </w:rPr>
      </w:pPr>
      <w:r w:rsidRPr="00EA1900">
        <w:rPr>
          <w:rFonts w:ascii="Segoe UI" w:eastAsia="Times New Roman" w:hAnsi="Segoe UI" w:cs="Segoe UI"/>
          <w:b/>
          <w:bCs/>
          <w:sz w:val="24"/>
          <w:szCs w:val="24"/>
          <w:bdr w:val="single" w:sz="2" w:space="0" w:color="D9D9E3" w:frame="1"/>
          <w:lang w:eastAsia="en-IN"/>
        </w:rPr>
        <w:t xml:space="preserve">   Age and Overtime Correlation:</w:t>
      </w:r>
    </w:p>
    <w:p w:rsidR="00EA1900" w:rsidRPr="00EA1900" w:rsidRDefault="00EA1900" w:rsidP="00EA1900">
      <w:pPr>
        <w:numPr>
          <w:ilvl w:val="1"/>
          <w:numId w:val="1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4"/>
          <w:szCs w:val="24"/>
          <w:lang w:eastAsia="en-IN"/>
        </w:rPr>
      </w:pPr>
      <w:r w:rsidRPr="00EA1900">
        <w:rPr>
          <w:rFonts w:ascii="Segoe UI" w:eastAsia="Times New Roman" w:hAnsi="Segoe UI" w:cs="Segoe UI"/>
          <w:sz w:val="24"/>
          <w:szCs w:val="24"/>
          <w:lang w:eastAsia="en-IN"/>
        </w:rPr>
        <w:lastRenderedPageBreak/>
        <w:t xml:space="preserve">Employees in the </w:t>
      </w:r>
      <w:r w:rsidR="004E12DB" w:rsidRPr="004E12DB">
        <w:rPr>
          <w:rFonts w:ascii="Segoe UI" w:eastAsia="Times New Roman" w:hAnsi="Segoe UI" w:cs="Segoe UI"/>
          <w:b/>
          <w:sz w:val="24"/>
          <w:szCs w:val="24"/>
          <w:lang w:eastAsia="en-IN"/>
        </w:rPr>
        <w:t>under 25</w:t>
      </w:r>
      <w:r w:rsidRPr="00EA1900">
        <w:rPr>
          <w:rFonts w:ascii="Segoe UI" w:eastAsia="Times New Roman" w:hAnsi="Segoe UI" w:cs="Segoe UI"/>
          <w:sz w:val="24"/>
          <w:szCs w:val="24"/>
          <w:lang w:eastAsia="en-IN"/>
        </w:rPr>
        <w:t xml:space="preserve"> face the highest attrition rates, suggesting a need for targeted retention strategies for this demographic.</w:t>
      </w:r>
    </w:p>
    <w:p w:rsidR="00EA1900" w:rsidRPr="00EA1900" w:rsidRDefault="00EA1900" w:rsidP="00EA1900">
      <w:pPr>
        <w:numPr>
          <w:ilvl w:val="1"/>
          <w:numId w:val="1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4"/>
          <w:szCs w:val="24"/>
          <w:lang w:eastAsia="en-IN"/>
        </w:rPr>
      </w:pPr>
      <w:r w:rsidRPr="00EA1900">
        <w:rPr>
          <w:rFonts w:ascii="Segoe UI" w:eastAsia="Times New Roman" w:hAnsi="Segoe UI" w:cs="Segoe UI"/>
          <w:sz w:val="24"/>
          <w:szCs w:val="24"/>
          <w:lang w:eastAsia="en-IN"/>
        </w:rPr>
        <w:t>The correlation between overtime and attrition indicates that employees working extra hours experience higher attrition, emphasizing the importance of work-life balance initiatives.</w:t>
      </w:r>
    </w:p>
    <w:p w:rsidR="00EA1900" w:rsidRPr="00EA1900" w:rsidRDefault="00EA1900" w:rsidP="00EA1900">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eastAsia="en-IN"/>
        </w:rPr>
      </w:pPr>
      <w:r w:rsidRPr="00EA1900">
        <w:rPr>
          <w:rFonts w:ascii="Segoe UI" w:eastAsia="Times New Roman" w:hAnsi="Segoe UI" w:cs="Segoe UI"/>
          <w:b/>
          <w:bCs/>
          <w:sz w:val="24"/>
          <w:szCs w:val="24"/>
          <w:bdr w:val="single" w:sz="2" w:space="0" w:color="D9D9E3" w:frame="1"/>
          <w:lang w:eastAsia="en-IN"/>
        </w:rPr>
        <w:t xml:space="preserve">    Demographic Variances:</w:t>
      </w:r>
    </w:p>
    <w:p w:rsidR="00EA1900" w:rsidRPr="00EA1900" w:rsidRDefault="00EA1900" w:rsidP="00EA1900">
      <w:pPr>
        <w:numPr>
          <w:ilvl w:val="1"/>
          <w:numId w:val="1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4"/>
          <w:szCs w:val="24"/>
          <w:lang w:eastAsia="en-IN"/>
        </w:rPr>
      </w:pPr>
      <w:r w:rsidRPr="00EA1900">
        <w:rPr>
          <w:rFonts w:ascii="Segoe UI" w:eastAsia="Times New Roman" w:hAnsi="Segoe UI" w:cs="Segoe UI"/>
          <w:sz w:val="24"/>
          <w:szCs w:val="24"/>
          <w:lang w:eastAsia="en-IN"/>
        </w:rPr>
        <w:t xml:space="preserve">Gender-based analysis highlights variations in attrition rates, </w:t>
      </w:r>
      <w:proofErr w:type="spellStart"/>
      <w:r w:rsidRPr="00EA1900">
        <w:rPr>
          <w:rFonts w:ascii="Segoe UI" w:eastAsia="Times New Roman" w:hAnsi="Segoe UI" w:cs="Segoe UI"/>
          <w:sz w:val="24"/>
          <w:szCs w:val="24"/>
          <w:lang w:eastAsia="en-IN"/>
        </w:rPr>
        <w:t>signaling</w:t>
      </w:r>
      <w:proofErr w:type="spellEnd"/>
      <w:r w:rsidRPr="00EA1900">
        <w:rPr>
          <w:rFonts w:ascii="Segoe UI" w:eastAsia="Times New Roman" w:hAnsi="Segoe UI" w:cs="Segoe UI"/>
          <w:sz w:val="24"/>
          <w:szCs w:val="24"/>
          <w:lang w:eastAsia="en-IN"/>
        </w:rPr>
        <w:t xml:space="preserve"> potential disparities in workplace experiences that warrant further investigation and targeted interventions.</w:t>
      </w:r>
    </w:p>
    <w:p w:rsidR="00EA1900" w:rsidRPr="00EA1900" w:rsidRDefault="00EA1900" w:rsidP="00EA1900">
      <w:pPr>
        <w:numPr>
          <w:ilvl w:val="1"/>
          <w:numId w:val="1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4"/>
          <w:szCs w:val="24"/>
          <w:lang w:eastAsia="en-IN"/>
        </w:rPr>
      </w:pPr>
      <w:r w:rsidRPr="00EA1900">
        <w:rPr>
          <w:rFonts w:ascii="Segoe UI" w:eastAsia="Times New Roman" w:hAnsi="Segoe UI" w:cs="Segoe UI"/>
          <w:sz w:val="24"/>
          <w:szCs w:val="24"/>
          <w:lang w:eastAsia="en-IN"/>
        </w:rPr>
        <w:t>Distinct attrition patterns across education fields underscore the influence of educational backgrounds on employee retention.</w:t>
      </w:r>
    </w:p>
    <w:p w:rsidR="00EA1900" w:rsidRPr="00EA1900" w:rsidRDefault="00EA1900" w:rsidP="00EA1900">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eastAsia="en-IN"/>
        </w:rPr>
      </w:pPr>
      <w:r w:rsidRPr="00EA1900">
        <w:rPr>
          <w:rFonts w:ascii="Segoe UI" w:eastAsia="Times New Roman" w:hAnsi="Segoe UI" w:cs="Segoe UI"/>
          <w:b/>
          <w:bCs/>
          <w:sz w:val="24"/>
          <w:szCs w:val="24"/>
          <w:bdr w:val="single" w:sz="2" w:space="0" w:color="D9D9E3" w:frame="1"/>
          <w:lang w:eastAsia="en-IN"/>
        </w:rPr>
        <w:t xml:space="preserve">   Job Role Dynamics:</w:t>
      </w:r>
    </w:p>
    <w:p w:rsidR="00EA1900" w:rsidRPr="00EA1900" w:rsidRDefault="00EA1900" w:rsidP="00EA1900">
      <w:pPr>
        <w:numPr>
          <w:ilvl w:val="1"/>
          <w:numId w:val="1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4"/>
          <w:szCs w:val="24"/>
          <w:lang w:eastAsia="en-IN"/>
        </w:rPr>
      </w:pPr>
      <w:r w:rsidRPr="00EA1900">
        <w:rPr>
          <w:rFonts w:ascii="Segoe UI" w:eastAsia="Times New Roman" w:hAnsi="Segoe UI" w:cs="Segoe UI"/>
          <w:sz w:val="24"/>
          <w:szCs w:val="24"/>
          <w:lang w:eastAsia="en-IN"/>
        </w:rPr>
        <w:t>Certain job roles exhibit notably higher attrition rates, emphasizing the need for tailored strategies to retain employees in pivotal positions.</w:t>
      </w:r>
    </w:p>
    <w:p w:rsidR="00EA1900" w:rsidRPr="00EA1900" w:rsidRDefault="00EA1900" w:rsidP="00EA1900">
      <w:pPr>
        <w:numPr>
          <w:ilvl w:val="1"/>
          <w:numId w:val="1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4"/>
          <w:szCs w:val="24"/>
          <w:lang w:eastAsia="en-IN"/>
        </w:rPr>
      </w:pPr>
      <w:r w:rsidRPr="00EA1900">
        <w:rPr>
          <w:rFonts w:ascii="Segoe UI" w:eastAsia="Times New Roman" w:hAnsi="Segoe UI" w:cs="Segoe UI"/>
          <w:sz w:val="24"/>
          <w:szCs w:val="24"/>
          <w:lang w:eastAsia="en-IN"/>
        </w:rPr>
        <w:t>The correlation between training duration and attrition suggests a potential link between professional development opportunities and employee retention.</w:t>
      </w:r>
    </w:p>
    <w:p w:rsidR="00EA1900" w:rsidRPr="00EA1900" w:rsidRDefault="00EA1900" w:rsidP="00EA1900">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eastAsia="en-IN"/>
        </w:rPr>
      </w:pPr>
      <w:r w:rsidRPr="00EA1900">
        <w:rPr>
          <w:rFonts w:ascii="Segoe UI" w:eastAsia="Times New Roman" w:hAnsi="Segoe UI" w:cs="Segoe UI"/>
          <w:b/>
          <w:bCs/>
          <w:sz w:val="24"/>
          <w:szCs w:val="24"/>
          <w:bdr w:val="single" w:sz="2" w:space="0" w:color="D9D9E3" w:frame="1"/>
          <w:lang w:eastAsia="en-IN"/>
        </w:rPr>
        <w:t xml:space="preserve">    Performance and Satisfaction Impacts:</w:t>
      </w:r>
    </w:p>
    <w:p w:rsidR="00EA1900" w:rsidRPr="00EA1900" w:rsidRDefault="00EA1900" w:rsidP="00EA1900">
      <w:pPr>
        <w:numPr>
          <w:ilvl w:val="1"/>
          <w:numId w:val="1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4"/>
          <w:szCs w:val="24"/>
          <w:lang w:eastAsia="en-IN"/>
        </w:rPr>
      </w:pPr>
      <w:r w:rsidRPr="00EA1900">
        <w:rPr>
          <w:rFonts w:ascii="Segoe UI" w:eastAsia="Times New Roman" w:hAnsi="Segoe UI" w:cs="Segoe UI"/>
          <w:sz w:val="24"/>
          <w:szCs w:val="24"/>
          <w:lang w:eastAsia="en-IN"/>
        </w:rPr>
        <w:t>Disparities in attrition rates across different performance ratings underscore the importance of fair and transparent performance evaluation processes.</w:t>
      </w:r>
    </w:p>
    <w:p w:rsidR="00EA1900" w:rsidRPr="00EA1900" w:rsidRDefault="00EA1900" w:rsidP="00EA1900">
      <w:pPr>
        <w:numPr>
          <w:ilvl w:val="1"/>
          <w:numId w:val="1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4"/>
          <w:szCs w:val="24"/>
          <w:lang w:eastAsia="en-IN"/>
        </w:rPr>
      </w:pPr>
      <w:r w:rsidRPr="00EA1900">
        <w:rPr>
          <w:rFonts w:ascii="Segoe UI" w:eastAsia="Times New Roman" w:hAnsi="Segoe UI" w:cs="Segoe UI"/>
          <w:sz w:val="24"/>
          <w:szCs w:val="24"/>
          <w:lang w:eastAsia="en-IN"/>
        </w:rPr>
        <w:t>Cumulative satisfaction metrics reveal a holistic view of employee contentment, indicating areas for improvement to enhance overall job satisfaction and reduce attrition.</w:t>
      </w:r>
    </w:p>
    <w:p w:rsidR="00EA1900" w:rsidRPr="00EA1900" w:rsidRDefault="00EA1900" w:rsidP="00EA1900">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eastAsia="en-IN"/>
        </w:rPr>
      </w:pPr>
      <w:r w:rsidRPr="00EA1900">
        <w:rPr>
          <w:rFonts w:ascii="Segoe UI" w:eastAsia="Times New Roman" w:hAnsi="Segoe UI" w:cs="Segoe UI"/>
          <w:b/>
          <w:bCs/>
          <w:sz w:val="24"/>
          <w:szCs w:val="24"/>
          <w:bdr w:val="single" w:sz="2" w:space="0" w:color="D9D9E3" w:frame="1"/>
          <w:lang w:eastAsia="en-IN"/>
        </w:rPr>
        <w:t xml:space="preserve">    Work-Life Balance and Tenure Influence:</w:t>
      </w:r>
    </w:p>
    <w:p w:rsidR="00EA1900" w:rsidRPr="00EA1900" w:rsidRDefault="00EA1900" w:rsidP="00EA1900">
      <w:pPr>
        <w:numPr>
          <w:ilvl w:val="1"/>
          <w:numId w:val="1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4"/>
          <w:szCs w:val="24"/>
          <w:lang w:eastAsia="en-IN"/>
        </w:rPr>
      </w:pPr>
      <w:r w:rsidRPr="00EA1900">
        <w:rPr>
          <w:rFonts w:ascii="Segoe UI" w:eastAsia="Times New Roman" w:hAnsi="Segoe UI" w:cs="Segoe UI"/>
          <w:sz w:val="24"/>
          <w:szCs w:val="24"/>
          <w:lang w:eastAsia="en-IN"/>
        </w:rPr>
        <w:t>The impact of work-life balance on attrition rates emphasizes the significance of initiatives to enhance flexibility and promote a healthy work-life equilibrium.</w:t>
      </w:r>
    </w:p>
    <w:p w:rsidR="00EA1900" w:rsidRPr="00EA1900" w:rsidRDefault="00EA1900" w:rsidP="00EA1900">
      <w:pPr>
        <w:numPr>
          <w:ilvl w:val="1"/>
          <w:numId w:val="1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4"/>
          <w:szCs w:val="24"/>
          <w:lang w:eastAsia="en-IN"/>
        </w:rPr>
      </w:pPr>
      <w:r w:rsidRPr="00EA1900">
        <w:rPr>
          <w:rFonts w:ascii="Segoe UI" w:eastAsia="Times New Roman" w:hAnsi="Segoe UI" w:cs="Segoe UI"/>
          <w:sz w:val="24"/>
          <w:szCs w:val="24"/>
          <w:lang w:eastAsia="en-IN"/>
        </w:rPr>
        <w:t>Longer tenure correlating with increased attrition suggests a critical juncture where career growth opportunities may play a pivotal role in retaining experienced employees.</w:t>
      </w:r>
    </w:p>
    <w:p w:rsidR="00EA1900" w:rsidRPr="00EA1900" w:rsidRDefault="00EA1900" w:rsidP="00EA1900">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eastAsia="en-IN"/>
        </w:rPr>
      </w:pPr>
      <w:r w:rsidRPr="00EA1900">
        <w:rPr>
          <w:rFonts w:ascii="Segoe UI" w:eastAsia="Times New Roman" w:hAnsi="Segoe UI" w:cs="Segoe UI"/>
          <w:b/>
          <w:bCs/>
          <w:sz w:val="24"/>
          <w:szCs w:val="24"/>
          <w:bdr w:val="single" w:sz="2" w:space="0" w:color="D9D9E3" w:frame="1"/>
          <w:lang w:eastAsia="en-IN"/>
        </w:rPr>
        <w:t xml:space="preserve">    Compensation Considerations:</w:t>
      </w:r>
    </w:p>
    <w:p w:rsidR="00EA1900" w:rsidRPr="00EA1900" w:rsidRDefault="00EA1900" w:rsidP="00EA1900">
      <w:pPr>
        <w:numPr>
          <w:ilvl w:val="1"/>
          <w:numId w:val="1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4"/>
          <w:szCs w:val="24"/>
          <w:lang w:eastAsia="en-IN"/>
        </w:rPr>
      </w:pPr>
      <w:r w:rsidRPr="00EA1900">
        <w:rPr>
          <w:rFonts w:ascii="Segoe UI" w:eastAsia="Times New Roman" w:hAnsi="Segoe UI" w:cs="Segoe UI"/>
          <w:sz w:val="24"/>
          <w:szCs w:val="24"/>
          <w:lang w:eastAsia="en-IN"/>
        </w:rPr>
        <w:t>Distance from home and monthly income exhibit varying attrition rates, prompting a reconsideration of compensation strategies to align with employee expectations.</w:t>
      </w:r>
    </w:p>
    <w:p w:rsidR="00EA1900" w:rsidRPr="00EA1900" w:rsidRDefault="00EA1900" w:rsidP="00EA1900">
      <w:pPr>
        <w:numPr>
          <w:ilvl w:val="1"/>
          <w:numId w:val="1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4"/>
          <w:szCs w:val="24"/>
          <w:lang w:eastAsia="en-IN"/>
        </w:rPr>
      </w:pPr>
      <w:r w:rsidRPr="00EA1900">
        <w:rPr>
          <w:rFonts w:ascii="Segoe UI" w:eastAsia="Times New Roman" w:hAnsi="Segoe UI" w:cs="Segoe UI"/>
          <w:sz w:val="24"/>
          <w:szCs w:val="24"/>
          <w:lang w:eastAsia="en-IN"/>
        </w:rPr>
        <w:t>The correlation between promotions and tenure underscores the importance of recognizing and rewarding long-term contributions to the organization.</w:t>
      </w:r>
    </w:p>
    <w:p w:rsidR="00EA1900" w:rsidRPr="00EA1900" w:rsidRDefault="00EA1900" w:rsidP="00EA1900">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eastAsia="en-IN"/>
        </w:rPr>
      </w:pPr>
      <w:r w:rsidRPr="00EA1900">
        <w:rPr>
          <w:rFonts w:ascii="Segoe UI" w:eastAsia="Times New Roman" w:hAnsi="Segoe UI" w:cs="Segoe UI"/>
          <w:b/>
          <w:bCs/>
          <w:sz w:val="24"/>
          <w:szCs w:val="24"/>
          <w:bdr w:val="single" w:sz="2" w:space="0" w:color="D9D9E3" w:frame="1"/>
          <w:lang w:eastAsia="en-IN"/>
        </w:rPr>
        <w:t xml:space="preserve">    Departmental Nuances:</w:t>
      </w:r>
    </w:p>
    <w:p w:rsidR="00EA1900" w:rsidRPr="00EA1900" w:rsidRDefault="00EA1900" w:rsidP="00EA1900">
      <w:pPr>
        <w:numPr>
          <w:ilvl w:val="1"/>
          <w:numId w:val="1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4"/>
          <w:szCs w:val="24"/>
          <w:lang w:eastAsia="en-IN"/>
        </w:rPr>
      </w:pPr>
      <w:r w:rsidRPr="00EA1900">
        <w:rPr>
          <w:rFonts w:ascii="Segoe UI" w:eastAsia="Times New Roman" w:hAnsi="Segoe UI" w:cs="Segoe UI"/>
          <w:sz w:val="24"/>
          <w:szCs w:val="24"/>
          <w:lang w:eastAsia="en-IN"/>
        </w:rPr>
        <w:t>Variances in attrition rates across departments suggest the need for targeted department-specific interventions to improve workplace satisfaction and retention.</w:t>
      </w:r>
    </w:p>
    <w:p w:rsidR="00EA1900" w:rsidRPr="00EA1900" w:rsidRDefault="00EA1900" w:rsidP="00EA1900">
      <w:pPr>
        <w:numPr>
          <w:ilvl w:val="1"/>
          <w:numId w:val="1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4"/>
          <w:szCs w:val="24"/>
          <w:lang w:eastAsia="en-IN"/>
        </w:rPr>
      </w:pPr>
      <w:r w:rsidRPr="00EA1900">
        <w:rPr>
          <w:rFonts w:ascii="Segoe UI" w:eastAsia="Times New Roman" w:hAnsi="Segoe UI" w:cs="Segoe UI"/>
          <w:sz w:val="24"/>
          <w:szCs w:val="24"/>
          <w:lang w:eastAsia="en-IN"/>
        </w:rPr>
        <w:t>The relationship between education levels and departmental attrition unveils potential patterns that can inform talent management strategies.</w:t>
      </w:r>
    </w:p>
    <w:p w:rsidR="00EA1900" w:rsidRPr="00EA1900" w:rsidRDefault="00EA1900" w:rsidP="00EA1900">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eastAsia="en-IN"/>
        </w:rPr>
      </w:pPr>
      <w:r w:rsidRPr="00EA1900">
        <w:rPr>
          <w:rFonts w:ascii="Segoe UI" w:eastAsia="Times New Roman" w:hAnsi="Segoe UI" w:cs="Segoe UI"/>
          <w:b/>
          <w:bCs/>
          <w:sz w:val="24"/>
          <w:szCs w:val="24"/>
          <w:bdr w:val="single" w:sz="2" w:space="0" w:color="D9D9E3" w:frame="1"/>
          <w:lang w:eastAsia="en-IN"/>
        </w:rPr>
        <w:t xml:space="preserve">    Work Environment and Job Satisfaction:</w:t>
      </w:r>
    </w:p>
    <w:p w:rsidR="00EA1900" w:rsidRPr="00EA1900" w:rsidRDefault="00EA1900" w:rsidP="00EA1900">
      <w:pPr>
        <w:numPr>
          <w:ilvl w:val="1"/>
          <w:numId w:val="1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4"/>
          <w:szCs w:val="24"/>
          <w:lang w:eastAsia="en-IN"/>
        </w:rPr>
      </w:pPr>
      <w:r w:rsidRPr="00EA1900">
        <w:rPr>
          <w:rFonts w:ascii="Segoe UI" w:eastAsia="Times New Roman" w:hAnsi="Segoe UI" w:cs="Segoe UI"/>
          <w:sz w:val="24"/>
          <w:szCs w:val="24"/>
          <w:lang w:eastAsia="en-IN"/>
        </w:rPr>
        <w:t>The correlation between work environment satisfaction and job satisfaction indicates the interconnectedness of these factors in influencing employee attrition.</w:t>
      </w:r>
    </w:p>
    <w:p w:rsidR="00EA1900" w:rsidRPr="00EA1900" w:rsidRDefault="00EA1900" w:rsidP="00EA1900">
      <w:pPr>
        <w:numPr>
          <w:ilvl w:val="1"/>
          <w:numId w:val="1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4"/>
          <w:szCs w:val="24"/>
          <w:lang w:eastAsia="en-IN"/>
        </w:rPr>
      </w:pPr>
      <w:r w:rsidRPr="00EA1900">
        <w:rPr>
          <w:rFonts w:ascii="Segoe UI" w:eastAsia="Times New Roman" w:hAnsi="Segoe UI" w:cs="Segoe UI"/>
          <w:sz w:val="24"/>
          <w:szCs w:val="24"/>
          <w:lang w:eastAsia="en-IN"/>
        </w:rPr>
        <w:t>Job involvement nuances highlight the importance of fostering a sense of purpose and engagement to mitigate attrition.</w:t>
      </w:r>
    </w:p>
    <w:p w:rsidR="00EA1900" w:rsidRPr="00EA1900" w:rsidRDefault="00EA1900" w:rsidP="00EA1900">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eastAsia="en-IN"/>
        </w:rPr>
      </w:pPr>
      <w:r w:rsidRPr="00EA1900">
        <w:rPr>
          <w:rFonts w:ascii="Segoe UI" w:eastAsia="Times New Roman" w:hAnsi="Segoe UI" w:cs="Segoe UI"/>
          <w:b/>
          <w:bCs/>
          <w:sz w:val="24"/>
          <w:szCs w:val="24"/>
          <w:bdr w:val="single" w:sz="2" w:space="0" w:color="D9D9E3" w:frame="1"/>
          <w:lang w:eastAsia="en-IN"/>
        </w:rPr>
        <w:t xml:space="preserve">    Performance vs. Education Complexity:</w:t>
      </w:r>
    </w:p>
    <w:p w:rsidR="00EA1900" w:rsidRPr="00EA1900" w:rsidRDefault="00EA1900" w:rsidP="00EA1900">
      <w:pPr>
        <w:numPr>
          <w:ilvl w:val="1"/>
          <w:numId w:val="1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4"/>
          <w:szCs w:val="24"/>
          <w:lang w:eastAsia="en-IN"/>
        </w:rPr>
      </w:pPr>
      <w:r w:rsidRPr="00EA1900">
        <w:rPr>
          <w:rFonts w:ascii="Segoe UI" w:eastAsia="Times New Roman" w:hAnsi="Segoe UI" w:cs="Segoe UI"/>
          <w:sz w:val="24"/>
          <w:szCs w:val="24"/>
          <w:lang w:eastAsia="en-IN"/>
        </w:rPr>
        <w:t>The nuanced relationship between performance and education levels prompts further exploration, with potential implications for talent acquisition and development strategies.</w:t>
      </w:r>
    </w:p>
    <w:p w:rsidR="00EA1900" w:rsidRPr="00EA1900" w:rsidRDefault="00EA1900" w:rsidP="00EA190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4"/>
          <w:szCs w:val="24"/>
          <w:lang w:eastAsia="en-IN"/>
        </w:rPr>
      </w:pPr>
      <w:r w:rsidRPr="00EA1900">
        <w:rPr>
          <w:rFonts w:ascii="Segoe UI" w:eastAsia="Times New Roman" w:hAnsi="Segoe UI" w:cs="Segoe UI"/>
          <w:sz w:val="24"/>
          <w:szCs w:val="24"/>
          <w:lang w:eastAsia="en-IN"/>
        </w:rPr>
        <w:t>These insights collectively form a rich tapestry that not only addresses immediate concerns but also provides a foundation for strategic decision-makin</w:t>
      </w:r>
      <w:bookmarkStart w:id="0" w:name="_GoBack"/>
      <w:bookmarkEnd w:id="0"/>
      <w:r w:rsidRPr="00EA1900">
        <w:rPr>
          <w:rFonts w:ascii="Segoe UI" w:eastAsia="Times New Roman" w:hAnsi="Segoe UI" w:cs="Segoe UI"/>
          <w:sz w:val="24"/>
          <w:szCs w:val="24"/>
          <w:lang w:eastAsia="en-IN"/>
        </w:rPr>
        <w:t xml:space="preserve">g. The subsequent sections will synthesize </w:t>
      </w:r>
      <w:r w:rsidRPr="00EA1900">
        <w:rPr>
          <w:rFonts w:ascii="Segoe UI" w:eastAsia="Times New Roman" w:hAnsi="Segoe UI" w:cs="Segoe UI"/>
          <w:sz w:val="24"/>
          <w:szCs w:val="24"/>
          <w:lang w:eastAsia="en-IN"/>
        </w:rPr>
        <w:lastRenderedPageBreak/>
        <w:t>these findings, offering actionable recommendations to fortify employee satisfaction, enhance retention strategies, and contribute to the sustained success of the organization.</w:t>
      </w:r>
    </w:p>
    <w:p w:rsidR="00DE5591" w:rsidRPr="00DE5591" w:rsidRDefault="00DE5591" w:rsidP="00DE5591">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t xml:space="preserve"> </w:t>
      </w:r>
      <w:r w:rsidRPr="00DE5591">
        <w:rPr>
          <w:rFonts w:ascii="Segoe UI" w:hAnsi="Segoe UI" w:cs="Segoe UI"/>
          <w:b/>
          <w:bCs/>
          <w:color w:val="374151"/>
          <w:bdr w:val="single" w:sz="2" w:space="0" w:color="D9D9E3" w:frame="1"/>
        </w:rPr>
        <w:t>Conclusion</w:t>
      </w:r>
    </w:p>
    <w:p w:rsidR="00DE5591" w:rsidRPr="00DE5591" w:rsidRDefault="00DE5591" w:rsidP="00DE559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en-IN"/>
        </w:rPr>
      </w:pPr>
      <w:r w:rsidRPr="00DE5591">
        <w:rPr>
          <w:rFonts w:ascii="Segoe UI" w:eastAsia="Times New Roman" w:hAnsi="Segoe UI" w:cs="Segoe UI"/>
          <w:color w:val="374151"/>
          <w:sz w:val="24"/>
          <w:szCs w:val="24"/>
          <w:lang w:eastAsia="en-IN"/>
        </w:rPr>
        <w:t>The culmination of this in-depth analysis offers a profound understanding of the intricate dynamics shaping employee attrition within the organizational landscape. As we reflect on the comprehensive insights gleaned from the 'HR' dataset, several overarching conclusions emerge, each contributing to a holistic narrative that informs strategic decision-making and human resource management.</w:t>
      </w:r>
    </w:p>
    <w:p w:rsidR="00DE5591" w:rsidRPr="00DE5591" w:rsidRDefault="00DE5591" w:rsidP="00DE559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Pr>
          <w:rFonts w:ascii="Segoe UI" w:eastAsia="Times New Roman" w:hAnsi="Segoe UI" w:cs="Segoe UI"/>
          <w:b/>
          <w:bCs/>
          <w:color w:val="374151"/>
          <w:sz w:val="24"/>
          <w:szCs w:val="24"/>
          <w:bdr w:val="single" w:sz="2" w:space="0" w:color="D9D9E3" w:frame="1"/>
          <w:lang w:eastAsia="en-IN"/>
        </w:rPr>
        <w:t xml:space="preserve">   </w:t>
      </w:r>
      <w:r w:rsidRPr="00DE5591">
        <w:rPr>
          <w:rFonts w:ascii="Segoe UI" w:eastAsia="Times New Roman" w:hAnsi="Segoe UI" w:cs="Segoe UI"/>
          <w:b/>
          <w:bCs/>
          <w:color w:val="374151"/>
          <w:sz w:val="24"/>
          <w:szCs w:val="24"/>
          <w:bdr w:val="single" w:sz="2" w:space="0" w:color="D9D9E3" w:frame="1"/>
          <w:lang w:eastAsia="en-IN"/>
        </w:rPr>
        <w:t>Multifaceted Influences on Attrition:</w:t>
      </w:r>
    </w:p>
    <w:p w:rsidR="00DE5591" w:rsidRPr="00DE5591" w:rsidRDefault="00DE5591" w:rsidP="00DE5591">
      <w:pPr>
        <w:numPr>
          <w:ilvl w:val="1"/>
          <w:numId w:val="1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DE5591">
        <w:rPr>
          <w:rFonts w:ascii="Segoe UI" w:eastAsia="Times New Roman" w:hAnsi="Segoe UI" w:cs="Segoe UI"/>
          <w:color w:val="374151"/>
          <w:sz w:val="24"/>
          <w:szCs w:val="24"/>
          <w:lang w:eastAsia="en-IN"/>
        </w:rPr>
        <w:t>The analysis underscores that attrition is not dictated by a singular factor but is an amalgamation of diverse influences. From demographic variations and job role specifics to performance metrics and work-related factors, the interplay of these elements requires a nuanced and multifaceted approach to retention strategies.</w:t>
      </w:r>
    </w:p>
    <w:p w:rsidR="00DE5591" w:rsidRPr="00DE5591" w:rsidRDefault="00DE5591" w:rsidP="00DE559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Pr>
          <w:rFonts w:ascii="Segoe UI" w:eastAsia="Times New Roman" w:hAnsi="Segoe UI" w:cs="Segoe UI"/>
          <w:b/>
          <w:bCs/>
          <w:color w:val="374151"/>
          <w:sz w:val="24"/>
          <w:szCs w:val="24"/>
          <w:bdr w:val="single" w:sz="2" w:space="0" w:color="D9D9E3" w:frame="1"/>
          <w:lang w:eastAsia="en-IN"/>
        </w:rPr>
        <w:t xml:space="preserve">   </w:t>
      </w:r>
      <w:r w:rsidRPr="00DE5591">
        <w:rPr>
          <w:rFonts w:ascii="Segoe UI" w:eastAsia="Times New Roman" w:hAnsi="Segoe UI" w:cs="Segoe UI"/>
          <w:b/>
          <w:bCs/>
          <w:color w:val="374151"/>
          <w:sz w:val="24"/>
          <w:szCs w:val="24"/>
          <w:bdr w:val="single" w:sz="2" w:space="0" w:color="D9D9E3" w:frame="1"/>
          <w:lang w:eastAsia="en-IN"/>
        </w:rPr>
        <w:t>Critical Role of Work-Life Balance:</w:t>
      </w:r>
    </w:p>
    <w:p w:rsidR="00DE5591" w:rsidRPr="00DE5591" w:rsidRDefault="00DE5591" w:rsidP="00DE5591">
      <w:pPr>
        <w:numPr>
          <w:ilvl w:val="1"/>
          <w:numId w:val="1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DE5591">
        <w:rPr>
          <w:rFonts w:ascii="Segoe UI" w:eastAsia="Times New Roman" w:hAnsi="Segoe UI" w:cs="Segoe UI"/>
          <w:color w:val="374151"/>
          <w:sz w:val="24"/>
          <w:szCs w:val="24"/>
          <w:lang w:eastAsia="en-IN"/>
        </w:rPr>
        <w:t>A recurrent theme throughout the analysis is the pivotal role of work-life balance in influencing attrition rates. Employees reporting dissatisfaction with their work-life equilibrium consistently exhibit higher attrition, emphasizing the need for initiatives that foster a healthier balance and promote overall well-being.</w:t>
      </w:r>
    </w:p>
    <w:p w:rsidR="00DE5591" w:rsidRPr="00DE5591" w:rsidRDefault="00DE5591" w:rsidP="00DE559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Pr>
          <w:rFonts w:ascii="Segoe UI" w:eastAsia="Times New Roman" w:hAnsi="Segoe UI" w:cs="Segoe UI"/>
          <w:b/>
          <w:bCs/>
          <w:color w:val="374151"/>
          <w:sz w:val="24"/>
          <w:szCs w:val="24"/>
          <w:bdr w:val="single" w:sz="2" w:space="0" w:color="D9D9E3" w:frame="1"/>
          <w:lang w:eastAsia="en-IN"/>
        </w:rPr>
        <w:t xml:space="preserve">   </w:t>
      </w:r>
      <w:r w:rsidRPr="00DE5591">
        <w:rPr>
          <w:rFonts w:ascii="Segoe UI" w:eastAsia="Times New Roman" w:hAnsi="Segoe UI" w:cs="Segoe UI"/>
          <w:b/>
          <w:bCs/>
          <w:color w:val="374151"/>
          <w:sz w:val="24"/>
          <w:szCs w:val="24"/>
          <w:bdr w:val="single" w:sz="2" w:space="0" w:color="D9D9E3" w:frame="1"/>
          <w:lang w:eastAsia="en-IN"/>
        </w:rPr>
        <w:t>Tailored Strategies for Job Roles:</w:t>
      </w:r>
    </w:p>
    <w:p w:rsidR="00DE5591" w:rsidRPr="00DE5591" w:rsidRDefault="00DE5591" w:rsidP="00DE5591">
      <w:pPr>
        <w:numPr>
          <w:ilvl w:val="1"/>
          <w:numId w:val="1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DE5591">
        <w:rPr>
          <w:rFonts w:ascii="Segoe UI" w:eastAsia="Times New Roman" w:hAnsi="Segoe UI" w:cs="Segoe UI"/>
          <w:color w:val="374151"/>
          <w:sz w:val="24"/>
          <w:szCs w:val="24"/>
          <w:lang w:eastAsia="en-IN"/>
        </w:rPr>
        <w:t>Job role dynamics play a pivotal role in attrition trends, with certain positions demonstrating notably higher or lower attrition rates. This insight underscores the importance of tailored strategies, acknowledging that a one-size-fits-all approach may not effectively address the nuanced needs of diverse roles within the organization.</w:t>
      </w:r>
    </w:p>
    <w:p w:rsidR="00DE5591" w:rsidRPr="00DE5591" w:rsidRDefault="00DE5591" w:rsidP="00DE559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Pr>
          <w:rFonts w:ascii="Segoe UI" w:eastAsia="Times New Roman" w:hAnsi="Segoe UI" w:cs="Segoe UI"/>
          <w:b/>
          <w:bCs/>
          <w:color w:val="374151"/>
          <w:sz w:val="24"/>
          <w:szCs w:val="24"/>
          <w:bdr w:val="single" w:sz="2" w:space="0" w:color="D9D9E3" w:frame="1"/>
          <w:lang w:eastAsia="en-IN"/>
        </w:rPr>
        <w:t xml:space="preserve">   </w:t>
      </w:r>
      <w:r w:rsidRPr="00DE5591">
        <w:rPr>
          <w:rFonts w:ascii="Segoe UI" w:eastAsia="Times New Roman" w:hAnsi="Segoe UI" w:cs="Segoe UI"/>
          <w:b/>
          <w:bCs/>
          <w:color w:val="374151"/>
          <w:sz w:val="24"/>
          <w:szCs w:val="24"/>
          <w:bdr w:val="single" w:sz="2" w:space="0" w:color="D9D9E3" w:frame="1"/>
          <w:lang w:eastAsia="en-IN"/>
        </w:rPr>
        <w:t>Gender, Education, and Departmental Considerations:</w:t>
      </w:r>
    </w:p>
    <w:p w:rsidR="00DE5591" w:rsidRPr="00DE5591" w:rsidRDefault="00DE5591" w:rsidP="00DE5591">
      <w:pPr>
        <w:numPr>
          <w:ilvl w:val="1"/>
          <w:numId w:val="1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DE5591">
        <w:rPr>
          <w:rFonts w:ascii="Segoe UI" w:eastAsia="Times New Roman" w:hAnsi="Segoe UI" w:cs="Segoe UI"/>
          <w:color w:val="374151"/>
          <w:sz w:val="24"/>
          <w:szCs w:val="24"/>
          <w:lang w:eastAsia="en-IN"/>
        </w:rPr>
        <w:t>Gender-based and education-specific variations in attrition rates indicate the need for targeted interventions that address potential disparities and cultivate inclusive workplace environments. Departmental nuances further emphasize the importance of context-specific strategies to enhance satisfaction and retention.</w:t>
      </w:r>
    </w:p>
    <w:p w:rsidR="00DE5591" w:rsidRPr="00DE5591" w:rsidRDefault="00DE5591" w:rsidP="00DE559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Pr>
          <w:rFonts w:ascii="Segoe UI" w:eastAsia="Times New Roman" w:hAnsi="Segoe UI" w:cs="Segoe UI"/>
          <w:b/>
          <w:bCs/>
          <w:color w:val="374151"/>
          <w:sz w:val="24"/>
          <w:szCs w:val="24"/>
          <w:bdr w:val="single" w:sz="2" w:space="0" w:color="D9D9E3" w:frame="1"/>
          <w:lang w:eastAsia="en-IN"/>
        </w:rPr>
        <w:t xml:space="preserve">   </w:t>
      </w:r>
      <w:r w:rsidRPr="00DE5591">
        <w:rPr>
          <w:rFonts w:ascii="Segoe UI" w:eastAsia="Times New Roman" w:hAnsi="Segoe UI" w:cs="Segoe UI"/>
          <w:b/>
          <w:bCs/>
          <w:color w:val="374151"/>
          <w:sz w:val="24"/>
          <w:szCs w:val="24"/>
          <w:bdr w:val="single" w:sz="2" w:space="0" w:color="D9D9E3" w:frame="1"/>
          <w:lang w:eastAsia="en-IN"/>
        </w:rPr>
        <w:t>Promotion Opportunities and Career Development:</w:t>
      </w:r>
    </w:p>
    <w:p w:rsidR="00DE5591" w:rsidRPr="00DE5591" w:rsidRDefault="00DE5591" w:rsidP="00DE5591">
      <w:pPr>
        <w:numPr>
          <w:ilvl w:val="1"/>
          <w:numId w:val="1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DE5591">
        <w:rPr>
          <w:rFonts w:ascii="Segoe UI" w:eastAsia="Times New Roman" w:hAnsi="Segoe UI" w:cs="Segoe UI"/>
          <w:color w:val="374151"/>
          <w:sz w:val="24"/>
          <w:szCs w:val="24"/>
          <w:lang w:eastAsia="en-IN"/>
        </w:rPr>
        <w:t>The correlation between promotions and increased tenure highlights the significance of career development opportunities in retaining experienced talent. Organizations should strategically align promotion pathways with employee longevity to foster a sense of growth and progression.</w:t>
      </w:r>
    </w:p>
    <w:p w:rsidR="00DE5591" w:rsidRPr="00DE5591" w:rsidRDefault="00DE5591" w:rsidP="00DE559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Pr>
          <w:rFonts w:ascii="Segoe UI" w:eastAsia="Times New Roman" w:hAnsi="Segoe UI" w:cs="Segoe UI"/>
          <w:b/>
          <w:bCs/>
          <w:color w:val="374151"/>
          <w:sz w:val="24"/>
          <w:szCs w:val="24"/>
          <w:bdr w:val="single" w:sz="2" w:space="0" w:color="D9D9E3" w:frame="1"/>
          <w:lang w:eastAsia="en-IN"/>
        </w:rPr>
        <w:t xml:space="preserve">   </w:t>
      </w:r>
      <w:r w:rsidRPr="00DE5591">
        <w:rPr>
          <w:rFonts w:ascii="Segoe UI" w:eastAsia="Times New Roman" w:hAnsi="Segoe UI" w:cs="Segoe UI"/>
          <w:b/>
          <w:bCs/>
          <w:color w:val="374151"/>
          <w:sz w:val="24"/>
          <w:szCs w:val="24"/>
          <w:bdr w:val="single" w:sz="2" w:space="0" w:color="D9D9E3" w:frame="1"/>
          <w:lang w:eastAsia="en-IN"/>
        </w:rPr>
        <w:t>Strategic Importance of Employee Satisfaction:</w:t>
      </w:r>
    </w:p>
    <w:p w:rsidR="00DE5591" w:rsidRPr="00DE5591" w:rsidRDefault="00DE5591" w:rsidP="00DE5591">
      <w:pPr>
        <w:numPr>
          <w:ilvl w:val="1"/>
          <w:numId w:val="1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DE5591">
        <w:rPr>
          <w:rFonts w:ascii="Segoe UI" w:eastAsia="Times New Roman" w:hAnsi="Segoe UI" w:cs="Segoe UI"/>
          <w:color w:val="374151"/>
          <w:sz w:val="24"/>
          <w:szCs w:val="24"/>
          <w:lang w:eastAsia="en-IN"/>
        </w:rPr>
        <w:t>Employee satisfaction, encompassing relationship satisfaction, environment satisfaction, and job satisfaction, emerges as a critical determinant of attrition. Recognizing the interconnectedness of these elements and prioritizing initiatives to enhance overall satisfaction can positively impact retention rates.</w:t>
      </w:r>
    </w:p>
    <w:p w:rsidR="00DE5591" w:rsidRPr="00DE5591" w:rsidRDefault="00BB1295" w:rsidP="00DE559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Pr>
          <w:rFonts w:ascii="Segoe UI" w:eastAsia="Times New Roman" w:hAnsi="Segoe UI" w:cs="Segoe UI"/>
          <w:b/>
          <w:bCs/>
          <w:color w:val="374151"/>
          <w:sz w:val="24"/>
          <w:szCs w:val="24"/>
          <w:bdr w:val="single" w:sz="2" w:space="0" w:color="D9D9E3" w:frame="1"/>
          <w:lang w:eastAsia="en-IN"/>
        </w:rPr>
        <w:t xml:space="preserve">   </w:t>
      </w:r>
      <w:r w:rsidR="00DE5591">
        <w:rPr>
          <w:rFonts w:ascii="Segoe UI" w:eastAsia="Times New Roman" w:hAnsi="Segoe UI" w:cs="Segoe UI"/>
          <w:b/>
          <w:bCs/>
          <w:color w:val="374151"/>
          <w:sz w:val="24"/>
          <w:szCs w:val="24"/>
          <w:bdr w:val="single" w:sz="2" w:space="0" w:color="D9D9E3" w:frame="1"/>
          <w:lang w:eastAsia="en-IN"/>
        </w:rPr>
        <w:t xml:space="preserve"> </w:t>
      </w:r>
      <w:r w:rsidR="00DE5591" w:rsidRPr="00DE5591">
        <w:rPr>
          <w:rFonts w:ascii="Segoe UI" w:eastAsia="Times New Roman" w:hAnsi="Segoe UI" w:cs="Segoe UI"/>
          <w:b/>
          <w:bCs/>
          <w:color w:val="374151"/>
          <w:sz w:val="24"/>
          <w:szCs w:val="24"/>
          <w:bdr w:val="single" w:sz="2" w:space="0" w:color="D9D9E3" w:frame="1"/>
          <w:lang w:eastAsia="en-IN"/>
        </w:rPr>
        <w:t>Continuous Monitoring and Adaptation:</w:t>
      </w:r>
    </w:p>
    <w:p w:rsidR="00DE5591" w:rsidRPr="00DE5591" w:rsidRDefault="00DE5591" w:rsidP="00DE5591">
      <w:pPr>
        <w:numPr>
          <w:ilvl w:val="1"/>
          <w:numId w:val="1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DE5591">
        <w:rPr>
          <w:rFonts w:ascii="Segoe UI" w:eastAsia="Times New Roman" w:hAnsi="Segoe UI" w:cs="Segoe UI"/>
          <w:color w:val="374151"/>
          <w:sz w:val="24"/>
          <w:szCs w:val="24"/>
          <w:lang w:eastAsia="en-IN"/>
        </w:rPr>
        <w:t>The dynamic nature of the workforce landscape necessitates an ongoing commitment to data-driven decision-making. Regular monitoring of attrition trends, coupled with a willingness to adapt strategies based on emerging insights, positions the organization to proactively address evolving challenges.</w:t>
      </w:r>
    </w:p>
    <w:p w:rsidR="00DE5591" w:rsidRPr="00DE5591" w:rsidRDefault="00DE5591" w:rsidP="00DE5591">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sz w:val="24"/>
          <w:szCs w:val="24"/>
          <w:lang w:eastAsia="en-IN"/>
        </w:rPr>
      </w:pPr>
      <w:r w:rsidRPr="00DE5591">
        <w:rPr>
          <w:rFonts w:ascii="Segoe UI" w:eastAsia="Times New Roman" w:hAnsi="Segoe UI" w:cs="Segoe UI"/>
          <w:color w:val="374151"/>
          <w:sz w:val="24"/>
          <w:szCs w:val="24"/>
          <w:lang w:eastAsia="en-IN"/>
        </w:rPr>
        <w:lastRenderedPageBreak/>
        <w:t>In conclusion, the insights derived from this analysis offer a roadmap for organizations to navigate the complexities of employee attrition. By recognizing the nuanced factors at play, implementing targeted interventions, and fostering a culture of continuous improvement, organizations can strive towards building a resilient, engaged, and enduring workforce. As we conclude this analysis, the emphasis is not only on understanding the current state but also on laying the groundwork for strategic initiatives that will shape the future trajectory of the organization.</w:t>
      </w:r>
    </w:p>
    <w:p w:rsidR="00323D97" w:rsidRDefault="00323D97" w:rsidP="007A6A71"/>
    <w:p w:rsidR="00EA1900" w:rsidRDefault="00EA1900" w:rsidP="00DE559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b/>
          <w:bCs/>
          <w:color w:val="374151"/>
          <w:sz w:val="24"/>
          <w:szCs w:val="24"/>
          <w:bdr w:val="single" w:sz="2" w:space="0" w:color="D9D9E3" w:frame="1"/>
          <w:lang w:eastAsia="en-IN"/>
        </w:rPr>
      </w:pPr>
    </w:p>
    <w:p w:rsidR="00EA1900" w:rsidRDefault="00EA1900" w:rsidP="00DE559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b/>
          <w:bCs/>
          <w:color w:val="374151"/>
          <w:sz w:val="24"/>
          <w:szCs w:val="24"/>
          <w:bdr w:val="single" w:sz="2" w:space="0" w:color="D9D9E3" w:frame="1"/>
          <w:lang w:eastAsia="en-IN"/>
        </w:rPr>
      </w:pPr>
    </w:p>
    <w:p w:rsidR="00DE5591" w:rsidRPr="00DE5591" w:rsidRDefault="00DE5591" w:rsidP="00DE559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lang w:eastAsia="en-IN"/>
        </w:rPr>
      </w:pPr>
      <w:r w:rsidRPr="00DE5591">
        <w:rPr>
          <w:rFonts w:ascii="Segoe UI" w:eastAsia="Times New Roman" w:hAnsi="Segoe UI" w:cs="Segoe UI"/>
          <w:b/>
          <w:bCs/>
          <w:color w:val="374151"/>
          <w:sz w:val="24"/>
          <w:szCs w:val="24"/>
          <w:bdr w:val="single" w:sz="2" w:space="0" w:color="D9D9E3" w:frame="1"/>
          <w:lang w:eastAsia="en-IN"/>
        </w:rPr>
        <w:t>Suggestions</w:t>
      </w:r>
    </w:p>
    <w:p w:rsidR="00DE5591" w:rsidRPr="00DE5591" w:rsidRDefault="00DE5591" w:rsidP="00DE559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en-IN"/>
        </w:rPr>
      </w:pPr>
      <w:r w:rsidRPr="00DE5591">
        <w:rPr>
          <w:rFonts w:ascii="Segoe UI" w:eastAsia="Times New Roman" w:hAnsi="Segoe UI" w:cs="Segoe UI"/>
          <w:color w:val="374151"/>
          <w:sz w:val="24"/>
          <w:szCs w:val="24"/>
          <w:lang w:eastAsia="en-IN"/>
        </w:rPr>
        <w:t>The comprehensive analysis of the 'HR' dataset has unveiled critical insights into the factors influencing employee attrition. These findings pave the way for strategic initiatives and targeted interventions aimed at enhancing employee satisfaction, retention, and overall organizational success. Here are key suggestions derived from the analysis:</w:t>
      </w:r>
    </w:p>
    <w:p w:rsidR="00DE5591" w:rsidRPr="00DE5591" w:rsidRDefault="00BB1295" w:rsidP="00BB1295">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Pr>
          <w:rFonts w:ascii="Segoe UI" w:eastAsia="Times New Roman" w:hAnsi="Segoe UI" w:cs="Segoe UI"/>
          <w:b/>
          <w:bCs/>
          <w:color w:val="374151"/>
          <w:sz w:val="24"/>
          <w:szCs w:val="24"/>
          <w:bdr w:val="single" w:sz="2" w:space="0" w:color="D9D9E3" w:frame="1"/>
          <w:lang w:eastAsia="en-IN"/>
        </w:rPr>
        <w:t xml:space="preserve">   </w:t>
      </w:r>
      <w:r w:rsidR="00DE5591" w:rsidRPr="00DE5591">
        <w:rPr>
          <w:rFonts w:ascii="Segoe UI" w:eastAsia="Times New Roman" w:hAnsi="Segoe UI" w:cs="Segoe UI"/>
          <w:b/>
          <w:bCs/>
          <w:color w:val="374151"/>
          <w:sz w:val="24"/>
          <w:szCs w:val="24"/>
          <w:bdr w:val="single" w:sz="2" w:space="0" w:color="D9D9E3" w:frame="1"/>
          <w:lang w:eastAsia="en-IN"/>
        </w:rPr>
        <w:t>Work-Life Balance Initiatives:</w:t>
      </w:r>
    </w:p>
    <w:p w:rsidR="00DE5591" w:rsidRPr="00DE5591" w:rsidRDefault="00DE5591" w:rsidP="00DE5591">
      <w:pPr>
        <w:numPr>
          <w:ilvl w:val="1"/>
          <w:numId w:val="1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DE5591">
        <w:rPr>
          <w:rFonts w:ascii="Segoe UI" w:eastAsia="Times New Roman" w:hAnsi="Segoe UI" w:cs="Segoe UI"/>
          <w:color w:val="374151"/>
          <w:sz w:val="24"/>
          <w:szCs w:val="24"/>
          <w:lang w:eastAsia="en-IN"/>
        </w:rPr>
        <w:t>Implement initiatives to enhance work-life balance, particularly targeting employees in age bands and job roles identified with higher attrition rates. Consider flexible working hours, remote work options, and workload management strategies to foster a healthier balance.</w:t>
      </w:r>
    </w:p>
    <w:p w:rsidR="00DE5591" w:rsidRPr="00DE5591" w:rsidRDefault="00BB1295" w:rsidP="00BB1295">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Pr>
          <w:rFonts w:ascii="Segoe UI" w:eastAsia="Times New Roman" w:hAnsi="Segoe UI" w:cs="Segoe UI"/>
          <w:b/>
          <w:bCs/>
          <w:color w:val="374151"/>
          <w:sz w:val="24"/>
          <w:szCs w:val="24"/>
          <w:bdr w:val="single" w:sz="2" w:space="0" w:color="D9D9E3" w:frame="1"/>
          <w:lang w:eastAsia="en-IN"/>
        </w:rPr>
        <w:t xml:space="preserve">   </w:t>
      </w:r>
      <w:r w:rsidR="00DE5591" w:rsidRPr="00DE5591">
        <w:rPr>
          <w:rFonts w:ascii="Segoe UI" w:eastAsia="Times New Roman" w:hAnsi="Segoe UI" w:cs="Segoe UI"/>
          <w:b/>
          <w:bCs/>
          <w:color w:val="374151"/>
          <w:sz w:val="24"/>
          <w:szCs w:val="24"/>
          <w:bdr w:val="single" w:sz="2" w:space="0" w:color="D9D9E3" w:frame="1"/>
          <w:lang w:eastAsia="en-IN"/>
        </w:rPr>
        <w:t>Professional Development Opportunities:</w:t>
      </w:r>
    </w:p>
    <w:p w:rsidR="00DE5591" w:rsidRPr="00DE5591" w:rsidRDefault="00DE5591" w:rsidP="00DE5591">
      <w:pPr>
        <w:numPr>
          <w:ilvl w:val="1"/>
          <w:numId w:val="1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DE5591">
        <w:rPr>
          <w:rFonts w:ascii="Segoe UI" w:eastAsia="Times New Roman" w:hAnsi="Segoe UI" w:cs="Segoe UI"/>
          <w:color w:val="374151"/>
          <w:sz w:val="24"/>
          <w:szCs w:val="24"/>
          <w:lang w:eastAsia="en-IN"/>
        </w:rPr>
        <w:t>Tailor professional development programs to align with the needs of specific job roles. Identify roles with higher attrition rates and implement targeted training and skill enhancement programs to provide growth opportunities and enhance job satisfaction.</w:t>
      </w:r>
    </w:p>
    <w:p w:rsidR="00DE5591" w:rsidRPr="00DE5591" w:rsidRDefault="00BB1295" w:rsidP="00BB1295">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Pr>
          <w:rFonts w:ascii="Segoe UI" w:eastAsia="Times New Roman" w:hAnsi="Segoe UI" w:cs="Segoe UI"/>
          <w:b/>
          <w:bCs/>
          <w:color w:val="374151"/>
          <w:sz w:val="24"/>
          <w:szCs w:val="24"/>
          <w:bdr w:val="single" w:sz="2" w:space="0" w:color="D9D9E3" w:frame="1"/>
          <w:lang w:eastAsia="en-IN"/>
        </w:rPr>
        <w:t xml:space="preserve">   </w:t>
      </w:r>
      <w:r w:rsidR="00DE5591" w:rsidRPr="00DE5591">
        <w:rPr>
          <w:rFonts w:ascii="Segoe UI" w:eastAsia="Times New Roman" w:hAnsi="Segoe UI" w:cs="Segoe UI"/>
          <w:b/>
          <w:bCs/>
          <w:color w:val="374151"/>
          <w:sz w:val="24"/>
          <w:szCs w:val="24"/>
          <w:bdr w:val="single" w:sz="2" w:space="0" w:color="D9D9E3" w:frame="1"/>
          <w:lang w:eastAsia="en-IN"/>
        </w:rPr>
        <w:t>Gender and Education-Inclusive Strategies:</w:t>
      </w:r>
    </w:p>
    <w:p w:rsidR="00DE5591" w:rsidRPr="00DE5591" w:rsidRDefault="00DE5591" w:rsidP="00DE5591">
      <w:pPr>
        <w:numPr>
          <w:ilvl w:val="1"/>
          <w:numId w:val="1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DE5591">
        <w:rPr>
          <w:rFonts w:ascii="Segoe UI" w:eastAsia="Times New Roman" w:hAnsi="Segoe UI" w:cs="Segoe UI"/>
          <w:color w:val="374151"/>
          <w:sz w:val="24"/>
          <w:szCs w:val="24"/>
          <w:lang w:eastAsia="en-IN"/>
        </w:rPr>
        <w:t>Address gender-based and education-specific variations in attrition rates by fostering inclusive workplace environments. Implement mentorship programs, diversity and inclusion initiatives, and tailored benefits that cater to the diverse needs of the workforce.</w:t>
      </w:r>
    </w:p>
    <w:p w:rsidR="00DE5591" w:rsidRPr="00DE5591" w:rsidRDefault="00BB1295" w:rsidP="00BB1295">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Pr>
          <w:rFonts w:ascii="Segoe UI" w:eastAsia="Times New Roman" w:hAnsi="Segoe UI" w:cs="Segoe UI"/>
          <w:b/>
          <w:bCs/>
          <w:color w:val="374151"/>
          <w:sz w:val="24"/>
          <w:szCs w:val="24"/>
          <w:bdr w:val="single" w:sz="2" w:space="0" w:color="D9D9E3" w:frame="1"/>
          <w:lang w:eastAsia="en-IN"/>
        </w:rPr>
        <w:t xml:space="preserve">   </w:t>
      </w:r>
      <w:r w:rsidR="00DE5591" w:rsidRPr="00DE5591">
        <w:rPr>
          <w:rFonts w:ascii="Segoe UI" w:eastAsia="Times New Roman" w:hAnsi="Segoe UI" w:cs="Segoe UI"/>
          <w:b/>
          <w:bCs/>
          <w:color w:val="374151"/>
          <w:sz w:val="24"/>
          <w:szCs w:val="24"/>
          <w:bdr w:val="single" w:sz="2" w:space="0" w:color="D9D9E3" w:frame="1"/>
          <w:lang w:eastAsia="en-IN"/>
        </w:rPr>
        <w:t>Promotion Pathways Aligned with Tenure:</w:t>
      </w:r>
    </w:p>
    <w:p w:rsidR="00DE5591" w:rsidRPr="00DE5591" w:rsidRDefault="00DE5591" w:rsidP="00DE5591">
      <w:pPr>
        <w:numPr>
          <w:ilvl w:val="1"/>
          <w:numId w:val="1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DE5591">
        <w:rPr>
          <w:rFonts w:ascii="Segoe UI" w:eastAsia="Times New Roman" w:hAnsi="Segoe UI" w:cs="Segoe UI"/>
          <w:color w:val="374151"/>
          <w:sz w:val="24"/>
          <w:szCs w:val="24"/>
          <w:lang w:eastAsia="en-IN"/>
        </w:rPr>
        <w:t>Align promotion pathways with employee tenure to recognize and reward long-term contributions. Implement transparent promotion criteria and communicate career advancement opportunities to motivate employees and strengthen their commitment to the organization.</w:t>
      </w:r>
    </w:p>
    <w:p w:rsidR="00DE5591" w:rsidRPr="00DE5591" w:rsidRDefault="00BB1295" w:rsidP="00BB1295">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Pr>
          <w:rFonts w:ascii="Segoe UI" w:eastAsia="Times New Roman" w:hAnsi="Segoe UI" w:cs="Segoe UI"/>
          <w:b/>
          <w:bCs/>
          <w:color w:val="374151"/>
          <w:sz w:val="24"/>
          <w:szCs w:val="24"/>
          <w:bdr w:val="single" w:sz="2" w:space="0" w:color="D9D9E3" w:frame="1"/>
          <w:lang w:eastAsia="en-IN"/>
        </w:rPr>
        <w:t xml:space="preserve">   </w:t>
      </w:r>
      <w:r w:rsidR="00DE5591" w:rsidRPr="00DE5591">
        <w:rPr>
          <w:rFonts w:ascii="Segoe UI" w:eastAsia="Times New Roman" w:hAnsi="Segoe UI" w:cs="Segoe UI"/>
          <w:b/>
          <w:bCs/>
          <w:color w:val="374151"/>
          <w:sz w:val="24"/>
          <w:szCs w:val="24"/>
          <w:bdr w:val="single" w:sz="2" w:space="0" w:color="D9D9E3" w:frame="1"/>
          <w:lang w:eastAsia="en-IN"/>
        </w:rPr>
        <w:t>Regular Employee Satisfaction Surveys:</w:t>
      </w:r>
    </w:p>
    <w:p w:rsidR="00DE5591" w:rsidRPr="00DE5591" w:rsidRDefault="00DE5591" w:rsidP="00DE5591">
      <w:pPr>
        <w:numPr>
          <w:ilvl w:val="1"/>
          <w:numId w:val="1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DE5591">
        <w:rPr>
          <w:rFonts w:ascii="Segoe UI" w:eastAsia="Times New Roman" w:hAnsi="Segoe UI" w:cs="Segoe UI"/>
          <w:color w:val="374151"/>
          <w:sz w:val="24"/>
          <w:szCs w:val="24"/>
          <w:lang w:eastAsia="en-IN"/>
        </w:rPr>
        <w:t>Conduct regular employee satisfaction surveys to gauge sentiments regarding work environment, relationships, and job satisfaction. Use feedback to identify areas for improvement and implement targeted measures to address concerns raised by employees.</w:t>
      </w:r>
    </w:p>
    <w:p w:rsidR="00BB1295" w:rsidRDefault="00BB1295" w:rsidP="00BB1295">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color w:val="374151"/>
          <w:sz w:val="24"/>
          <w:szCs w:val="24"/>
          <w:bdr w:val="single" w:sz="2" w:space="0" w:color="D9D9E3" w:frame="1"/>
          <w:lang w:eastAsia="en-IN"/>
        </w:rPr>
      </w:pPr>
      <w:r>
        <w:rPr>
          <w:rFonts w:ascii="Segoe UI" w:eastAsia="Times New Roman" w:hAnsi="Segoe UI" w:cs="Segoe UI"/>
          <w:b/>
          <w:bCs/>
          <w:color w:val="374151"/>
          <w:sz w:val="24"/>
          <w:szCs w:val="24"/>
          <w:bdr w:val="single" w:sz="2" w:space="0" w:color="D9D9E3" w:frame="1"/>
          <w:lang w:eastAsia="en-IN"/>
        </w:rPr>
        <w:t xml:space="preserve">   </w:t>
      </w:r>
    </w:p>
    <w:p w:rsidR="00BB1295" w:rsidRDefault="00BB1295" w:rsidP="00BB1295">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color w:val="374151"/>
          <w:sz w:val="24"/>
          <w:szCs w:val="24"/>
          <w:bdr w:val="single" w:sz="2" w:space="0" w:color="D9D9E3" w:frame="1"/>
          <w:lang w:eastAsia="en-IN"/>
        </w:rPr>
      </w:pPr>
    </w:p>
    <w:p w:rsidR="00BB1295" w:rsidRDefault="00BB1295" w:rsidP="00BB1295">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color w:val="374151"/>
          <w:sz w:val="24"/>
          <w:szCs w:val="24"/>
          <w:bdr w:val="single" w:sz="2" w:space="0" w:color="D9D9E3" w:frame="1"/>
          <w:lang w:eastAsia="en-IN"/>
        </w:rPr>
      </w:pPr>
    </w:p>
    <w:p w:rsidR="00DE5591" w:rsidRPr="00DE5591" w:rsidRDefault="00BB1295" w:rsidP="00BB1295">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Pr>
          <w:rFonts w:ascii="Segoe UI" w:eastAsia="Times New Roman" w:hAnsi="Segoe UI" w:cs="Segoe UI"/>
          <w:b/>
          <w:bCs/>
          <w:color w:val="374151"/>
          <w:sz w:val="24"/>
          <w:szCs w:val="24"/>
          <w:bdr w:val="single" w:sz="2" w:space="0" w:color="D9D9E3" w:frame="1"/>
          <w:lang w:eastAsia="en-IN"/>
        </w:rPr>
        <w:t xml:space="preserve">   </w:t>
      </w:r>
      <w:r w:rsidR="00DE5591" w:rsidRPr="00DE5591">
        <w:rPr>
          <w:rFonts w:ascii="Segoe UI" w:eastAsia="Times New Roman" w:hAnsi="Segoe UI" w:cs="Segoe UI"/>
          <w:b/>
          <w:bCs/>
          <w:color w:val="374151"/>
          <w:sz w:val="24"/>
          <w:szCs w:val="24"/>
          <w:bdr w:val="single" w:sz="2" w:space="0" w:color="D9D9E3" w:frame="1"/>
          <w:lang w:eastAsia="en-IN"/>
        </w:rPr>
        <w:t>Department-Specific Retention Strategies:</w:t>
      </w:r>
    </w:p>
    <w:p w:rsidR="00DE5591" w:rsidRPr="00DE5591" w:rsidRDefault="00DE5591" w:rsidP="00DE5591">
      <w:pPr>
        <w:numPr>
          <w:ilvl w:val="1"/>
          <w:numId w:val="1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DE5591">
        <w:rPr>
          <w:rFonts w:ascii="Segoe UI" w:eastAsia="Times New Roman" w:hAnsi="Segoe UI" w:cs="Segoe UI"/>
          <w:color w:val="374151"/>
          <w:sz w:val="24"/>
          <w:szCs w:val="24"/>
          <w:lang w:eastAsia="en-IN"/>
        </w:rPr>
        <w:t>Recognize departmental variations in attrition rates and design department-specific retention strategies. Engage with department heads to understand unique challenges and implement interventions that cater to the specific needs of each department.</w:t>
      </w:r>
    </w:p>
    <w:p w:rsidR="00DE5591" w:rsidRPr="00DE5591" w:rsidRDefault="00BB1295" w:rsidP="00BB1295">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Pr>
          <w:rFonts w:ascii="Segoe UI" w:eastAsia="Times New Roman" w:hAnsi="Segoe UI" w:cs="Segoe UI"/>
          <w:b/>
          <w:bCs/>
          <w:color w:val="374151"/>
          <w:sz w:val="24"/>
          <w:szCs w:val="24"/>
          <w:bdr w:val="single" w:sz="2" w:space="0" w:color="D9D9E3" w:frame="1"/>
          <w:lang w:eastAsia="en-IN"/>
        </w:rPr>
        <w:lastRenderedPageBreak/>
        <w:t xml:space="preserve">   </w:t>
      </w:r>
      <w:r w:rsidR="00DE5591" w:rsidRPr="00DE5591">
        <w:rPr>
          <w:rFonts w:ascii="Segoe UI" w:eastAsia="Times New Roman" w:hAnsi="Segoe UI" w:cs="Segoe UI"/>
          <w:b/>
          <w:bCs/>
          <w:color w:val="374151"/>
          <w:sz w:val="24"/>
          <w:szCs w:val="24"/>
          <w:bdr w:val="single" w:sz="2" w:space="0" w:color="D9D9E3" w:frame="1"/>
          <w:lang w:eastAsia="en-IN"/>
        </w:rPr>
        <w:t>Continuous Monitoring and Adaptation:</w:t>
      </w:r>
    </w:p>
    <w:p w:rsidR="00DE5591" w:rsidRPr="00DE5591" w:rsidRDefault="00DE5591" w:rsidP="00DE5591">
      <w:pPr>
        <w:numPr>
          <w:ilvl w:val="1"/>
          <w:numId w:val="1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DE5591">
        <w:rPr>
          <w:rFonts w:ascii="Segoe UI" w:eastAsia="Times New Roman" w:hAnsi="Segoe UI" w:cs="Segoe UI"/>
          <w:color w:val="374151"/>
          <w:sz w:val="24"/>
          <w:szCs w:val="24"/>
          <w:lang w:eastAsia="en-IN"/>
        </w:rPr>
        <w:t>Establish a dynamic system for continuous monitoring of attrition trends. Implement real-time analytics tools to identify emerging patterns and adapt strategies promptly. This ensures that interventions remain relevant and effective in the face of evolving workforce dynamics.</w:t>
      </w:r>
    </w:p>
    <w:p w:rsidR="00DE5591" w:rsidRPr="00DE5591" w:rsidRDefault="00DE5591" w:rsidP="00DE559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Pr>
          <w:rFonts w:ascii="Segoe UI" w:eastAsia="Times New Roman" w:hAnsi="Segoe UI" w:cs="Segoe UI"/>
          <w:b/>
          <w:bCs/>
          <w:color w:val="374151"/>
          <w:sz w:val="24"/>
          <w:szCs w:val="24"/>
          <w:bdr w:val="single" w:sz="2" w:space="0" w:color="D9D9E3" w:frame="1"/>
          <w:lang w:eastAsia="en-IN"/>
        </w:rPr>
        <w:t xml:space="preserve">   </w:t>
      </w:r>
      <w:r w:rsidRPr="00DE5591">
        <w:rPr>
          <w:rFonts w:ascii="Segoe UI" w:eastAsia="Times New Roman" w:hAnsi="Segoe UI" w:cs="Segoe UI"/>
          <w:b/>
          <w:bCs/>
          <w:color w:val="374151"/>
          <w:sz w:val="24"/>
          <w:szCs w:val="24"/>
          <w:bdr w:val="single" w:sz="2" w:space="0" w:color="D9D9E3" w:frame="1"/>
          <w:lang w:eastAsia="en-IN"/>
        </w:rPr>
        <w:t>Leadership Training on Employee Engagement:</w:t>
      </w:r>
    </w:p>
    <w:p w:rsidR="00DE5591" w:rsidRPr="00DE5591" w:rsidRDefault="00DE5591" w:rsidP="00DE5591">
      <w:pPr>
        <w:numPr>
          <w:ilvl w:val="1"/>
          <w:numId w:val="1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DE5591">
        <w:rPr>
          <w:rFonts w:ascii="Segoe UI" w:eastAsia="Times New Roman" w:hAnsi="Segoe UI" w:cs="Segoe UI"/>
          <w:color w:val="374151"/>
          <w:sz w:val="24"/>
          <w:szCs w:val="24"/>
          <w:lang w:eastAsia="en-IN"/>
        </w:rPr>
        <w:t>Provide leadership training programs to managers and supervisors, emphasizing the role of leadership in fostering employee engagement and satisfaction. Equip leaders with the skills to create a positive work environment and nurture strong relationships with their teams.</w:t>
      </w:r>
    </w:p>
    <w:p w:rsidR="00DE5591" w:rsidRPr="00DE5591" w:rsidRDefault="00BB1295" w:rsidP="00BB1295">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Pr>
          <w:rFonts w:ascii="Segoe UI" w:eastAsia="Times New Roman" w:hAnsi="Segoe UI" w:cs="Segoe UI"/>
          <w:b/>
          <w:bCs/>
          <w:color w:val="374151"/>
          <w:sz w:val="24"/>
          <w:szCs w:val="24"/>
          <w:bdr w:val="single" w:sz="2" w:space="0" w:color="D9D9E3" w:frame="1"/>
          <w:lang w:eastAsia="en-IN"/>
        </w:rPr>
        <w:t xml:space="preserve">   </w:t>
      </w:r>
      <w:r w:rsidR="00DE5591" w:rsidRPr="00DE5591">
        <w:rPr>
          <w:rFonts w:ascii="Segoe UI" w:eastAsia="Times New Roman" w:hAnsi="Segoe UI" w:cs="Segoe UI"/>
          <w:b/>
          <w:bCs/>
          <w:color w:val="374151"/>
          <w:sz w:val="24"/>
          <w:szCs w:val="24"/>
          <w:bdr w:val="single" w:sz="2" w:space="0" w:color="D9D9E3" w:frame="1"/>
          <w:lang w:eastAsia="en-IN"/>
        </w:rPr>
        <w:t>Communication of Benefits and Perks:</w:t>
      </w:r>
    </w:p>
    <w:p w:rsidR="00DE5591" w:rsidRPr="00DE5591" w:rsidRDefault="00DE5591" w:rsidP="00DE5591">
      <w:pPr>
        <w:numPr>
          <w:ilvl w:val="1"/>
          <w:numId w:val="1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DE5591">
        <w:rPr>
          <w:rFonts w:ascii="Segoe UI" w:eastAsia="Times New Roman" w:hAnsi="Segoe UI" w:cs="Segoe UI"/>
          <w:color w:val="374151"/>
          <w:sz w:val="24"/>
          <w:szCs w:val="24"/>
          <w:lang w:eastAsia="en-IN"/>
        </w:rPr>
        <w:t>Clearly communicate the organization's benefits and perks to employees. Ensure that they are aware of the comprehensive compensation packages, wellness programs, and other incentives available, contributing to overall job satisfaction.</w:t>
      </w:r>
    </w:p>
    <w:p w:rsidR="00DE5591" w:rsidRPr="00DE5591" w:rsidRDefault="00BB1295" w:rsidP="00BB1295">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Pr>
          <w:rFonts w:ascii="Segoe UI" w:eastAsia="Times New Roman" w:hAnsi="Segoe UI" w:cs="Segoe UI"/>
          <w:b/>
          <w:bCs/>
          <w:color w:val="374151"/>
          <w:sz w:val="24"/>
          <w:szCs w:val="24"/>
          <w:bdr w:val="single" w:sz="2" w:space="0" w:color="D9D9E3" w:frame="1"/>
          <w:lang w:eastAsia="en-IN"/>
        </w:rPr>
        <w:t xml:space="preserve">   </w:t>
      </w:r>
      <w:r w:rsidR="00DE5591" w:rsidRPr="00DE5591">
        <w:rPr>
          <w:rFonts w:ascii="Segoe UI" w:eastAsia="Times New Roman" w:hAnsi="Segoe UI" w:cs="Segoe UI"/>
          <w:b/>
          <w:bCs/>
          <w:color w:val="374151"/>
          <w:sz w:val="24"/>
          <w:szCs w:val="24"/>
          <w:bdr w:val="single" w:sz="2" w:space="0" w:color="D9D9E3" w:frame="1"/>
          <w:lang w:eastAsia="en-IN"/>
        </w:rPr>
        <w:t>Benchmarking and Best Practices Adoption:</w:t>
      </w:r>
    </w:p>
    <w:p w:rsidR="00DE5591" w:rsidRPr="00DE5591" w:rsidRDefault="00DE5591" w:rsidP="00DE5591">
      <w:pPr>
        <w:numPr>
          <w:ilvl w:val="1"/>
          <w:numId w:val="1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DE5591">
        <w:rPr>
          <w:rFonts w:ascii="Segoe UI" w:eastAsia="Times New Roman" w:hAnsi="Segoe UI" w:cs="Segoe UI"/>
          <w:color w:val="374151"/>
          <w:sz w:val="24"/>
          <w:szCs w:val="24"/>
          <w:lang w:eastAsia="en-IN"/>
        </w:rPr>
        <w:t>Benchmark attrition rates against industry standards and adopt best practices from organizations with exemplary retention rates. Leverage industry insights to refine existing strategies and explore innovative approaches to employee retention.</w:t>
      </w:r>
    </w:p>
    <w:p w:rsidR="00DE5591" w:rsidRPr="00DE5591" w:rsidRDefault="00DE5591" w:rsidP="00DE5591">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sz w:val="24"/>
          <w:szCs w:val="24"/>
          <w:lang w:eastAsia="en-IN"/>
        </w:rPr>
      </w:pPr>
      <w:r w:rsidRPr="00DE5591">
        <w:rPr>
          <w:rFonts w:ascii="Segoe UI" w:eastAsia="Times New Roman" w:hAnsi="Segoe UI" w:cs="Segoe UI"/>
          <w:color w:val="374151"/>
          <w:sz w:val="24"/>
          <w:szCs w:val="24"/>
          <w:lang w:eastAsia="en-IN"/>
        </w:rPr>
        <w:t>In conclusion, the implementation of these suggestions can empower organizations to create a workplace that not only attracts top talent but also retains and nurtures employees for sustained success. By proactively addressing the factors influencing attrition, organizations can foster a positive and thriving work environment that contributes to long-term employee satisfaction and organizational prosperity.</w:t>
      </w:r>
    </w:p>
    <w:p w:rsidR="00DE5591" w:rsidRPr="00F30838" w:rsidRDefault="00DE5591" w:rsidP="007A6A71"/>
    <w:sectPr w:rsidR="00DE5591" w:rsidRPr="00F30838" w:rsidSect="00BB1295">
      <w:footerReference w:type="default" r:id="rId10"/>
      <w:pgSz w:w="11906" w:h="16838"/>
      <w:pgMar w:top="720" w:right="720" w:bottom="720" w:left="720" w:header="0" w:footer="51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40B0" w:rsidRDefault="007C40B0" w:rsidP="00DE5591">
      <w:pPr>
        <w:spacing w:after="0" w:line="240" w:lineRule="auto"/>
      </w:pPr>
      <w:r>
        <w:separator/>
      </w:r>
    </w:p>
  </w:endnote>
  <w:endnote w:type="continuationSeparator" w:id="0">
    <w:p w:rsidR="007C40B0" w:rsidRDefault="007C40B0" w:rsidP="00DE55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7871475"/>
      <w:docPartObj>
        <w:docPartGallery w:val="Page Numbers (Bottom of Page)"/>
        <w:docPartUnique/>
      </w:docPartObj>
    </w:sdtPr>
    <w:sdtEndPr>
      <w:rPr>
        <w:noProof/>
      </w:rPr>
    </w:sdtEndPr>
    <w:sdtContent>
      <w:p w:rsidR="00DE5591" w:rsidRDefault="00DE5591">
        <w:pPr>
          <w:pStyle w:val="Footer"/>
        </w:pPr>
        <w:r>
          <w:fldChar w:fldCharType="begin"/>
        </w:r>
        <w:r>
          <w:instrText xml:space="preserve"> PAGE   \* MERGEFORMAT </w:instrText>
        </w:r>
        <w:r>
          <w:fldChar w:fldCharType="separate"/>
        </w:r>
        <w:r>
          <w:rPr>
            <w:noProof/>
          </w:rPr>
          <w:t>2</w:t>
        </w:r>
        <w:r>
          <w:rPr>
            <w:noProof/>
          </w:rPr>
          <w:fldChar w:fldCharType="end"/>
        </w:r>
      </w:p>
    </w:sdtContent>
  </w:sdt>
  <w:p w:rsidR="00DE5591" w:rsidRDefault="00DE55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40B0" w:rsidRDefault="007C40B0" w:rsidP="00DE5591">
      <w:pPr>
        <w:spacing w:after="0" w:line="240" w:lineRule="auto"/>
      </w:pPr>
      <w:r>
        <w:separator/>
      </w:r>
    </w:p>
  </w:footnote>
  <w:footnote w:type="continuationSeparator" w:id="0">
    <w:p w:rsidR="007C40B0" w:rsidRDefault="007C40B0" w:rsidP="00DE55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A2F53"/>
    <w:multiLevelType w:val="multilevel"/>
    <w:tmpl w:val="828818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0729B4"/>
    <w:multiLevelType w:val="multilevel"/>
    <w:tmpl w:val="1408C5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926CDF"/>
    <w:multiLevelType w:val="multilevel"/>
    <w:tmpl w:val="0A84C93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842F0D"/>
    <w:multiLevelType w:val="multilevel"/>
    <w:tmpl w:val="7D468A7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13313B"/>
    <w:multiLevelType w:val="multilevel"/>
    <w:tmpl w:val="411C2B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C867BC"/>
    <w:multiLevelType w:val="hybridMultilevel"/>
    <w:tmpl w:val="D32CD3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6BB1C3A"/>
    <w:multiLevelType w:val="multilevel"/>
    <w:tmpl w:val="478ACF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A9592E"/>
    <w:multiLevelType w:val="multilevel"/>
    <w:tmpl w:val="411C2B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8C6975"/>
    <w:multiLevelType w:val="hybridMultilevel"/>
    <w:tmpl w:val="FAC6FF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AEC72BF"/>
    <w:multiLevelType w:val="hybridMultilevel"/>
    <w:tmpl w:val="C0D64D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D2A08E0"/>
    <w:multiLevelType w:val="multilevel"/>
    <w:tmpl w:val="411C2B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DB0D31"/>
    <w:multiLevelType w:val="multilevel"/>
    <w:tmpl w:val="786418A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A56EDE"/>
    <w:multiLevelType w:val="hybridMultilevel"/>
    <w:tmpl w:val="34F4D5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DC47202"/>
    <w:multiLevelType w:val="hybridMultilevel"/>
    <w:tmpl w:val="E2D6DA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06438C3"/>
    <w:multiLevelType w:val="hybridMultilevel"/>
    <w:tmpl w:val="17207C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5D57742"/>
    <w:multiLevelType w:val="multilevel"/>
    <w:tmpl w:val="FC5CE7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F822450"/>
    <w:multiLevelType w:val="multilevel"/>
    <w:tmpl w:val="868ADD5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0"/>
  </w:num>
  <w:num w:numId="3">
    <w:abstractNumId w:val="8"/>
  </w:num>
  <w:num w:numId="4">
    <w:abstractNumId w:val="5"/>
  </w:num>
  <w:num w:numId="5">
    <w:abstractNumId w:val="12"/>
  </w:num>
  <w:num w:numId="6">
    <w:abstractNumId w:val="7"/>
  </w:num>
  <w:num w:numId="7">
    <w:abstractNumId w:val="11"/>
  </w:num>
  <w:num w:numId="8">
    <w:abstractNumId w:val="9"/>
  </w:num>
  <w:num w:numId="9">
    <w:abstractNumId w:val="2"/>
  </w:num>
  <w:num w:numId="10">
    <w:abstractNumId w:val="14"/>
  </w:num>
  <w:num w:numId="11">
    <w:abstractNumId w:val="4"/>
  </w:num>
  <w:num w:numId="12">
    <w:abstractNumId w:val="16"/>
  </w:num>
  <w:num w:numId="13">
    <w:abstractNumId w:val="3"/>
  </w:num>
  <w:num w:numId="14">
    <w:abstractNumId w:val="1"/>
  </w:num>
  <w:num w:numId="15">
    <w:abstractNumId w:val="0"/>
  </w:num>
  <w:num w:numId="16">
    <w:abstractNumId w:val="6"/>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471"/>
    <w:rsid w:val="00323D97"/>
    <w:rsid w:val="00330021"/>
    <w:rsid w:val="00426AA3"/>
    <w:rsid w:val="004E12DB"/>
    <w:rsid w:val="00577DA8"/>
    <w:rsid w:val="005C5E2B"/>
    <w:rsid w:val="006428B1"/>
    <w:rsid w:val="006C4471"/>
    <w:rsid w:val="007A6A71"/>
    <w:rsid w:val="007C40B0"/>
    <w:rsid w:val="00A4744D"/>
    <w:rsid w:val="00AA0ACF"/>
    <w:rsid w:val="00B02578"/>
    <w:rsid w:val="00B271FC"/>
    <w:rsid w:val="00B44180"/>
    <w:rsid w:val="00BB1295"/>
    <w:rsid w:val="00DA6EEE"/>
    <w:rsid w:val="00DE5591"/>
    <w:rsid w:val="00EA1900"/>
    <w:rsid w:val="00ED1E33"/>
    <w:rsid w:val="00F308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CBF76"/>
  <w15:chartTrackingRefBased/>
  <w15:docId w15:val="{21EE4690-9B4C-4253-8321-190F3D0F1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IN"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2DB"/>
  </w:style>
  <w:style w:type="paragraph" w:styleId="Heading1">
    <w:name w:val="heading 1"/>
    <w:basedOn w:val="Normal"/>
    <w:next w:val="Normal"/>
    <w:link w:val="Heading1Char"/>
    <w:uiPriority w:val="9"/>
    <w:qFormat/>
    <w:rsid w:val="004E12DB"/>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4E12DB"/>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4E12DB"/>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4E12DB"/>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4E12DB"/>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4E12DB"/>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4E12DB"/>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4E12DB"/>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4E12DB"/>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44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E12DB"/>
    <w:rPr>
      <w:rFonts w:asciiTheme="majorHAnsi" w:eastAsiaTheme="majorEastAsia" w:hAnsiTheme="majorHAnsi" w:cstheme="majorBidi"/>
      <w:color w:val="2F5496" w:themeColor="accent1" w:themeShade="BF"/>
      <w:sz w:val="36"/>
      <w:szCs w:val="36"/>
    </w:rPr>
  </w:style>
  <w:style w:type="paragraph" w:styleId="Title">
    <w:name w:val="Title"/>
    <w:basedOn w:val="Normal"/>
    <w:next w:val="Normal"/>
    <w:link w:val="TitleChar"/>
    <w:uiPriority w:val="10"/>
    <w:qFormat/>
    <w:rsid w:val="004E12DB"/>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4E12DB"/>
    <w:rPr>
      <w:rFonts w:asciiTheme="majorHAnsi" w:eastAsiaTheme="majorEastAsia" w:hAnsiTheme="majorHAnsi" w:cstheme="majorBidi"/>
      <w:color w:val="2F5496" w:themeColor="accent1" w:themeShade="BF"/>
      <w:spacing w:val="-7"/>
      <w:sz w:val="80"/>
      <w:szCs w:val="80"/>
    </w:rPr>
  </w:style>
  <w:style w:type="paragraph" w:styleId="NormalWeb">
    <w:name w:val="Normal (Web)"/>
    <w:basedOn w:val="Normal"/>
    <w:uiPriority w:val="99"/>
    <w:semiHidden/>
    <w:unhideWhenUsed/>
    <w:rsid w:val="00F3083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E12DB"/>
    <w:rPr>
      <w:b/>
      <w:bCs/>
    </w:rPr>
  </w:style>
  <w:style w:type="paragraph" w:styleId="ListParagraph">
    <w:name w:val="List Paragraph"/>
    <w:basedOn w:val="Normal"/>
    <w:uiPriority w:val="34"/>
    <w:qFormat/>
    <w:rsid w:val="00B02578"/>
    <w:pPr>
      <w:ind w:left="720"/>
      <w:contextualSpacing/>
    </w:pPr>
  </w:style>
  <w:style w:type="paragraph" w:styleId="Header">
    <w:name w:val="header"/>
    <w:basedOn w:val="Normal"/>
    <w:link w:val="HeaderChar"/>
    <w:uiPriority w:val="99"/>
    <w:unhideWhenUsed/>
    <w:rsid w:val="00DE55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5591"/>
  </w:style>
  <w:style w:type="paragraph" w:styleId="Footer">
    <w:name w:val="footer"/>
    <w:basedOn w:val="Normal"/>
    <w:link w:val="FooterChar"/>
    <w:uiPriority w:val="99"/>
    <w:unhideWhenUsed/>
    <w:rsid w:val="00DE55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5591"/>
  </w:style>
  <w:style w:type="paragraph" w:styleId="NoSpacing">
    <w:name w:val="No Spacing"/>
    <w:link w:val="NoSpacingChar"/>
    <w:uiPriority w:val="1"/>
    <w:qFormat/>
    <w:rsid w:val="004E12DB"/>
    <w:pPr>
      <w:spacing w:after="0" w:line="240" w:lineRule="auto"/>
    </w:pPr>
  </w:style>
  <w:style w:type="character" w:customStyle="1" w:styleId="NoSpacingChar">
    <w:name w:val="No Spacing Char"/>
    <w:basedOn w:val="DefaultParagraphFont"/>
    <w:link w:val="NoSpacing"/>
    <w:uiPriority w:val="1"/>
    <w:rsid w:val="00BB1295"/>
  </w:style>
  <w:style w:type="character" w:customStyle="1" w:styleId="Heading2Char">
    <w:name w:val="Heading 2 Char"/>
    <w:basedOn w:val="DefaultParagraphFont"/>
    <w:link w:val="Heading2"/>
    <w:uiPriority w:val="9"/>
    <w:rsid w:val="004E12DB"/>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4E12DB"/>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4E12DB"/>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4E12DB"/>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4E12DB"/>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4E12DB"/>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4E12DB"/>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4E12DB"/>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4E12DB"/>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4E12DB"/>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4E12DB"/>
    <w:rPr>
      <w:rFonts w:asciiTheme="majorHAnsi" w:eastAsiaTheme="majorEastAsia" w:hAnsiTheme="majorHAnsi" w:cstheme="majorBidi"/>
      <w:color w:val="404040" w:themeColor="text1" w:themeTint="BF"/>
      <w:sz w:val="30"/>
      <w:szCs w:val="30"/>
    </w:rPr>
  </w:style>
  <w:style w:type="character" w:styleId="Emphasis">
    <w:name w:val="Emphasis"/>
    <w:basedOn w:val="DefaultParagraphFont"/>
    <w:uiPriority w:val="20"/>
    <w:qFormat/>
    <w:rsid w:val="004E12DB"/>
    <w:rPr>
      <w:i/>
      <w:iCs/>
    </w:rPr>
  </w:style>
  <w:style w:type="paragraph" w:styleId="Quote">
    <w:name w:val="Quote"/>
    <w:basedOn w:val="Normal"/>
    <w:next w:val="Normal"/>
    <w:link w:val="QuoteChar"/>
    <w:uiPriority w:val="29"/>
    <w:qFormat/>
    <w:rsid w:val="004E12DB"/>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4E12DB"/>
    <w:rPr>
      <w:i/>
      <w:iCs/>
    </w:rPr>
  </w:style>
  <w:style w:type="paragraph" w:styleId="IntenseQuote">
    <w:name w:val="Intense Quote"/>
    <w:basedOn w:val="Normal"/>
    <w:next w:val="Normal"/>
    <w:link w:val="IntenseQuoteChar"/>
    <w:uiPriority w:val="30"/>
    <w:qFormat/>
    <w:rsid w:val="004E12DB"/>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4E12DB"/>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4E12DB"/>
    <w:rPr>
      <w:i/>
      <w:iCs/>
      <w:color w:val="595959" w:themeColor="text1" w:themeTint="A6"/>
    </w:rPr>
  </w:style>
  <w:style w:type="character" w:styleId="IntenseEmphasis">
    <w:name w:val="Intense Emphasis"/>
    <w:basedOn w:val="DefaultParagraphFont"/>
    <w:uiPriority w:val="21"/>
    <w:qFormat/>
    <w:rsid w:val="004E12DB"/>
    <w:rPr>
      <w:b/>
      <w:bCs/>
      <w:i/>
      <w:iCs/>
    </w:rPr>
  </w:style>
  <w:style w:type="character" w:styleId="SubtleReference">
    <w:name w:val="Subtle Reference"/>
    <w:basedOn w:val="DefaultParagraphFont"/>
    <w:uiPriority w:val="31"/>
    <w:qFormat/>
    <w:rsid w:val="004E12DB"/>
    <w:rPr>
      <w:smallCaps/>
      <w:color w:val="404040" w:themeColor="text1" w:themeTint="BF"/>
    </w:rPr>
  </w:style>
  <w:style w:type="character" w:styleId="IntenseReference">
    <w:name w:val="Intense Reference"/>
    <w:basedOn w:val="DefaultParagraphFont"/>
    <w:uiPriority w:val="32"/>
    <w:qFormat/>
    <w:rsid w:val="004E12DB"/>
    <w:rPr>
      <w:b/>
      <w:bCs/>
      <w:smallCaps/>
      <w:u w:val="single"/>
    </w:rPr>
  </w:style>
  <w:style w:type="character" w:styleId="BookTitle">
    <w:name w:val="Book Title"/>
    <w:basedOn w:val="DefaultParagraphFont"/>
    <w:uiPriority w:val="33"/>
    <w:qFormat/>
    <w:rsid w:val="004E12DB"/>
    <w:rPr>
      <w:b/>
      <w:bCs/>
      <w:smallCaps/>
    </w:rPr>
  </w:style>
  <w:style w:type="paragraph" w:styleId="TOCHeading">
    <w:name w:val="TOC Heading"/>
    <w:basedOn w:val="Heading1"/>
    <w:next w:val="Normal"/>
    <w:uiPriority w:val="39"/>
    <w:unhideWhenUsed/>
    <w:qFormat/>
    <w:rsid w:val="004E12D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505522">
      <w:bodyDiv w:val="1"/>
      <w:marLeft w:val="0"/>
      <w:marRight w:val="0"/>
      <w:marTop w:val="0"/>
      <w:marBottom w:val="0"/>
      <w:divBdr>
        <w:top w:val="none" w:sz="0" w:space="0" w:color="auto"/>
        <w:left w:val="none" w:sz="0" w:space="0" w:color="auto"/>
        <w:bottom w:val="none" w:sz="0" w:space="0" w:color="auto"/>
        <w:right w:val="none" w:sz="0" w:space="0" w:color="auto"/>
      </w:divBdr>
    </w:div>
    <w:div w:id="162476734">
      <w:bodyDiv w:val="1"/>
      <w:marLeft w:val="0"/>
      <w:marRight w:val="0"/>
      <w:marTop w:val="0"/>
      <w:marBottom w:val="0"/>
      <w:divBdr>
        <w:top w:val="none" w:sz="0" w:space="0" w:color="auto"/>
        <w:left w:val="none" w:sz="0" w:space="0" w:color="auto"/>
        <w:bottom w:val="none" w:sz="0" w:space="0" w:color="auto"/>
        <w:right w:val="none" w:sz="0" w:space="0" w:color="auto"/>
      </w:divBdr>
    </w:div>
    <w:div w:id="166597989">
      <w:bodyDiv w:val="1"/>
      <w:marLeft w:val="0"/>
      <w:marRight w:val="0"/>
      <w:marTop w:val="0"/>
      <w:marBottom w:val="0"/>
      <w:divBdr>
        <w:top w:val="none" w:sz="0" w:space="0" w:color="auto"/>
        <w:left w:val="none" w:sz="0" w:space="0" w:color="auto"/>
        <w:bottom w:val="none" w:sz="0" w:space="0" w:color="auto"/>
        <w:right w:val="none" w:sz="0" w:space="0" w:color="auto"/>
      </w:divBdr>
    </w:div>
    <w:div w:id="168984058">
      <w:bodyDiv w:val="1"/>
      <w:marLeft w:val="0"/>
      <w:marRight w:val="0"/>
      <w:marTop w:val="0"/>
      <w:marBottom w:val="0"/>
      <w:divBdr>
        <w:top w:val="none" w:sz="0" w:space="0" w:color="auto"/>
        <w:left w:val="none" w:sz="0" w:space="0" w:color="auto"/>
        <w:bottom w:val="none" w:sz="0" w:space="0" w:color="auto"/>
        <w:right w:val="none" w:sz="0" w:space="0" w:color="auto"/>
      </w:divBdr>
    </w:div>
    <w:div w:id="190919265">
      <w:bodyDiv w:val="1"/>
      <w:marLeft w:val="0"/>
      <w:marRight w:val="0"/>
      <w:marTop w:val="0"/>
      <w:marBottom w:val="0"/>
      <w:divBdr>
        <w:top w:val="none" w:sz="0" w:space="0" w:color="auto"/>
        <w:left w:val="none" w:sz="0" w:space="0" w:color="auto"/>
        <w:bottom w:val="none" w:sz="0" w:space="0" w:color="auto"/>
        <w:right w:val="none" w:sz="0" w:space="0" w:color="auto"/>
      </w:divBdr>
    </w:div>
    <w:div w:id="215051791">
      <w:bodyDiv w:val="1"/>
      <w:marLeft w:val="0"/>
      <w:marRight w:val="0"/>
      <w:marTop w:val="0"/>
      <w:marBottom w:val="0"/>
      <w:divBdr>
        <w:top w:val="none" w:sz="0" w:space="0" w:color="auto"/>
        <w:left w:val="none" w:sz="0" w:space="0" w:color="auto"/>
        <w:bottom w:val="none" w:sz="0" w:space="0" w:color="auto"/>
        <w:right w:val="none" w:sz="0" w:space="0" w:color="auto"/>
      </w:divBdr>
    </w:div>
    <w:div w:id="282082523">
      <w:bodyDiv w:val="1"/>
      <w:marLeft w:val="0"/>
      <w:marRight w:val="0"/>
      <w:marTop w:val="0"/>
      <w:marBottom w:val="0"/>
      <w:divBdr>
        <w:top w:val="none" w:sz="0" w:space="0" w:color="auto"/>
        <w:left w:val="none" w:sz="0" w:space="0" w:color="auto"/>
        <w:bottom w:val="none" w:sz="0" w:space="0" w:color="auto"/>
        <w:right w:val="none" w:sz="0" w:space="0" w:color="auto"/>
      </w:divBdr>
    </w:div>
    <w:div w:id="302974163">
      <w:bodyDiv w:val="1"/>
      <w:marLeft w:val="0"/>
      <w:marRight w:val="0"/>
      <w:marTop w:val="0"/>
      <w:marBottom w:val="0"/>
      <w:divBdr>
        <w:top w:val="none" w:sz="0" w:space="0" w:color="auto"/>
        <w:left w:val="none" w:sz="0" w:space="0" w:color="auto"/>
        <w:bottom w:val="none" w:sz="0" w:space="0" w:color="auto"/>
        <w:right w:val="none" w:sz="0" w:space="0" w:color="auto"/>
      </w:divBdr>
    </w:div>
    <w:div w:id="406729588">
      <w:bodyDiv w:val="1"/>
      <w:marLeft w:val="0"/>
      <w:marRight w:val="0"/>
      <w:marTop w:val="0"/>
      <w:marBottom w:val="0"/>
      <w:divBdr>
        <w:top w:val="none" w:sz="0" w:space="0" w:color="auto"/>
        <w:left w:val="none" w:sz="0" w:space="0" w:color="auto"/>
        <w:bottom w:val="none" w:sz="0" w:space="0" w:color="auto"/>
        <w:right w:val="none" w:sz="0" w:space="0" w:color="auto"/>
      </w:divBdr>
    </w:div>
    <w:div w:id="606471647">
      <w:bodyDiv w:val="1"/>
      <w:marLeft w:val="0"/>
      <w:marRight w:val="0"/>
      <w:marTop w:val="0"/>
      <w:marBottom w:val="0"/>
      <w:divBdr>
        <w:top w:val="none" w:sz="0" w:space="0" w:color="auto"/>
        <w:left w:val="none" w:sz="0" w:space="0" w:color="auto"/>
        <w:bottom w:val="none" w:sz="0" w:space="0" w:color="auto"/>
        <w:right w:val="none" w:sz="0" w:space="0" w:color="auto"/>
      </w:divBdr>
    </w:div>
    <w:div w:id="776291371">
      <w:bodyDiv w:val="1"/>
      <w:marLeft w:val="0"/>
      <w:marRight w:val="0"/>
      <w:marTop w:val="0"/>
      <w:marBottom w:val="0"/>
      <w:divBdr>
        <w:top w:val="none" w:sz="0" w:space="0" w:color="auto"/>
        <w:left w:val="none" w:sz="0" w:space="0" w:color="auto"/>
        <w:bottom w:val="none" w:sz="0" w:space="0" w:color="auto"/>
        <w:right w:val="none" w:sz="0" w:space="0" w:color="auto"/>
      </w:divBdr>
    </w:div>
    <w:div w:id="815805424">
      <w:bodyDiv w:val="1"/>
      <w:marLeft w:val="0"/>
      <w:marRight w:val="0"/>
      <w:marTop w:val="0"/>
      <w:marBottom w:val="0"/>
      <w:divBdr>
        <w:top w:val="none" w:sz="0" w:space="0" w:color="auto"/>
        <w:left w:val="none" w:sz="0" w:space="0" w:color="auto"/>
        <w:bottom w:val="none" w:sz="0" w:space="0" w:color="auto"/>
        <w:right w:val="none" w:sz="0" w:space="0" w:color="auto"/>
      </w:divBdr>
    </w:div>
    <w:div w:id="862937623">
      <w:bodyDiv w:val="1"/>
      <w:marLeft w:val="0"/>
      <w:marRight w:val="0"/>
      <w:marTop w:val="0"/>
      <w:marBottom w:val="0"/>
      <w:divBdr>
        <w:top w:val="none" w:sz="0" w:space="0" w:color="auto"/>
        <w:left w:val="none" w:sz="0" w:space="0" w:color="auto"/>
        <w:bottom w:val="none" w:sz="0" w:space="0" w:color="auto"/>
        <w:right w:val="none" w:sz="0" w:space="0" w:color="auto"/>
      </w:divBdr>
    </w:div>
    <w:div w:id="898327109">
      <w:bodyDiv w:val="1"/>
      <w:marLeft w:val="0"/>
      <w:marRight w:val="0"/>
      <w:marTop w:val="0"/>
      <w:marBottom w:val="0"/>
      <w:divBdr>
        <w:top w:val="none" w:sz="0" w:space="0" w:color="auto"/>
        <w:left w:val="none" w:sz="0" w:space="0" w:color="auto"/>
        <w:bottom w:val="none" w:sz="0" w:space="0" w:color="auto"/>
        <w:right w:val="none" w:sz="0" w:space="0" w:color="auto"/>
      </w:divBdr>
    </w:div>
    <w:div w:id="1142649823">
      <w:bodyDiv w:val="1"/>
      <w:marLeft w:val="0"/>
      <w:marRight w:val="0"/>
      <w:marTop w:val="0"/>
      <w:marBottom w:val="0"/>
      <w:divBdr>
        <w:top w:val="none" w:sz="0" w:space="0" w:color="auto"/>
        <w:left w:val="none" w:sz="0" w:space="0" w:color="auto"/>
        <w:bottom w:val="none" w:sz="0" w:space="0" w:color="auto"/>
        <w:right w:val="none" w:sz="0" w:space="0" w:color="auto"/>
      </w:divBdr>
    </w:div>
    <w:div w:id="1280137885">
      <w:bodyDiv w:val="1"/>
      <w:marLeft w:val="0"/>
      <w:marRight w:val="0"/>
      <w:marTop w:val="0"/>
      <w:marBottom w:val="0"/>
      <w:divBdr>
        <w:top w:val="none" w:sz="0" w:space="0" w:color="auto"/>
        <w:left w:val="none" w:sz="0" w:space="0" w:color="auto"/>
        <w:bottom w:val="none" w:sz="0" w:space="0" w:color="auto"/>
        <w:right w:val="none" w:sz="0" w:space="0" w:color="auto"/>
      </w:divBdr>
    </w:div>
    <w:div w:id="1286885641">
      <w:bodyDiv w:val="1"/>
      <w:marLeft w:val="0"/>
      <w:marRight w:val="0"/>
      <w:marTop w:val="0"/>
      <w:marBottom w:val="0"/>
      <w:divBdr>
        <w:top w:val="none" w:sz="0" w:space="0" w:color="auto"/>
        <w:left w:val="none" w:sz="0" w:space="0" w:color="auto"/>
        <w:bottom w:val="none" w:sz="0" w:space="0" w:color="auto"/>
        <w:right w:val="none" w:sz="0" w:space="0" w:color="auto"/>
      </w:divBdr>
    </w:div>
    <w:div w:id="1313213336">
      <w:bodyDiv w:val="1"/>
      <w:marLeft w:val="0"/>
      <w:marRight w:val="0"/>
      <w:marTop w:val="0"/>
      <w:marBottom w:val="0"/>
      <w:divBdr>
        <w:top w:val="none" w:sz="0" w:space="0" w:color="auto"/>
        <w:left w:val="none" w:sz="0" w:space="0" w:color="auto"/>
        <w:bottom w:val="none" w:sz="0" w:space="0" w:color="auto"/>
        <w:right w:val="none" w:sz="0" w:space="0" w:color="auto"/>
      </w:divBdr>
    </w:div>
    <w:div w:id="1356535229">
      <w:bodyDiv w:val="1"/>
      <w:marLeft w:val="0"/>
      <w:marRight w:val="0"/>
      <w:marTop w:val="0"/>
      <w:marBottom w:val="0"/>
      <w:divBdr>
        <w:top w:val="none" w:sz="0" w:space="0" w:color="auto"/>
        <w:left w:val="none" w:sz="0" w:space="0" w:color="auto"/>
        <w:bottom w:val="none" w:sz="0" w:space="0" w:color="auto"/>
        <w:right w:val="none" w:sz="0" w:space="0" w:color="auto"/>
      </w:divBdr>
    </w:div>
    <w:div w:id="1431390416">
      <w:bodyDiv w:val="1"/>
      <w:marLeft w:val="0"/>
      <w:marRight w:val="0"/>
      <w:marTop w:val="0"/>
      <w:marBottom w:val="0"/>
      <w:divBdr>
        <w:top w:val="none" w:sz="0" w:space="0" w:color="auto"/>
        <w:left w:val="none" w:sz="0" w:space="0" w:color="auto"/>
        <w:bottom w:val="none" w:sz="0" w:space="0" w:color="auto"/>
        <w:right w:val="none" w:sz="0" w:space="0" w:color="auto"/>
      </w:divBdr>
    </w:div>
    <w:div w:id="1548100915">
      <w:bodyDiv w:val="1"/>
      <w:marLeft w:val="0"/>
      <w:marRight w:val="0"/>
      <w:marTop w:val="0"/>
      <w:marBottom w:val="0"/>
      <w:divBdr>
        <w:top w:val="none" w:sz="0" w:space="0" w:color="auto"/>
        <w:left w:val="none" w:sz="0" w:space="0" w:color="auto"/>
        <w:bottom w:val="none" w:sz="0" w:space="0" w:color="auto"/>
        <w:right w:val="none" w:sz="0" w:space="0" w:color="auto"/>
      </w:divBdr>
    </w:div>
    <w:div w:id="1597134576">
      <w:bodyDiv w:val="1"/>
      <w:marLeft w:val="0"/>
      <w:marRight w:val="0"/>
      <w:marTop w:val="0"/>
      <w:marBottom w:val="0"/>
      <w:divBdr>
        <w:top w:val="none" w:sz="0" w:space="0" w:color="auto"/>
        <w:left w:val="none" w:sz="0" w:space="0" w:color="auto"/>
        <w:bottom w:val="none" w:sz="0" w:space="0" w:color="auto"/>
        <w:right w:val="none" w:sz="0" w:space="0" w:color="auto"/>
      </w:divBdr>
    </w:div>
    <w:div w:id="1617324631">
      <w:bodyDiv w:val="1"/>
      <w:marLeft w:val="0"/>
      <w:marRight w:val="0"/>
      <w:marTop w:val="0"/>
      <w:marBottom w:val="0"/>
      <w:divBdr>
        <w:top w:val="none" w:sz="0" w:space="0" w:color="auto"/>
        <w:left w:val="none" w:sz="0" w:space="0" w:color="auto"/>
        <w:bottom w:val="none" w:sz="0" w:space="0" w:color="auto"/>
        <w:right w:val="none" w:sz="0" w:space="0" w:color="auto"/>
      </w:divBdr>
    </w:div>
    <w:div w:id="1630817025">
      <w:bodyDiv w:val="1"/>
      <w:marLeft w:val="0"/>
      <w:marRight w:val="0"/>
      <w:marTop w:val="0"/>
      <w:marBottom w:val="0"/>
      <w:divBdr>
        <w:top w:val="none" w:sz="0" w:space="0" w:color="auto"/>
        <w:left w:val="none" w:sz="0" w:space="0" w:color="auto"/>
        <w:bottom w:val="none" w:sz="0" w:space="0" w:color="auto"/>
        <w:right w:val="none" w:sz="0" w:space="0" w:color="auto"/>
      </w:divBdr>
    </w:div>
    <w:div w:id="1666007569">
      <w:bodyDiv w:val="1"/>
      <w:marLeft w:val="0"/>
      <w:marRight w:val="0"/>
      <w:marTop w:val="0"/>
      <w:marBottom w:val="0"/>
      <w:divBdr>
        <w:top w:val="none" w:sz="0" w:space="0" w:color="auto"/>
        <w:left w:val="none" w:sz="0" w:space="0" w:color="auto"/>
        <w:bottom w:val="none" w:sz="0" w:space="0" w:color="auto"/>
        <w:right w:val="none" w:sz="0" w:space="0" w:color="auto"/>
      </w:divBdr>
    </w:div>
    <w:div w:id="1673409512">
      <w:bodyDiv w:val="1"/>
      <w:marLeft w:val="0"/>
      <w:marRight w:val="0"/>
      <w:marTop w:val="0"/>
      <w:marBottom w:val="0"/>
      <w:divBdr>
        <w:top w:val="none" w:sz="0" w:space="0" w:color="auto"/>
        <w:left w:val="none" w:sz="0" w:space="0" w:color="auto"/>
        <w:bottom w:val="none" w:sz="0" w:space="0" w:color="auto"/>
        <w:right w:val="none" w:sz="0" w:space="0" w:color="auto"/>
      </w:divBdr>
    </w:div>
    <w:div w:id="1697609497">
      <w:bodyDiv w:val="1"/>
      <w:marLeft w:val="0"/>
      <w:marRight w:val="0"/>
      <w:marTop w:val="0"/>
      <w:marBottom w:val="0"/>
      <w:divBdr>
        <w:top w:val="none" w:sz="0" w:space="0" w:color="auto"/>
        <w:left w:val="none" w:sz="0" w:space="0" w:color="auto"/>
        <w:bottom w:val="none" w:sz="0" w:space="0" w:color="auto"/>
        <w:right w:val="none" w:sz="0" w:space="0" w:color="auto"/>
      </w:divBdr>
    </w:div>
    <w:div w:id="1702320439">
      <w:bodyDiv w:val="1"/>
      <w:marLeft w:val="0"/>
      <w:marRight w:val="0"/>
      <w:marTop w:val="0"/>
      <w:marBottom w:val="0"/>
      <w:divBdr>
        <w:top w:val="none" w:sz="0" w:space="0" w:color="auto"/>
        <w:left w:val="none" w:sz="0" w:space="0" w:color="auto"/>
        <w:bottom w:val="none" w:sz="0" w:space="0" w:color="auto"/>
        <w:right w:val="none" w:sz="0" w:space="0" w:color="auto"/>
      </w:divBdr>
      <w:divsChild>
        <w:div w:id="46609232">
          <w:marLeft w:val="0"/>
          <w:marRight w:val="0"/>
          <w:marTop w:val="0"/>
          <w:marBottom w:val="0"/>
          <w:divBdr>
            <w:top w:val="single" w:sz="2" w:space="0" w:color="D9D9E3"/>
            <w:left w:val="single" w:sz="2" w:space="0" w:color="D9D9E3"/>
            <w:bottom w:val="single" w:sz="2" w:space="0" w:color="D9D9E3"/>
            <w:right w:val="single" w:sz="2" w:space="0" w:color="D9D9E3"/>
          </w:divBdr>
          <w:divsChild>
            <w:div w:id="725180836">
              <w:marLeft w:val="0"/>
              <w:marRight w:val="0"/>
              <w:marTop w:val="100"/>
              <w:marBottom w:val="100"/>
              <w:divBdr>
                <w:top w:val="single" w:sz="2" w:space="0" w:color="D9D9E3"/>
                <w:left w:val="single" w:sz="2" w:space="0" w:color="D9D9E3"/>
                <w:bottom w:val="single" w:sz="2" w:space="0" w:color="D9D9E3"/>
                <w:right w:val="single" w:sz="2" w:space="0" w:color="D9D9E3"/>
              </w:divBdr>
              <w:divsChild>
                <w:div w:id="861285307">
                  <w:marLeft w:val="0"/>
                  <w:marRight w:val="0"/>
                  <w:marTop w:val="0"/>
                  <w:marBottom w:val="0"/>
                  <w:divBdr>
                    <w:top w:val="single" w:sz="2" w:space="0" w:color="D9D9E3"/>
                    <w:left w:val="single" w:sz="2" w:space="0" w:color="D9D9E3"/>
                    <w:bottom w:val="single" w:sz="2" w:space="0" w:color="D9D9E3"/>
                    <w:right w:val="single" w:sz="2" w:space="0" w:color="D9D9E3"/>
                  </w:divBdr>
                  <w:divsChild>
                    <w:div w:id="496191391">
                      <w:marLeft w:val="0"/>
                      <w:marRight w:val="0"/>
                      <w:marTop w:val="0"/>
                      <w:marBottom w:val="0"/>
                      <w:divBdr>
                        <w:top w:val="single" w:sz="2" w:space="0" w:color="D9D9E3"/>
                        <w:left w:val="single" w:sz="2" w:space="0" w:color="D9D9E3"/>
                        <w:bottom w:val="single" w:sz="2" w:space="0" w:color="D9D9E3"/>
                        <w:right w:val="single" w:sz="2" w:space="0" w:color="D9D9E3"/>
                      </w:divBdr>
                      <w:divsChild>
                        <w:div w:id="1708986190">
                          <w:marLeft w:val="0"/>
                          <w:marRight w:val="0"/>
                          <w:marTop w:val="0"/>
                          <w:marBottom w:val="0"/>
                          <w:divBdr>
                            <w:top w:val="single" w:sz="2" w:space="0" w:color="D9D9E3"/>
                            <w:left w:val="single" w:sz="2" w:space="0" w:color="D9D9E3"/>
                            <w:bottom w:val="single" w:sz="2" w:space="0" w:color="D9D9E3"/>
                            <w:right w:val="single" w:sz="2" w:space="0" w:color="D9D9E3"/>
                          </w:divBdr>
                          <w:divsChild>
                            <w:div w:id="436601545">
                              <w:marLeft w:val="0"/>
                              <w:marRight w:val="0"/>
                              <w:marTop w:val="0"/>
                              <w:marBottom w:val="0"/>
                              <w:divBdr>
                                <w:top w:val="single" w:sz="2" w:space="0" w:color="D9D9E3"/>
                                <w:left w:val="single" w:sz="2" w:space="0" w:color="D9D9E3"/>
                                <w:bottom w:val="single" w:sz="2" w:space="0" w:color="D9D9E3"/>
                                <w:right w:val="single" w:sz="2" w:space="0" w:color="D9D9E3"/>
                              </w:divBdr>
                              <w:divsChild>
                                <w:div w:id="1456219162">
                                  <w:marLeft w:val="0"/>
                                  <w:marRight w:val="0"/>
                                  <w:marTop w:val="0"/>
                                  <w:marBottom w:val="0"/>
                                  <w:divBdr>
                                    <w:top w:val="single" w:sz="2" w:space="0" w:color="D9D9E3"/>
                                    <w:left w:val="single" w:sz="2" w:space="0" w:color="D9D9E3"/>
                                    <w:bottom w:val="single" w:sz="2" w:space="0" w:color="D9D9E3"/>
                                    <w:right w:val="single" w:sz="2" w:space="0" w:color="D9D9E3"/>
                                  </w:divBdr>
                                  <w:divsChild>
                                    <w:div w:id="1796870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27028131">
      <w:bodyDiv w:val="1"/>
      <w:marLeft w:val="0"/>
      <w:marRight w:val="0"/>
      <w:marTop w:val="0"/>
      <w:marBottom w:val="0"/>
      <w:divBdr>
        <w:top w:val="none" w:sz="0" w:space="0" w:color="auto"/>
        <w:left w:val="none" w:sz="0" w:space="0" w:color="auto"/>
        <w:bottom w:val="none" w:sz="0" w:space="0" w:color="auto"/>
        <w:right w:val="none" w:sz="0" w:space="0" w:color="auto"/>
      </w:divBdr>
    </w:div>
    <w:div w:id="1886671460">
      <w:bodyDiv w:val="1"/>
      <w:marLeft w:val="0"/>
      <w:marRight w:val="0"/>
      <w:marTop w:val="0"/>
      <w:marBottom w:val="0"/>
      <w:divBdr>
        <w:top w:val="none" w:sz="0" w:space="0" w:color="auto"/>
        <w:left w:val="none" w:sz="0" w:space="0" w:color="auto"/>
        <w:bottom w:val="none" w:sz="0" w:space="0" w:color="auto"/>
        <w:right w:val="none" w:sz="0" w:space="0" w:color="auto"/>
      </w:divBdr>
    </w:div>
    <w:div w:id="1902907124">
      <w:bodyDiv w:val="1"/>
      <w:marLeft w:val="0"/>
      <w:marRight w:val="0"/>
      <w:marTop w:val="0"/>
      <w:marBottom w:val="0"/>
      <w:divBdr>
        <w:top w:val="none" w:sz="0" w:space="0" w:color="auto"/>
        <w:left w:val="none" w:sz="0" w:space="0" w:color="auto"/>
        <w:bottom w:val="none" w:sz="0" w:space="0" w:color="auto"/>
        <w:right w:val="none" w:sz="0" w:space="0" w:color="auto"/>
      </w:divBdr>
    </w:div>
    <w:div w:id="2054235378">
      <w:bodyDiv w:val="1"/>
      <w:marLeft w:val="0"/>
      <w:marRight w:val="0"/>
      <w:marTop w:val="0"/>
      <w:marBottom w:val="0"/>
      <w:divBdr>
        <w:top w:val="none" w:sz="0" w:space="0" w:color="auto"/>
        <w:left w:val="none" w:sz="0" w:space="0" w:color="auto"/>
        <w:bottom w:val="none" w:sz="0" w:space="0" w:color="auto"/>
        <w:right w:val="none" w:sz="0" w:space="0" w:color="auto"/>
      </w:divBdr>
    </w:div>
    <w:div w:id="2113893022">
      <w:bodyDiv w:val="1"/>
      <w:marLeft w:val="0"/>
      <w:marRight w:val="0"/>
      <w:marTop w:val="0"/>
      <w:marBottom w:val="0"/>
      <w:divBdr>
        <w:top w:val="none" w:sz="0" w:space="0" w:color="auto"/>
        <w:left w:val="none" w:sz="0" w:space="0" w:color="auto"/>
        <w:bottom w:val="none" w:sz="0" w:space="0" w:color="auto"/>
        <w:right w:val="none" w:sz="0" w:space="0" w:color="auto"/>
      </w:divBdr>
    </w:div>
    <w:div w:id="2138067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B5362F2C72847CBA24721DA4CFB0EF9"/>
        <w:category>
          <w:name w:val="General"/>
          <w:gallery w:val="placeholder"/>
        </w:category>
        <w:types>
          <w:type w:val="bbPlcHdr"/>
        </w:types>
        <w:behaviors>
          <w:behavior w:val="content"/>
        </w:behaviors>
        <w:guid w:val="{3FA56B0C-8AE8-41F0-BF4E-C033C13A66E0}"/>
      </w:docPartPr>
      <w:docPartBody>
        <w:p w:rsidR="00000000" w:rsidRDefault="005D35D7" w:rsidP="005D35D7">
          <w:pPr>
            <w:pStyle w:val="6B5362F2C72847CBA24721DA4CFB0EF9"/>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5D7"/>
    <w:rsid w:val="005B49AE"/>
    <w:rsid w:val="005D35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BD863B89806400DAD43CA7F764DDDEE">
    <w:name w:val="5BD863B89806400DAD43CA7F764DDDEE"/>
    <w:rsid w:val="005D35D7"/>
  </w:style>
  <w:style w:type="paragraph" w:customStyle="1" w:styleId="6B5362F2C72847CBA24721DA4CFB0EF9">
    <w:name w:val="6B5362F2C72847CBA24721DA4CFB0EF9"/>
    <w:rsid w:val="005D35D7"/>
  </w:style>
  <w:style w:type="paragraph" w:customStyle="1" w:styleId="75AF042BD0E64FA4896CF739E172B807">
    <w:name w:val="75AF042BD0E64FA4896CF739E172B807"/>
    <w:rsid w:val="005D35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869AB6-C63B-4F77-97F6-B706A01C85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12</Pages>
  <Words>3975</Words>
  <Characters>22658</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HR DOMAIN-REPORT</dc:title>
  <dc:subject/>
  <dc:creator>Suganeshwaran Ennarasu</dc:creator>
  <cp:keywords/>
  <dc:description/>
  <cp:lastModifiedBy>Suganeshwaran Ennarasu</cp:lastModifiedBy>
  <cp:revision>1</cp:revision>
  <dcterms:created xsi:type="dcterms:W3CDTF">2023-12-12T03:20:00Z</dcterms:created>
  <dcterms:modified xsi:type="dcterms:W3CDTF">2023-12-12T07:26:00Z</dcterms:modified>
</cp:coreProperties>
</file>