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92C7" w14:textId="77777777" w:rsidR="00710DE1"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328FD2C1" w14:textId="77777777" w:rsidR="00710DE1"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5295169F" w14:textId="77777777" w:rsidR="00710DE1" w:rsidRDefault="00710DE1">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10DE1" w14:paraId="2BDC60BE" w14:textId="77777777">
        <w:trPr>
          <w:trHeight w:val="440"/>
        </w:trPr>
        <w:tc>
          <w:tcPr>
            <w:tcW w:w="8715" w:type="dxa"/>
            <w:shd w:val="clear" w:color="auto" w:fill="CFE2F3"/>
            <w:tcMar>
              <w:top w:w="100" w:type="dxa"/>
              <w:left w:w="100" w:type="dxa"/>
              <w:bottom w:w="100" w:type="dxa"/>
              <w:right w:w="100" w:type="dxa"/>
            </w:tcMar>
          </w:tcPr>
          <w:p w14:paraId="3C91A9CE" w14:textId="77777777" w:rsidR="00710DE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3B2C07B9" w14:textId="77777777" w:rsidR="00710DE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23310D6A" w14:textId="77777777" w:rsidR="00710DE1" w:rsidRDefault="00710DE1">
            <w:pPr>
              <w:widowControl w:val="0"/>
              <w:spacing w:line="240" w:lineRule="auto"/>
              <w:rPr>
                <w:rFonts w:ascii="Google Sans" w:eastAsia="Google Sans" w:hAnsi="Google Sans" w:cs="Google Sans"/>
                <w:sz w:val="24"/>
                <w:szCs w:val="24"/>
              </w:rPr>
            </w:pPr>
          </w:p>
        </w:tc>
      </w:tr>
      <w:tr w:rsidR="00710DE1" w14:paraId="4689E694" w14:textId="77777777">
        <w:trPr>
          <w:trHeight w:val="300"/>
        </w:trPr>
        <w:tc>
          <w:tcPr>
            <w:tcW w:w="8715" w:type="dxa"/>
            <w:vMerge w:val="restart"/>
            <w:shd w:val="clear" w:color="auto" w:fill="auto"/>
            <w:tcMar>
              <w:top w:w="100" w:type="dxa"/>
              <w:left w:w="100" w:type="dxa"/>
              <w:bottom w:w="100" w:type="dxa"/>
              <w:right w:w="100" w:type="dxa"/>
            </w:tcMar>
          </w:tcPr>
          <w:p w14:paraId="40782C92" w14:textId="77777777" w:rsidR="00710DE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The analysis of the DNS and ICMP traffic log indicates that the incident revolves around a DNS resolution request sent via the UDP protocol. This request is crucial for translating the website's domain name into an IP address. However, the response from the DNS server indicates that the UDP port 53, a well-known port for DNS service, is unreachable. This ICMP error message suggests that the DNS resolution request failed to reach the DNS server over the specified port, thus preventing the retrieval of the necessary IP address. The most likely cause of this issue is a configuration problem or blockage affecting the flow of traffic to UDP port 53, possibly due to firewall rules or network settings.</w:t>
            </w:r>
          </w:p>
          <w:p w14:paraId="5D52A4D2" w14:textId="77777777" w:rsidR="00710DE1" w:rsidRDefault="00710DE1">
            <w:pPr>
              <w:widowControl w:val="0"/>
              <w:spacing w:line="240" w:lineRule="auto"/>
              <w:rPr>
                <w:rFonts w:ascii="Google Sans" w:eastAsia="Google Sans" w:hAnsi="Google Sans" w:cs="Google Sans"/>
                <w:sz w:val="24"/>
                <w:szCs w:val="24"/>
              </w:rPr>
            </w:pPr>
          </w:p>
        </w:tc>
      </w:tr>
      <w:tr w:rsidR="00710DE1" w14:paraId="74461520" w14:textId="77777777">
        <w:trPr>
          <w:trHeight w:val="515"/>
        </w:trPr>
        <w:tc>
          <w:tcPr>
            <w:tcW w:w="8715" w:type="dxa"/>
            <w:vMerge/>
            <w:shd w:val="clear" w:color="auto" w:fill="auto"/>
            <w:tcMar>
              <w:top w:w="100" w:type="dxa"/>
              <w:left w:w="100" w:type="dxa"/>
              <w:bottom w:w="100" w:type="dxa"/>
              <w:right w:w="100" w:type="dxa"/>
            </w:tcMar>
          </w:tcPr>
          <w:p w14:paraId="335F90E3" w14:textId="77777777" w:rsidR="00710DE1" w:rsidRDefault="00710DE1">
            <w:pPr>
              <w:widowControl w:val="0"/>
              <w:spacing w:line="240" w:lineRule="auto"/>
              <w:rPr>
                <w:rFonts w:ascii="Google Sans" w:eastAsia="Google Sans" w:hAnsi="Google Sans" w:cs="Google Sans"/>
                <w:sz w:val="24"/>
                <w:szCs w:val="24"/>
              </w:rPr>
            </w:pPr>
          </w:p>
        </w:tc>
      </w:tr>
    </w:tbl>
    <w:p w14:paraId="3FA56376" w14:textId="77777777" w:rsidR="00710DE1" w:rsidRDefault="00710DE1">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10DE1" w14:paraId="6DDF8EBC" w14:textId="77777777">
        <w:trPr>
          <w:trHeight w:val="470"/>
        </w:trPr>
        <w:tc>
          <w:tcPr>
            <w:tcW w:w="8715" w:type="dxa"/>
            <w:shd w:val="clear" w:color="auto" w:fill="CFE2F3"/>
            <w:tcMar>
              <w:top w:w="100" w:type="dxa"/>
              <w:left w:w="100" w:type="dxa"/>
              <w:bottom w:w="100" w:type="dxa"/>
              <w:right w:w="100" w:type="dxa"/>
            </w:tcMar>
          </w:tcPr>
          <w:p w14:paraId="46E58301" w14:textId="77777777" w:rsidR="00710DE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710DE1" w14:paraId="53BAEB22" w14:textId="77777777">
        <w:trPr>
          <w:trHeight w:val="1160"/>
        </w:trPr>
        <w:tc>
          <w:tcPr>
            <w:tcW w:w="8715" w:type="dxa"/>
            <w:shd w:val="clear" w:color="auto" w:fill="auto"/>
            <w:tcMar>
              <w:top w:w="100" w:type="dxa"/>
              <w:left w:w="100" w:type="dxa"/>
              <w:bottom w:w="100" w:type="dxa"/>
              <w:right w:w="100" w:type="dxa"/>
            </w:tcMar>
          </w:tcPr>
          <w:p w14:paraId="3473A62D" w14:textId="77777777" w:rsidR="00710DE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color w:val="444746"/>
                <w:sz w:val="21"/>
                <w:szCs w:val="21"/>
              </w:rPr>
              <w:t xml:space="preserve">The incident came to the attention of the IT team through reports from customers who were unable to access the website www.yummyrecipesforme.com. In response, the IT department employed a network analyzer tool, </w:t>
            </w:r>
            <w:proofErr w:type="spellStart"/>
            <w:r>
              <w:rPr>
                <w:rFonts w:ascii="Google Sans" w:eastAsia="Google Sans" w:hAnsi="Google Sans" w:cs="Google Sans"/>
                <w:color w:val="444746"/>
                <w:sz w:val="21"/>
                <w:szCs w:val="21"/>
              </w:rPr>
              <w:t>tcpdump</w:t>
            </w:r>
            <w:proofErr w:type="spellEnd"/>
            <w:r>
              <w:rPr>
                <w:rFonts w:ascii="Google Sans" w:eastAsia="Google Sans" w:hAnsi="Google Sans" w:cs="Google Sans"/>
                <w:color w:val="444746"/>
                <w:sz w:val="21"/>
                <w:szCs w:val="21"/>
              </w:rPr>
              <w:t>, to capture packets during a website access attempt. This analysis uncovered a recurring pattern: the DNS resolution request, transmitted via UDP, encountered an unreachable destination port issue. The ICMP error message consistently indicated that UDP port 53, integral for DNS service, was inaccessible. Given these findings, a probable cause of the incident appears to be a hindrance in communication due to a potential misconfiguration or blockage that is preventing the DNS resolution request from reaching the DNS server via UDP port 53. To address this, the IT department plans to collaborate with security engineers for further investigation into the network configuration, firewall settings, and potential solutions to resolve this accessibility concern.</w:t>
            </w:r>
          </w:p>
        </w:tc>
      </w:tr>
    </w:tbl>
    <w:p w14:paraId="44DB4893" w14:textId="77777777" w:rsidR="00710DE1" w:rsidRDefault="00710DE1">
      <w:pPr>
        <w:spacing w:after="200"/>
        <w:rPr>
          <w:rFonts w:ascii="Google Sans" w:eastAsia="Google Sans" w:hAnsi="Google Sans" w:cs="Google Sans"/>
        </w:rPr>
      </w:pPr>
    </w:p>
    <w:p w14:paraId="2B7C0559" w14:textId="77777777" w:rsidR="00710DE1" w:rsidRDefault="00710DE1">
      <w:pPr>
        <w:rPr>
          <w:rFonts w:ascii="Google Sans" w:eastAsia="Google Sans" w:hAnsi="Google Sans" w:cs="Google Sans"/>
        </w:rPr>
      </w:pPr>
    </w:p>
    <w:sectPr w:rsidR="00710D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2MDc2sDA0NDA1NzNS0lEKTi0uzszPAykwrAUA6BUgQCwAAAA="/>
  </w:docVars>
  <w:rsids>
    <w:rsidRoot w:val="00710DE1"/>
    <w:rsid w:val="003D37AB"/>
    <w:rsid w:val="00710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123D"/>
  <w15:docId w15:val="{82B660FA-F14A-4A96-927B-A3FFAAEF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XINFEI.YAN@lincolnuni.ac.nz</dc:creator>
  <cp:lastModifiedBy>YAN, XINFEI</cp:lastModifiedBy>
  <cp:revision>2</cp:revision>
  <dcterms:created xsi:type="dcterms:W3CDTF">2023-09-17T01:21:00Z</dcterms:created>
  <dcterms:modified xsi:type="dcterms:W3CDTF">2023-09-17T01:22:00Z</dcterms:modified>
</cp:coreProperties>
</file>