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BDE3" w14:textId="6006B4CD" w:rsidR="00164AE4" w:rsidRPr="008B2959" w:rsidRDefault="008B2959" w:rsidP="008B2959">
      <w:pPr>
        <w:jc w:val="center"/>
        <w:rPr>
          <w:rFonts w:ascii="Arial Black" w:hAnsi="Arial Black"/>
          <w:b/>
          <w:bCs/>
          <w:sz w:val="24"/>
          <w:szCs w:val="24"/>
          <w:lang w:val="en-US"/>
        </w:rPr>
      </w:pPr>
      <w:r w:rsidRPr="008B2959">
        <w:rPr>
          <w:rFonts w:ascii="Arial Black" w:hAnsi="Arial Black"/>
          <w:b/>
          <w:bCs/>
          <w:sz w:val="24"/>
          <w:szCs w:val="24"/>
          <w:lang w:val="en-US"/>
        </w:rPr>
        <w:t>College Code: 7177</w:t>
      </w:r>
    </w:p>
    <w:p w14:paraId="1AFE9057" w14:textId="33A95533" w:rsidR="008B2959" w:rsidRDefault="008B2959" w:rsidP="008B2959">
      <w:pPr>
        <w:jc w:val="center"/>
        <w:rPr>
          <w:rFonts w:ascii="Arial Black" w:hAnsi="Arial Black"/>
          <w:b/>
          <w:bCs/>
          <w:sz w:val="24"/>
          <w:szCs w:val="24"/>
          <w:lang w:val="en-US"/>
        </w:rPr>
      </w:pPr>
      <w:r w:rsidRPr="008B2959">
        <w:rPr>
          <w:rFonts w:ascii="Arial Black" w:hAnsi="Arial Black"/>
          <w:b/>
          <w:bCs/>
          <w:sz w:val="24"/>
          <w:szCs w:val="24"/>
          <w:lang w:val="en-US"/>
        </w:rPr>
        <w:t>71772117</w:t>
      </w:r>
      <w:r w:rsidR="00942A2C">
        <w:rPr>
          <w:rFonts w:ascii="Arial Black" w:hAnsi="Arial Black"/>
          <w:b/>
          <w:bCs/>
          <w:sz w:val="24"/>
          <w:szCs w:val="24"/>
          <w:lang w:val="en-US"/>
        </w:rPr>
        <w:t>L</w:t>
      </w:r>
      <w:r w:rsidR="002B33D8">
        <w:rPr>
          <w:rFonts w:ascii="Arial Black" w:hAnsi="Arial Black"/>
          <w:b/>
          <w:bCs/>
          <w:sz w:val="24"/>
          <w:szCs w:val="24"/>
          <w:lang w:val="en-US"/>
        </w:rPr>
        <w:t>04</w:t>
      </w:r>
      <w:r w:rsidRPr="008B2959">
        <w:rPr>
          <w:rFonts w:ascii="Arial Black" w:hAnsi="Arial Black"/>
          <w:b/>
          <w:bCs/>
          <w:sz w:val="24"/>
          <w:szCs w:val="24"/>
          <w:lang w:val="en-US"/>
        </w:rPr>
        <w:t xml:space="preserve"> – </w:t>
      </w:r>
      <w:r w:rsidR="009D2DD4">
        <w:rPr>
          <w:rFonts w:ascii="Arial Black" w:hAnsi="Arial Black"/>
          <w:b/>
          <w:bCs/>
          <w:sz w:val="24"/>
          <w:szCs w:val="24"/>
          <w:lang w:val="en-US"/>
        </w:rPr>
        <w:t>Sugash M</w:t>
      </w:r>
    </w:p>
    <w:p w14:paraId="10D152AD" w14:textId="478FDC08" w:rsidR="008B2959" w:rsidRDefault="008B2959" w:rsidP="008B2959">
      <w:pPr>
        <w:jc w:val="center"/>
        <w:rPr>
          <w:rFonts w:ascii="Calibri" w:hAnsi="Calibri" w:cs="Calibri"/>
          <w:b/>
          <w:bCs/>
          <w:sz w:val="32"/>
          <w:szCs w:val="32"/>
          <w:lang w:val="en-US"/>
        </w:rPr>
      </w:pPr>
      <w:r w:rsidRPr="008B2959">
        <w:rPr>
          <w:rFonts w:ascii="Calibri" w:hAnsi="Calibri" w:cs="Calibri"/>
          <w:b/>
          <w:bCs/>
          <w:sz w:val="32"/>
          <w:szCs w:val="32"/>
          <w:lang w:val="en-US"/>
        </w:rPr>
        <w:t>TN Marginal Workers Assessment using IBM Cognos</w:t>
      </w:r>
    </w:p>
    <w:p w14:paraId="2261E3CE" w14:textId="77777777" w:rsidR="008B2959" w:rsidRPr="0005649C" w:rsidRDefault="008B2959" w:rsidP="008B2959">
      <w:pPr>
        <w:rPr>
          <w:rFonts w:ascii="Calibri" w:hAnsi="Calibri" w:cs="Calibri"/>
          <w:b/>
          <w:bCs/>
          <w:sz w:val="28"/>
          <w:lang w:val="en-US"/>
        </w:rPr>
      </w:pPr>
    </w:p>
    <w:p w14:paraId="6E056E7A" w14:textId="77777777" w:rsidR="002E57DA" w:rsidRPr="0005649C" w:rsidRDefault="008B2959" w:rsidP="008B2959">
      <w:pPr>
        <w:rPr>
          <w:rFonts w:ascii="Open Sans" w:hAnsi="Open Sans" w:cs="Open Sans"/>
          <w:b/>
          <w:bCs/>
          <w:color w:val="313131"/>
          <w:sz w:val="28"/>
          <w:shd w:val="clear" w:color="auto" w:fill="FFFFFF"/>
        </w:rPr>
      </w:pPr>
      <w:r w:rsidRPr="0005649C">
        <w:rPr>
          <w:rFonts w:ascii="Open Sans" w:hAnsi="Open Sans" w:cs="Open Sans"/>
          <w:b/>
          <w:bCs/>
          <w:color w:val="002060"/>
          <w:sz w:val="28"/>
          <w:shd w:val="clear" w:color="auto" w:fill="FFFFFF"/>
        </w:rPr>
        <w:t>Project Definition</w:t>
      </w:r>
      <w:r w:rsidRPr="0005649C">
        <w:rPr>
          <w:rFonts w:ascii="Open Sans" w:hAnsi="Open Sans" w:cs="Open Sans"/>
          <w:b/>
          <w:bCs/>
          <w:color w:val="313131"/>
          <w:sz w:val="28"/>
          <w:shd w:val="clear" w:color="auto" w:fill="FFFFFF"/>
        </w:rPr>
        <w:t>: </w:t>
      </w:r>
    </w:p>
    <w:p w14:paraId="1986A96E" w14:textId="35E003FA" w:rsidR="008B2959" w:rsidRPr="0005649C" w:rsidRDefault="008B2959" w:rsidP="008B2959">
      <w:pPr>
        <w:rPr>
          <w:rFonts w:ascii="Calibri" w:hAnsi="Calibri" w:cs="Calibri"/>
          <w:b/>
          <w:bCs/>
          <w:sz w:val="24"/>
          <w:szCs w:val="24"/>
          <w:lang w:val="en-US"/>
        </w:rPr>
      </w:pPr>
      <w:r w:rsidRPr="0005649C">
        <w:rPr>
          <w:rFonts w:ascii="Open Sans" w:hAnsi="Open Sans" w:cs="Open Sans"/>
          <w:color w:val="313131"/>
          <w:sz w:val="24"/>
          <w:szCs w:val="24"/>
          <w:shd w:val="clear" w:color="auto" w:fill="FFFFFF"/>
        </w:rPr>
        <w:t>The project involves analyzing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14:paraId="158BEB63" w14:textId="77777777" w:rsidR="008B2959" w:rsidRDefault="008B2959" w:rsidP="008B2959">
      <w:pPr>
        <w:rPr>
          <w:rFonts w:ascii="Calibri" w:hAnsi="Calibri" w:cs="Calibri"/>
          <w:b/>
          <w:bCs/>
          <w:sz w:val="32"/>
          <w:szCs w:val="32"/>
          <w:lang w:val="en-US"/>
        </w:rPr>
      </w:pPr>
    </w:p>
    <w:p w14:paraId="741A8182" w14:textId="77777777" w:rsidR="008B2959" w:rsidRPr="008B2959" w:rsidRDefault="008B2959" w:rsidP="008B2959">
      <w:pPr>
        <w:shd w:val="clear" w:color="auto" w:fill="FFFFFF"/>
        <w:spacing w:before="300" w:after="340" w:line="384" w:lineRule="atLeast"/>
        <w:rPr>
          <w:rFonts w:ascii="Open Sans" w:eastAsia="Times New Roman" w:hAnsi="Open Sans" w:cs="Open Sans"/>
          <w:color w:val="002060"/>
          <w:kern w:val="0"/>
          <w:sz w:val="28"/>
          <w:lang w:eastAsia="en-IN" w:bidi="ar-SA"/>
          <w14:ligatures w14:val="none"/>
        </w:rPr>
      </w:pPr>
      <w:r w:rsidRPr="008B2959">
        <w:rPr>
          <w:rFonts w:ascii="Open Sans" w:eastAsia="Times New Roman" w:hAnsi="Open Sans" w:cs="Open Sans"/>
          <w:b/>
          <w:bCs/>
          <w:color w:val="002060"/>
          <w:kern w:val="0"/>
          <w:sz w:val="28"/>
          <w:lang w:eastAsia="en-IN" w:bidi="ar-SA"/>
          <w14:ligatures w14:val="none"/>
        </w:rPr>
        <w:t>Design Thinking:</w:t>
      </w:r>
    </w:p>
    <w:p w14:paraId="37E753C9" w14:textId="77777777" w:rsidR="008B2959" w:rsidRPr="0005649C" w:rsidRDefault="008B2959" w:rsidP="008B2959">
      <w:pPr>
        <w:pStyle w:val="ListParagraph"/>
        <w:numPr>
          <w:ilvl w:val="0"/>
          <w:numId w:val="2"/>
        </w:numPr>
        <w:shd w:val="clear" w:color="auto" w:fill="FFFFFF"/>
        <w:spacing w:before="100" w:beforeAutospacing="1" w:after="170" w:line="336" w:lineRule="atLeast"/>
        <w:rPr>
          <w:rFonts w:ascii="Roboto" w:eastAsia="Times New Roman" w:hAnsi="Roboto" w:cs="Times New Roman"/>
          <w:color w:val="313131"/>
          <w:kern w:val="0"/>
          <w:sz w:val="24"/>
          <w:szCs w:val="24"/>
          <w:lang w:eastAsia="en-IN" w:bidi="ar-SA"/>
          <w14:ligatures w14:val="none"/>
        </w:rPr>
      </w:pPr>
      <w:r w:rsidRPr="0005649C">
        <w:rPr>
          <w:rFonts w:ascii="Roboto" w:eastAsia="Times New Roman" w:hAnsi="Roboto" w:cs="Times New Roman"/>
          <w:b/>
          <w:bCs/>
          <w:color w:val="313131"/>
          <w:kern w:val="0"/>
          <w:sz w:val="24"/>
          <w:szCs w:val="24"/>
          <w:lang w:eastAsia="en-IN" w:bidi="ar-SA"/>
          <w14:ligatures w14:val="none"/>
        </w:rPr>
        <w:t>Project Objectives:</w:t>
      </w:r>
      <w:r w:rsidRPr="0005649C">
        <w:rPr>
          <w:rFonts w:ascii="Roboto" w:eastAsia="Times New Roman" w:hAnsi="Roboto" w:cs="Times New Roman"/>
          <w:color w:val="313131"/>
          <w:kern w:val="0"/>
          <w:sz w:val="24"/>
          <w:szCs w:val="24"/>
          <w:lang w:eastAsia="en-IN" w:bidi="ar-SA"/>
          <w14:ligatures w14:val="none"/>
        </w:rPr>
        <w:t xml:space="preserve"> Define objectives such as analyzing marginal worker demographics, understanding age and gender distribution, and exploring industrial categories.</w:t>
      </w:r>
    </w:p>
    <w:p w14:paraId="40860DBA" w14:textId="77777777" w:rsidR="008B2959" w:rsidRPr="0005649C" w:rsidRDefault="008B2959" w:rsidP="008B2959">
      <w:pPr>
        <w:pStyle w:val="ListParagraph"/>
        <w:numPr>
          <w:ilvl w:val="0"/>
          <w:numId w:val="2"/>
        </w:numPr>
        <w:shd w:val="clear" w:color="auto" w:fill="FFFFFF"/>
        <w:spacing w:before="100" w:beforeAutospacing="1" w:after="170" w:line="336" w:lineRule="atLeast"/>
        <w:rPr>
          <w:rFonts w:ascii="Roboto" w:eastAsia="Times New Roman" w:hAnsi="Roboto" w:cs="Times New Roman"/>
          <w:color w:val="313131"/>
          <w:kern w:val="0"/>
          <w:sz w:val="24"/>
          <w:szCs w:val="24"/>
          <w:lang w:eastAsia="en-IN" w:bidi="ar-SA"/>
          <w14:ligatures w14:val="none"/>
        </w:rPr>
      </w:pPr>
      <w:r w:rsidRPr="0005649C">
        <w:rPr>
          <w:rFonts w:ascii="Roboto" w:eastAsia="Times New Roman" w:hAnsi="Roboto" w:cs="Times New Roman"/>
          <w:b/>
          <w:bCs/>
          <w:color w:val="313131"/>
          <w:kern w:val="0"/>
          <w:sz w:val="24"/>
          <w:szCs w:val="24"/>
          <w:lang w:eastAsia="en-IN" w:bidi="ar-SA"/>
          <w14:ligatures w14:val="none"/>
        </w:rPr>
        <w:t>Analysis Approach:</w:t>
      </w:r>
      <w:r w:rsidRPr="0005649C">
        <w:rPr>
          <w:rFonts w:ascii="Roboto" w:eastAsia="Times New Roman" w:hAnsi="Roboto" w:cs="Times New Roman"/>
          <w:color w:val="313131"/>
          <w:kern w:val="0"/>
          <w:sz w:val="24"/>
          <w:szCs w:val="24"/>
          <w:lang w:eastAsia="en-IN" w:bidi="ar-SA"/>
          <w14:ligatures w14:val="none"/>
        </w:rPr>
        <w:t xml:space="preserve"> Plan the steps to extract, clean, and analyze the dataset to derive insights.</w:t>
      </w:r>
    </w:p>
    <w:p w14:paraId="71C96BE3" w14:textId="77777777" w:rsidR="008B2959" w:rsidRPr="0005649C" w:rsidRDefault="008B2959" w:rsidP="008B2959">
      <w:pPr>
        <w:pStyle w:val="ListParagraph"/>
        <w:numPr>
          <w:ilvl w:val="0"/>
          <w:numId w:val="2"/>
        </w:numPr>
        <w:shd w:val="clear" w:color="auto" w:fill="FFFFFF"/>
        <w:spacing w:before="100" w:beforeAutospacing="1" w:after="170" w:line="336" w:lineRule="atLeast"/>
        <w:rPr>
          <w:rFonts w:ascii="Roboto" w:eastAsia="Times New Roman" w:hAnsi="Roboto" w:cs="Times New Roman"/>
          <w:color w:val="313131"/>
          <w:kern w:val="0"/>
          <w:sz w:val="24"/>
          <w:szCs w:val="24"/>
          <w:lang w:eastAsia="en-IN" w:bidi="ar-SA"/>
          <w14:ligatures w14:val="none"/>
        </w:rPr>
      </w:pPr>
      <w:r w:rsidRPr="0005649C">
        <w:rPr>
          <w:rFonts w:ascii="Roboto" w:eastAsia="Times New Roman" w:hAnsi="Roboto" w:cs="Times New Roman"/>
          <w:b/>
          <w:bCs/>
          <w:color w:val="313131"/>
          <w:kern w:val="0"/>
          <w:sz w:val="24"/>
          <w:szCs w:val="24"/>
          <w:lang w:eastAsia="en-IN" w:bidi="ar-SA"/>
          <w14:ligatures w14:val="none"/>
        </w:rPr>
        <w:t>Visualization Selection:</w:t>
      </w:r>
      <w:r w:rsidRPr="0005649C">
        <w:rPr>
          <w:rFonts w:ascii="Roboto" w:eastAsia="Times New Roman" w:hAnsi="Roboto" w:cs="Times New Roman"/>
          <w:color w:val="313131"/>
          <w:kern w:val="0"/>
          <w:sz w:val="24"/>
          <w:szCs w:val="24"/>
          <w:lang w:eastAsia="en-IN" w:bidi="ar-SA"/>
          <w14:ligatures w14:val="none"/>
        </w:rPr>
        <w:t xml:space="preserve"> Determine suitable visualization types (e.g., bar charts, pie charts, heatmaps) to represent demographic distributions effectively.</w:t>
      </w:r>
    </w:p>
    <w:p w14:paraId="34CF1325" w14:textId="77777777" w:rsidR="00965B6A" w:rsidRPr="00965B6A" w:rsidRDefault="00965B6A" w:rsidP="00965B6A">
      <w:pPr>
        <w:pStyle w:val="ListParagraph"/>
        <w:shd w:val="clear" w:color="auto" w:fill="FFFFFF"/>
        <w:spacing w:before="300" w:after="340" w:line="384" w:lineRule="atLeast"/>
        <w:rPr>
          <w:rFonts w:ascii="Open Sans" w:eastAsia="Times New Roman" w:hAnsi="Open Sans" w:cs="Open Sans"/>
          <w:color w:val="002060"/>
          <w:kern w:val="0"/>
          <w:sz w:val="24"/>
          <w:szCs w:val="24"/>
          <w:lang w:eastAsia="en-IN" w:bidi="ar-SA"/>
          <w14:ligatures w14:val="none"/>
        </w:rPr>
      </w:pPr>
    </w:p>
    <w:p w14:paraId="45CA3BF7" w14:textId="58FD47EE" w:rsidR="00965B6A" w:rsidRPr="0005649C" w:rsidRDefault="00965B6A" w:rsidP="00965B6A">
      <w:pPr>
        <w:shd w:val="clear" w:color="auto" w:fill="FFFFFF"/>
        <w:spacing w:before="300" w:after="340" w:line="384" w:lineRule="atLeast"/>
        <w:rPr>
          <w:rFonts w:ascii="Open Sans" w:eastAsia="Times New Roman" w:hAnsi="Open Sans" w:cs="Open Sans"/>
          <w:color w:val="002060"/>
          <w:kern w:val="0"/>
          <w:sz w:val="28"/>
          <w:lang w:eastAsia="en-IN" w:bidi="ar-SA"/>
          <w14:ligatures w14:val="none"/>
        </w:rPr>
      </w:pPr>
      <w:r w:rsidRPr="0005649C">
        <w:rPr>
          <w:rFonts w:ascii="Open Sans" w:eastAsia="Times New Roman" w:hAnsi="Open Sans" w:cs="Open Sans"/>
          <w:b/>
          <w:bCs/>
          <w:color w:val="002060"/>
          <w:kern w:val="0"/>
          <w:sz w:val="28"/>
          <w:lang w:eastAsia="en-IN" w:bidi="ar-SA"/>
          <w14:ligatures w14:val="none"/>
        </w:rPr>
        <w:t>Abstract:</w:t>
      </w:r>
    </w:p>
    <w:p w14:paraId="0CBCDCEA" w14:textId="3BAD29B4" w:rsidR="00965B6A" w:rsidRDefault="00965B6A" w:rsidP="00965B6A">
      <w:pPr>
        <w:pStyle w:val="ListParagraph"/>
        <w:numPr>
          <w:ilvl w:val="0"/>
          <w:numId w:val="3"/>
        </w:numPr>
        <w:shd w:val="clear" w:color="auto" w:fill="FFFFFF"/>
        <w:spacing w:before="100" w:beforeAutospacing="1" w:after="170" w:line="336" w:lineRule="atLeast"/>
        <w:rPr>
          <w:rFonts w:ascii="Roboto" w:eastAsia="Times New Roman" w:hAnsi="Roboto" w:cs="Times New Roman"/>
          <w:color w:val="313131"/>
          <w:kern w:val="0"/>
          <w:sz w:val="24"/>
          <w:szCs w:val="24"/>
          <w:lang w:eastAsia="en-IN" w:bidi="ar-SA"/>
          <w14:ligatures w14:val="none"/>
        </w:rPr>
      </w:pPr>
      <w:r w:rsidRPr="002E57DA">
        <w:rPr>
          <w:rFonts w:ascii="Roboto" w:eastAsia="Times New Roman" w:hAnsi="Roboto" w:cs="Times New Roman"/>
          <w:color w:val="313131"/>
          <w:kern w:val="0"/>
          <w:sz w:val="24"/>
          <w:szCs w:val="24"/>
          <w:lang w:eastAsia="en-IN" w:bidi="ar-SA"/>
          <w14:ligatures w14:val="none"/>
        </w:rPr>
        <w:t>This project delves into a comprehensive assessment of marginal workers in T</w:t>
      </w:r>
      <w:r w:rsidR="002E57DA" w:rsidRPr="002E57DA">
        <w:rPr>
          <w:rFonts w:ascii="Roboto" w:eastAsia="Times New Roman" w:hAnsi="Roboto" w:cs="Times New Roman"/>
          <w:color w:val="313131"/>
          <w:kern w:val="0"/>
          <w:sz w:val="24"/>
          <w:szCs w:val="24"/>
          <w:lang w:eastAsia="en-IN" w:bidi="ar-SA"/>
          <w14:ligatures w14:val="none"/>
        </w:rPr>
        <w:t>amilNadu</w:t>
      </w:r>
      <w:r w:rsidRPr="002E57DA">
        <w:rPr>
          <w:rFonts w:ascii="Roboto" w:eastAsia="Times New Roman" w:hAnsi="Roboto" w:cs="Times New Roman"/>
          <w:color w:val="313131"/>
          <w:kern w:val="0"/>
          <w:sz w:val="24"/>
          <w:szCs w:val="24"/>
          <w:lang w:eastAsia="en-IN" w:bidi="ar-SA"/>
          <w14:ligatures w14:val="none"/>
        </w:rPr>
        <w:t xml:space="preserve">, utilizing advanced data analytics powered by IBM Cognos Analytics. The study focuses on unraveling the intricate socioeconomic dynamics within this vulnerable workforce segment. Through the application of robust data analytics techniques, this </w:t>
      </w:r>
      <w:r w:rsidR="0005649C">
        <w:rPr>
          <w:rFonts w:ascii="Roboto" w:eastAsia="Times New Roman" w:hAnsi="Roboto" w:cs="Times New Roman"/>
          <w:color w:val="313131"/>
          <w:kern w:val="0"/>
          <w:sz w:val="24"/>
          <w:szCs w:val="24"/>
          <w:lang w:eastAsia="en-IN" w:bidi="ar-SA"/>
          <w14:ligatures w14:val="none"/>
        </w:rPr>
        <w:t>project</w:t>
      </w:r>
      <w:r w:rsidRPr="002E57DA">
        <w:rPr>
          <w:rFonts w:ascii="Roboto" w:eastAsia="Times New Roman" w:hAnsi="Roboto" w:cs="Times New Roman"/>
          <w:color w:val="313131"/>
          <w:kern w:val="0"/>
          <w:sz w:val="24"/>
          <w:szCs w:val="24"/>
          <w:lang w:eastAsia="en-IN" w:bidi="ar-SA"/>
          <w14:ligatures w14:val="none"/>
        </w:rPr>
        <w:t xml:space="preserve"> aims to provide nuanced insights into the demographic characteristics, employment patterns, and living conditions of marginal workers in the state.</w:t>
      </w:r>
    </w:p>
    <w:p w14:paraId="0DE216AC" w14:textId="77777777" w:rsidR="002E57DA" w:rsidRPr="002E57DA" w:rsidRDefault="002E57DA" w:rsidP="002E57DA">
      <w:pPr>
        <w:pStyle w:val="ListParagraph"/>
        <w:shd w:val="clear" w:color="auto" w:fill="FFFFFF"/>
        <w:spacing w:before="100" w:beforeAutospacing="1" w:after="170" w:line="336" w:lineRule="atLeast"/>
        <w:rPr>
          <w:rFonts w:ascii="Roboto" w:eastAsia="Times New Roman" w:hAnsi="Roboto" w:cs="Times New Roman"/>
          <w:color w:val="313131"/>
          <w:kern w:val="0"/>
          <w:sz w:val="24"/>
          <w:szCs w:val="24"/>
          <w:lang w:eastAsia="en-IN" w:bidi="ar-SA"/>
          <w14:ligatures w14:val="none"/>
        </w:rPr>
      </w:pPr>
    </w:p>
    <w:p w14:paraId="5346A738" w14:textId="24C6F8DC" w:rsidR="00965B6A" w:rsidRPr="002E57DA" w:rsidRDefault="00965B6A" w:rsidP="00965B6A">
      <w:pPr>
        <w:pStyle w:val="ListParagraph"/>
        <w:numPr>
          <w:ilvl w:val="0"/>
          <w:numId w:val="3"/>
        </w:numPr>
        <w:shd w:val="clear" w:color="auto" w:fill="FFFFFF"/>
        <w:spacing w:before="100" w:beforeAutospacing="1" w:after="170" w:line="336" w:lineRule="atLeast"/>
        <w:rPr>
          <w:rFonts w:ascii="Roboto" w:eastAsia="Times New Roman" w:hAnsi="Roboto" w:cs="Times New Roman"/>
          <w:color w:val="313131"/>
          <w:kern w:val="0"/>
          <w:sz w:val="24"/>
          <w:szCs w:val="24"/>
          <w:lang w:eastAsia="en-IN" w:bidi="ar-SA"/>
          <w14:ligatures w14:val="none"/>
        </w:rPr>
      </w:pPr>
      <w:r w:rsidRPr="002E57DA">
        <w:rPr>
          <w:rFonts w:ascii="Roboto" w:eastAsia="Times New Roman" w:hAnsi="Roboto" w:cs="Times New Roman"/>
          <w:color w:val="313131"/>
          <w:kern w:val="0"/>
          <w:sz w:val="24"/>
          <w:szCs w:val="24"/>
          <w:lang w:eastAsia="en-IN" w:bidi="ar-SA"/>
          <w14:ligatures w14:val="none"/>
        </w:rPr>
        <w:lastRenderedPageBreak/>
        <w:t>Using IBM Cognos Analytics, the project conducts a meticulous analysis of diverse datasets, exploring critical factors such as age, gender, employment sectors, and income levels among marginal workers. The utilization of</w:t>
      </w:r>
      <w:r w:rsidR="0005649C">
        <w:rPr>
          <w:rFonts w:ascii="Roboto" w:eastAsia="Times New Roman" w:hAnsi="Roboto" w:cs="Times New Roman"/>
          <w:color w:val="313131"/>
          <w:kern w:val="0"/>
          <w:sz w:val="24"/>
          <w:szCs w:val="24"/>
          <w:lang w:eastAsia="en-IN" w:bidi="ar-SA"/>
          <w14:ligatures w14:val="none"/>
        </w:rPr>
        <w:t xml:space="preserve"> </w:t>
      </w:r>
      <w:r w:rsidRPr="002E57DA">
        <w:rPr>
          <w:rFonts w:ascii="Roboto" w:eastAsia="Times New Roman" w:hAnsi="Roboto" w:cs="Times New Roman"/>
          <w:color w:val="313131"/>
          <w:kern w:val="0"/>
          <w:sz w:val="24"/>
          <w:szCs w:val="24"/>
          <w:lang w:eastAsia="en-IN" w:bidi="ar-SA"/>
          <w14:ligatures w14:val="none"/>
        </w:rPr>
        <w:t>Cognos Analytics allows for seamless data integration, cleansing, and transformation, ensuring the accuracy and reliability of the analytical process.</w:t>
      </w:r>
    </w:p>
    <w:p w14:paraId="0D2009BB" w14:textId="77777777" w:rsidR="00276843" w:rsidRDefault="00276843" w:rsidP="00276843">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p>
    <w:p w14:paraId="314946E3" w14:textId="77777777" w:rsidR="00276843" w:rsidRDefault="00276843" w:rsidP="00276843">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p>
    <w:p w14:paraId="70F38FED" w14:textId="77777777" w:rsidR="00276843" w:rsidRDefault="00276843" w:rsidP="00276843">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p>
    <w:p w14:paraId="5A44C701" w14:textId="1C653FF6" w:rsidR="00276843" w:rsidRPr="0005649C" w:rsidRDefault="00276843" w:rsidP="00276843">
      <w:pPr>
        <w:shd w:val="clear" w:color="auto" w:fill="FFFFFF"/>
        <w:spacing w:before="300" w:after="340" w:line="384" w:lineRule="atLeast"/>
        <w:rPr>
          <w:rFonts w:ascii="Open Sans" w:eastAsia="Times New Roman" w:hAnsi="Open Sans" w:cs="Open Sans"/>
          <w:b/>
          <w:bCs/>
          <w:color w:val="002060"/>
          <w:kern w:val="0"/>
          <w:sz w:val="28"/>
          <w:lang w:eastAsia="en-IN" w:bidi="ar-SA"/>
          <w14:ligatures w14:val="none"/>
        </w:rPr>
      </w:pPr>
      <w:r w:rsidRPr="0005649C">
        <w:rPr>
          <w:rFonts w:ascii="Open Sans" w:eastAsia="Times New Roman" w:hAnsi="Open Sans" w:cs="Open Sans"/>
          <w:b/>
          <w:bCs/>
          <w:color w:val="002060"/>
          <w:kern w:val="0"/>
          <w:sz w:val="28"/>
          <w:lang w:eastAsia="en-IN" w:bidi="ar-SA"/>
          <w14:ligatures w14:val="none"/>
        </w:rPr>
        <w:t>Steps involved in TN Marginal Workers Assessment:</w:t>
      </w:r>
    </w:p>
    <w:p w14:paraId="34C6BDE1" w14:textId="77777777"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color w:val="000000" w:themeColor="text1"/>
          <w:kern w:val="0"/>
          <w:sz w:val="24"/>
          <w:szCs w:val="24"/>
          <w:lang w:eastAsia="en-IN" w:bidi="ar-SA"/>
          <w14:ligatures w14:val="none"/>
        </w:rPr>
      </w:pPr>
      <w:r w:rsidRPr="00276843">
        <w:rPr>
          <w:rFonts w:ascii="Open Sans" w:eastAsia="Times New Roman" w:hAnsi="Open Sans" w:cs="Open Sans"/>
          <w:b/>
          <w:bCs/>
          <w:color w:val="000000" w:themeColor="text1"/>
          <w:kern w:val="0"/>
          <w:sz w:val="24"/>
          <w:szCs w:val="24"/>
          <w:lang w:eastAsia="en-IN" w:bidi="ar-SA"/>
          <w14:ligatures w14:val="none"/>
        </w:rPr>
        <w:t>Data Integration and Cleansing</w:t>
      </w:r>
      <w:r w:rsidRPr="00276843">
        <w:rPr>
          <w:rFonts w:ascii="Open Sans" w:eastAsia="Times New Roman" w:hAnsi="Open Sans" w:cs="Open Sans"/>
          <w:color w:val="000000" w:themeColor="text1"/>
          <w:kern w:val="0"/>
          <w:sz w:val="24"/>
          <w:szCs w:val="24"/>
          <w:lang w:eastAsia="en-IN" w:bidi="ar-SA"/>
          <w14:ligatures w14:val="none"/>
        </w:rPr>
        <w:t>:</w:t>
      </w:r>
    </w:p>
    <w:p w14:paraId="781EF5C8" w14:textId="07D6FEDE"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0D0D0D" w:themeColor="text1" w:themeTint="F2"/>
          <w:kern w:val="0"/>
          <w:sz w:val="24"/>
          <w:szCs w:val="24"/>
          <w:lang w:eastAsia="en-IN" w:bidi="ar-SA"/>
          <w14:ligatures w14:val="none"/>
        </w:rPr>
      </w:pPr>
      <w:r w:rsidRPr="00276843">
        <w:rPr>
          <w:rFonts w:ascii="Open Sans" w:eastAsia="Times New Roman" w:hAnsi="Open Sans" w:cs="Open Sans"/>
          <w:color w:val="0D0D0D" w:themeColor="text1" w:themeTint="F2"/>
          <w:kern w:val="0"/>
          <w:sz w:val="24"/>
          <w:szCs w:val="24"/>
          <w:lang w:eastAsia="en-IN" w:bidi="ar-SA"/>
          <w14:ligatures w14:val="none"/>
        </w:rPr>
        <w:t>Integration of diverse datasets containing information about marginal workers.</w:t>
      </w:r>
    </w:p>
    <w:p w14:paraId="6B1023DA" w14:textId="1842737D"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0D0D0D" w:themeColor="text1" w:themeTint="F2"/>
          <w:kern w:val="0"/>
          <w:sz w:val="24"/>
          <w:szCs w:val="24"/>
          <w:lang w:eastAsia="en-IN" w:bidi="ar-SA"/>
          <w14:ligatures w14:val="none"/>
        </w:rPr>
      </w:pPr>
      <w:r w:rsidRPr="00276843">
        <w:rPr>
          <w:rFonts w:ascii="Open Sans" w:eastAsia="Times New Roman" w:hAnsi="Open Sans" w:cs="Open Sans"/>
          <w:color w:val="0D0D0D" w:themeColor="text1" w:themeTint="F2"/>
          <w:kern w:val="0"/>
          <w:sz w:val="24"/>
          <w:szCs w:val="24"/>
          <w:lang w:eastAsia="en-IN" w:bidi="ar-SA"/>
          <w14:ligatures w14:val="none"/>
        </w:rPr>
        <w:t>Data cleansing to ensure accuracy and consistency, involving handling missing data and removing duplicates and errors.</w:t>
      </w:r>
    </w:p>
    <w:p w14:paraId="0B6DDB33" w14:textId="77777777" w:rsidR="00276843" w:rsidRPr="00276843" w:rsidRDefault="00276843"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653C63D2" w14:textId="1457CEEA"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0D0D0D" w:themeColor="text1" w:themeTint="F2"/>
          <w:kern w:val="0"/>
          <w:sz w:val="24"/>
          <w:szCs w:val="24"/>
          <w:lang w:eastAsia="en-IN" w:bidi="ar-SA"/>
          <w14:ligatures w14:val="none"/>
        </w:rPr>
      </w:pPr>
      <w:r w:rsidRPr="00276843">
        <w:rPr>
          <w:rFonts w:ascii="Open Sans" w:eastAsia="Times New Roman" w:hAnsi="Open Sans" w:cs="Open Sans"/>
          <w:b/>
          <w:bCs/>
          <w:color w:val="0D0D0D" w:themeColor="text1" w:themeTint="F2"/>
          <w:kern w:val="0"/>
          <w:sz w:val="24"/>
          <w:szCs w:val="24"/>
          <w:lang w:eastAsia="en-IN" w:bidi="ar-SA"/>
          <w14:ligatures w14:val="none"/>
        </w:rPr>
        <w:t>Data Exploration and Visualization:</w:t>
      </w:r>
    </w:p>
    <w:p w14:paraId="58CE526B" w14:textId="39633C69"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0D0D0D" w:themeColor="text1" w:themeTint="F2"/>
          <w:kern w:val="0"/>
          <w:sz w:val="24"/>
          <w:szCs w:val="24"/>
          <w:lang w:eastAsia="en-IN" w:bidi="ar-SA"/>
          <w14:ligatures w14:val="none"/>
        </w:rPr>
      </w:pPr>
      <w:r w:rsidRPr="00276843">
        <w:rPr>
          <w:rFonts w:ascii="Open Sans" w:eastAsia="Times New Roman" w:hAnsi="Open Sans" w:cs="Open Sans"/>
          <w:color w:val="0D0D0D" w:themeColor="text1" w:themeTint="F2"/>
          <w:kern w:val="0"/>
          <w:sz w:val="24"/>
          <w:szCs w:val="24"/>
          <w:lang w:eastAsia="en-IN" w:bidi="ar-SA"/>
          <w14:ligatures w14:val="none"/>
        </w:rPr>
        <w:t>Utilization of IBM Cognos Analytics for interactive data exploration.</w:t>
      </w:r>
    </w:p>
    <w:p w14:paraId="7E3CB89F" w14:textId="16BAD5DD"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0D0D0D" w:themeColor="text1" w:themeTint="F2"/>
          <w:kern w:val="0"/>
          <w:sz w:val="24"/>
          <w:szCs w:val="24"/>
          <w:lang w:eastAsia="en-IN" w:bidi="ar-SA"/>
          <w14:ligatures w14:val="none"/>
        </w:rPr>
      </w:pPr>
      <w:r w:rsidRPr="00276843">
        <w:rPr>
          <w:rFonts w:ascii="Open Sans" w:eastAsia="Times New Roman" w:hAnsi="Open Sans" w:cs="Open Sans"/>
          <w:color w:val="0D0D0D" w:themeColor="text1" w:themeTint="F2"/>
          <w:kern w:val="0"/>
          <w:sz w:val="24"/>
          <w:szCs w:val="24"/>
          <w:lang w:eastAsia="en-IN" w:bidi="ar-SA"/>
          <w14:ligatures w14:val="none"/>
        </w:rPr>
        <w:t>Creation of visually appealing and informative dashboards and reports.</w:t>
      </w:r>
    </w:p>
    <w:p w14:paraId="26804A77" w14:textId="3FE004BC"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0D0D0D" w:themeColor="text1" w:themeTint="F2"/>
          <w:kern w:val="0"/>
          <w:sz w:val="24"/>
          <w:szCs w:val="24"/>
          <w:lang w:eastAsia="en-IN" w:bidi="ar-SA"/>
          <w14:ligatures w14:val="none"/>
        </w:rPr>
      </w:pPr>
      <w:r w:rsidRPr="00276843">
        <w:rPr>
          <w:rFonts w:ascii="Open Sans" w:eastAsia="Times New Roman" w:hAnsi="Open Sans" w:cs="Open Sans"/>
          <w:color w:val="0D0D0D" w:themeColor="text1" w:themeTint="F2"/>
          <w:kern w:val="0"/>
          <w:sz w:val="24"/>
          <w:szCs w:val="24"/>
          <w:lang w:eastAsia="en-IN" w:bidi="ar-SA"/>
          <w14:ligatures w14:val="none"/>
        </w:rPr>
        <w:t>Use of various chart types (bar charts, pie charts, heatmaps) to represent demographic distributions effectively.</w:t>
      </w:r>
    </w:p>
    <w:p w14:paraId="17D689D1" w14:textId="77777777" w:rsidR="00276843" w:rsidRPr="00276843" w:rsidRDefault="00276843"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22B57B58" w14:textId="25FD03A8"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0D0D0D" w:themeColor="text1" w:themeTint="F2"/>
          <w:kern w:val="0"/>
          <w:sz w:val="24"/>
          <w:szCs w:val="24"/>
          <w:lang w:eastAsia="en-IN" w:bidi="ar-SA"/>
          <w14:ligatures w14:val="none"/>
        </w:rPr>
      </w:pPr>
      <w:r w:rsidRPr="00276843">
        <w:rPr>
          <w:rFonts w:ascii="Open Sans" w:eastAsia="Times New Roman" w:hAnsi="Open Sans" w:cs="Open Sans"/>
          <w:b/>
          <w:bCs/>
          <w:color w:val="0D0D0D" w:themeColor="text1" w:themeTint="F2"/>
          <w:kern w:val="0"/>
          <w:sz w:val="24"/>
          <w:szCs w:val="24"/>
          <w:lang w:eastAsia="en-IN" w:bidi="ar-SA"/>
          <w14:ligatures w14:val="none"/>
        </w:rPr>
        <w:t>Advanced Analytics and Statistical Modeling:</w:t>
      </w:r>
    </w:p>
    <w:p w14:paraId="274996B8" w14:textId="0E5F1097"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Application of advanced analytics techniques (such as predictive modeling or clustering) to identify complex patterns within the data, if applicable.</w:t>
      </w:r>
    </w:p>
    <w:p w14:paraId="0A724627" w14:textId="329756AB"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Statistical modeling to understand relationships between different demographic factors.</w:t>
      </w:r>
    </w:p>
    <w:p w14:paraId="496141D6" w14:textId="77777777" w:rsidR="00276843" w:rsidRPr="00276843" w:rsidRDefault="00276843"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5CFA0362" w14:textId="51E9A42B"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0D0D0D" w:themeColor="text1" w:themeTint="F2"/>
          <w:kern w:val="0"/>
          <w:sz w:val="24"/>
          <w:szCs w:val="24"/>
          <w:lang w:eastAsia="en-IN" w:bidi="ar-SA"/>
          <w14:ligatures w14:val="none"/>
        </w:rPr>
      </w:pPr>
      <w:r w:rsidRPr="00276843">
        <w:rPr>
          <w:rFonts w:ascii="Open Sans" w:eastAsia="Times New Roman" w:hAnsi="Open Sans" w:cs="Open Sans"/>
          <w:b/>
          <w:bCs/>
          <w:color w:val="0D0D0D" w:themeColor="text1" w:themeTint="F2"/>
          <w:kern w:val="0"/>
          <w:sz w:val="24"/>
          <w:szCs w:val="24"/>
          <w:lang w:eastAsia="en-IN" w:bidi="ar-SA"/>
          <w14:ligatures w14:val="none"/>
        </w:rPr>
        <w:t>Demographic Profiling:</w:t>
      </w:r>
    </w:p>
    <w:p w14:paraId="5E452636" w14:textId="5A006A8C" w:rsid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Detailed analysis of demographic characteristics, including age, gender, and industrial categorization of marginal workers.</w:t>
      </w:r>
    </w:p>
    <w:p w14:paraId="28BDDC44" w14:textId="77777777" w:rsidR="0005649C" w:rsidRPr="0005649C" w:rsidRDefault="0005649C" w:rsidP="0005649C">
      <w:p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p>
    <w:p w14:paraId="0B4259E9" w14:textId="77777777" w:rsidR="00276843" w:rsidRPr="00276843" w:rsidRDefault="00276843"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1DD7BE43" w14:textId="4B50EB55"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0D0D0D" w:themeColor="text1" w:themeTint="F2"/>
          <w:kern w:val="0"/>
          <w:sz w:val="24"/>
          <w:szCs w:val="24"/>
          <w:lang w:eastAsia="en-IN" w:bidi="ar-SA"/>
          <w14:ligatures w14:val="none"/>
        </w:rPr>
      </w:pPr>
      <w:r w:rsidRPr="00276843">
        <w:rPr>
          <w:rFonts w:ascii="Open Sans" w:eastAsia="Times New Roman" w:hAnsi="Open Sans" w:cs="Open Sans"/>
          <w:b/>
          <w:bCs/>
          <w:color w:val="0D0D0D" w:themeColor="text1" w:themeTint="F2"/>
          <w:kern w:val="0"/>
          <w:sz w:val="24"/>
          <w:szCs w:val="24"/>
          <w:lang w:eastAsia="en-IN" w:bidi="ar-SA"/>
          <w14:ligatures w14:val="none"/>
        </w:rPr>
        <w:t>Socioeconomic Insights:</w:t>
      </w:r>
    </w:p>
    <w:p w14:paraId="0AEB4EBF" w14:textId="103763CC" w:rsidR="002E57DA" w:rsidRPr="0005649C" w:rsidRDefault="00276843" w:rsidP="0005649C">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Derivation of meaningful socioeconomic insights based on the demographic data, providing a deeper understanding of the living conditions and employment patterns of marginal workers.</w:t>
      </w:r>
    </w:p>
    <w:p w14:paraId="1685510D" w14:textId="77777777" w:rsidR="002E57DA" w:rsidRPr="00276843" w:rsidRDefault="002E57DA"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0DA15DB8" w14:textId="5F9B6741"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0D0D0D" w:themeColor="text1" w:themeTint="F2"/>
          <w:kern w:val="0"/>
          <w:sz w:val="24"/>
          <w:szCs w:val="24"/>
          <w:lang w:eastAsia="en-IN" w:bidi="ar-SA"/>
          <w14:ligatures w14:val="none"/>
        </w:rPr>
      </w:pPr>
      <w:r w:rsidRPr="00276843">
        <w:rPr>
          <w:rFonts w:ascii="Open Sans" w:eastAsia="Times New Roman" w:hAnsi="Open Sans" w:cs="Open Sans"/>
          <w:b/>
          <w:bCs/>
          <w:color w:val="0D0D0D" w:themeColor="text1" w:themeTint="F2"/>
          <w:kern w:val="0"/>
          <w:sz w:val="24"/>
          <w:szCs w:val="24"/>
          <w:lang w:eastAsia="en-IN" w:bidi="ar-SA"/>
          <w14:ligatures w14:val="none"/>
        </w:rPr>
        <w:t>Interactive Dashboards:</w:t>
      </w:r>
    </w:p>
    <w:p w14:paraId="02951A30" w14:textId="4D886C69"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Creation of interactive dashboards allowing stakeholders to explore the data dynamically.</w:t>
      </w:r>
    </w:p>
    <w:p w14:paraId="673D1867" w14:textId="79F7B5A2" w:rsid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Incorporation of filters and drill-down capabilities for detailed analysis.</w:t>
      </w:r>
    </w:p>
    <w:p w14:paraId="64620481" w14:textId="77777777" w:rsidR="0005649C" w:rsidRPr="00276843" w:rsidRDefault="0005649C" w:rsidP="0005649C">
      <w:pPr>
        <w:pStyle w:val="ListParagraph"/>
        <w:shd w:val="clear" w:color="auto" w:fill="FFFFFF"/>
        <w:spacing w:before="300" w:after="340" w:line="384" w:lineRule="atLeast"/>
        <w:ind w:left="1440"/>
        <w:rPr>
          <w:rFonts w:ascii="Open Sans" w:eastAsia="Times New Roman" w:hAnsi="Open Sans" w:cs="Open Sans"/>
          <w:color w:val="262626" w:themeColor="text1" w:themeTint="D9"/>
          <w:kern w:val="0"/>
          <w:sz w:val="24"/>
          <w:szCs w:val="24"/>
          <w:lang w:eastAsia="en-IN" w:bidi="ar-SA"/>
          <w14:ligatures w14:val="none"/>
        </w:rPr>
      </w:pPr>
    </w:p>
    <w:p w14:paraId="2DDE1C9B" w14:textId="0E090B55"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262626" w:themeColor="text1" w:themeTint="D9"/>
          <w:kern w:val="0"/>
          <w:sz w:val="24"/>
          <w:szCs w:val="24"/>
          <w:lang w:eastAsia="en-IN" w:bidi="ar-SA"/>
          <w14:ligatures w14:val="none"/>
        </w:rPr>
      </w:pPr>
      <w:r w:rsidRPr="00276843">
        <w:rPr>
          <w:rFonts w:ascii="Open Sans" w:eastAsia="Times New Roman" w:hAnsi="Open Sans" w:cs="Open Sans"/>
          <w:b/>
          <w:bCs/>
          <w:color w:val="262626" w:themeColor="text1" w:themeTint="D9"/>
          <w:kern w:val="0"/>
          <w:sz w:val="24"/>
          <w:szCs w:val="24"/>
          <w:lang w:eastAsia="en-IN" w:bidi="ar-SA"/>
          <w14:ligatures w14:val="none"/>
        </w:rPr>
        <w:t>Report Generation and Documentation:</w:t>
      </w:r>
    </w:p>
    <w:p w14:paraId="3CFC4372" w14:textId="35FFD86A"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Generation of comprehensive reports summarizing the insights, methodologies used, and recommendations.</w:t>
      </w:r>
    </w:p>
    <w:p w14:paraId="4366D712" w14:textId="2F2FDA09"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Documentation of the entire analysis process, ensuring transparency and replicability.</w:t>
      </w:r>
    </w:p>
    <w:p w14:paraId="11B18774" w14:textId="77777777" w:rsidR="00276843" w:rsidRPr="00276843" w:rsidRDefault="00276843"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5B55AB0C" w14:textId="6C82FD6E"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262626" w:themeColor="text1" w:themeTint="D9"/>
          <w:kern w:val="0"/>
          <w:sz w:val="24"/>
          <w:szCs w:val="24"/>
          <w:lang w:eastAsia="en-IN" w:bidi="ar-SA"/>
          <w14:ligatures w14:val="none"/>
        </w:rPr>
      </w:pPr>
      <w:r w:rsidRPr="00276843">
        <w:rPr>
          <w:rFonts w:ascii="Open Sans" w:eastAsia="Times New Roman" w:hAnsi="Open Sans" w:cs="Open Sans"/>
          <w:b/>
          <w:bCs/>
          <w:color w:val="262626" w:themeColor="text1" w:themeTint="D9"/>
          <w:kern w:val="0"/>
          <w:sz w:val="24"/>
          <w:szCs w:val="24"/>
          <w:lang w:eastAsia="en-IN" w:bidi="ar-SA"/>
          <w14:ligatures w14:val="none"/>
        </w:rPr>
        <w:t>User-Friendly Interface:</w:t>
      </w:r>
    </w:p>
    <w:p w14:paraId="2A80D9AE" w14:textId="66DF83A8"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Development of a user-friendly interface within IBM Cognos Analytics, enabling non-technical stakeholders to interact with the data effortlessly.</w:t>
      </w:r>
    </w:p>
    <w:p w14:paraId="234DE33A" w14:textId="77777777" w:rsidR="00276843" w:rsidRPr="00276843" w:rsidRDefault="00276843"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2C2BA26F" w14:textId="69A7DDC8"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262626" w:themeColor="text1" w:themeTint="D9"/>
          <w:kern w:val="0"/>
          <w:sz w:val="24"/>
          <w:szCs w:val="24"/>
          <w:lang w:eastAsia="en-IN" w:bidi="ar-SA"/>
          <w14:ligatures w14:val="none"/>
        </w:rPr>
      </w:pPr>
      <w:r w:rsidRPr="00276843">
        <w:rPr>
          <w:rFonts w:ascii="Open Sans" w:eastAsia="Times New Roman" w:hAnsi="Open Sans" w:cs="Open Sans"/>
          <w:b/>
          <w:bCs/>
          <w:color w:val="262626" w:themeColor="text1" w:themeTint="D9"/>
          <w:kern w:val="0"/>
          <w:sz w:val="24"/>
          <w:szCs w:val="24"/>
          <w:lang w:eastAsia="en-IN" w:bidi="ar-SA"/>
          <w14:ligatures w14:val="none"/>
        </w:rPr>
        <w:t>Data Security and Privacy:</w:t>
      </w:r>
    </w:p>
    <w:p w14:paraId="32554281" w14:textId="476FFFAB"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Implementation of robust data security measures to protect sensitive information.</w:t>
      </w:r>
    </w:p>
    <w:p w14:paraId="3667CEA0" w14:textId="77777777" w:rsidR="00276843" w:rsidRPr="00276843" w:rsidRDefault="00276843"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186007B9" w14:textId="73B0790A"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262626" w:themeColor="text1" w:themeTint="D9"/>
          <w:kern w:val="0"/>
          <w:sz w:val="24"/>
          <w:szCs w:val="24"/>
          <w:lang w:eastAsia="en-IN" w:bidi="ar-SA"/>
          <w14:ligatures w14:val="none"/>
        </w:rPr>
      </w:pPr>
      <w:r w:rsidRPr="00276843">
        <w:rPr>
          <w:rFonts w:ascii="Open Sans" w:eastAsia="Times New Roman" w:hAnsi="Open Sans" w:cs="Open Sans"/>
          <w:b/>
          <w:bCs/>
          <w:color w:val="262626" w:themeColor="text1" w:themeTint="D9"/>
          <w:kern w:val="0"/>
          <w:sz w:val="24"/>
          <w:szCs w:val="24"/>
          <w:lang w:eastAsia="en-IN" w:bidi="ar-SA"/>
          <w14:ligatures w14:val="none"/>
        </w:rPr>
        <w:t>Interpretation and Recommendations:</w:t>
      </w:r>
    </w:p>
    <w:p w14:paraId="3714FFAA" w14:textId="424F0660"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Interpretation of analytical results in the context of the project objectives.</w:t>
      </w:r>
    </w:p>
    <w:p w14:paraId="34072FE2" w14:textId="290489BA" w:rsidR="008B2959"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Generation of actionable recommendations based on the insights derived from the analysis.</w:t>
      </w:r>
    </w:p>
    <w:p w14:paraId="251CDBAA" w14:textId="77777777" w:rsidR="002E57DA" w:rsidRDefault="002E57DA" w:rsidP="002E57DA">
      <w:pPr>
        <w:pStyle w:val="ListParagraph"/>
        <w:shd w:val="clear" w:color="auto" w:fill="FFFFFF"/>
        <w:spacing w:before="300" w:after="340" w:line="384" w:lineRule="atLeast"/>
        <w:ind w:left="1440"/>
        <w:rPr>
          <w:rFonts w:ascii="Open Sans" w:eastAsia="Times New Roman" w:hAnsi="Open Sans" w:cs="Open Sans"/>
          <w:color w:val="262626" w:themeColor="text1" w:themeTint="D9"/>
          <w:kern w:val="0"/>
          <w:sz w:val="24"/>
          <w:szCs w:val="24"/>
          <w:lang w:eastAsia="en-IN" w:bidi="ar-SA"/>
          <w14:ligatures w14:val="none"/>
        </w:rPr>
      </w:pPr>
    </w:p>
    <w:p w14:paraId="243C193E" w14:textId="77777777" w:rsidR="0005649C" w:rsidRDefault="0005649C" w:rsidP="002E57DA">
      <w:pPr>
        <w:pStyle w:val="ListParagraph"/>
        <w:shd w:val="clear" w:color="auto" w:fill="FFFFFF"/>
        <w:spacing w:before="300" w:after="340" w:line="384" w:lineRule="atLeast"/>
        <w:ind w:left="1440"/>
        <w:rPr>
          <w:rFonts w:ascii="Open Sans" w:eastAsia="Times New Roman" w:hAnsi="Open Sans" w:cs="Open Sans"/>
          <w:color w:val="262626" w:themeColor="text1" w:themeTint="D9"/>
          <w:kern w:val="0"/>
          <w:sz w:val="24"/>
          <w:szCs w:val="24"/>
          <w:lang w:eastAsia="en-IN" w:bidi="ar-SA"/>
          <w14:ligatures w14:val="none"/>
        </w:rPr>
      </w:pPr>
    </w:p>
    <w:p w14:paraId="327EC957" w14:textId="77777777" w:rsidR="0005649C" w:rsidRDefault="0005649C" w:rsidP="002E57DA">
      <w:pPr>
        <w:pStyle w:val="ListParagraph"/>
        <w:shd w:val="clear" w:color="auto" w:fill="FFFFFF"/>
        <w:spacing w:before="300" w:after="340" w:line="384" w:lineRule="atLeast"/>
        <w:ind w:left="1440"/>
        <w:rPr>
          <w:rFonts w:ascii="Open Sans" w:eastAsia="Times New Roman" w:hAnsi="Open Sans" w:cs="Open Sans"/>
          <w:color w:val="262626" w:themeColor="text1" w:themeTint="D9"/>
          <w:kern w:val="0"/>
          <w:sz w:val="24"/>
          <w:szCs w:val="24"/>
          <w:lang w:eastAsia="en-IN" w:bidi="ar-SA"/>
          <w14:ligatures w14:val="none"/>
        </w:rPr>
      </w:pPr>
    </w:p>
    <w:p w14:paraId="004544D1" w14:textId="77777777" w:rsidR="0005649C" w:rsidRDefault="0005649C" w:rsidP="002E57DA">
      <w:pPr>
        <w:pStyle w:val="ListParagraph"/>
        <w:shd w:val="clear" w:color="auto" w:fill="FFFFFF"/>
        <w:spacing w:before="300" w:after="340" w:line="384" w:lineRule="atLeast"/>
        <w:ind w:left="1440"/>
        <w:rPr>
          <w:rFonts w:ascii="Open Sans" w:eastAsia="Times New Roman" w:hAnsi="Open Sans" w:cs="Open Sans"/>
          <w:color w:val="262626" w:themeColor="text1" w:themeTint="D9"/>
          <w:kern w:val="0"/>
          <w:sz w:val="24"/>
          <w:szCs w:val="24"/>
          <w:lang w:eastAsia="en-IN" w:bidi="ar-SA"/>
          <w14:ligatures w14:val="none"/>
        </w:rPr>
      </w:pPr>
    </w:p>
    <w:p w14:paraId="3AB457CC" w14:textId="6B4AAD25" w:rsidR="002E57DA" w:rsidRPr="0005649C" w:rsidRDefault="002E57DA" w:rsidP="002E57DA">
      <w:pPr>
        <w:shd w:val="clear" w:color="auto" w:fill="FFFFFF"/>
        <w:spacing w:before="300" w:after="340" w:line="384" w:lineRule="atLeast"/>
        <w:rPr>
          <w:rFonts w:ascii="Open Sans" w:eastAsia="Times New Roman" w:hAnsi="Open Sans" w:cs="Open Sans"/>
          <w:b/>
          <w:bCs/>
          <w:color w:val="002060"/>
          <w:kern w:val="0"/>
          <w:sz w:val="28"/>
          <w:lang w:eastAsia="en-IN" w:bidi="ar-SA"/>
          <w14:ligatures w14:val="none"/>
        </w:rPr>
      </w:pPr>
      <w:r w:rsidRPr="0005649C">
        <w:rPr>
          <w:rFonts w:ascii="Open Sans" w:eastAsia="Times New Roman" w:hAnsi="Open Sans" w:cs="Open Sans"/>
          <w:b/>
          <w:bCs/>
          <w:color w:val="002060"/>
          <w:kern w:val="0"/>
          <w:sz w:val="28"/>
          <w:lang w:eastAsia="en-IN" w:bidi="ar-SA"/>
          <w14:ligatures w14:val="none"/>
        </w:rPr>
        <w:lastRenderedPageBreak/>
        <w:t>Visualization Techniques:</w:t>
      </w:r>
    </w:p>
    <w:p w14:paraId="016038A9" w14:textId="051967EB" w:rsidR="002E57DA" w:rsidRPr="002E57DA" w:rsidRDefault="002E57DA" w:rsidP="002E57DA">
      <w:pPr>
        <w:pStyle w:val="ListParagraph"/>
        <w:numPr>
          <w:ilvl w:val="0"/>
          <w:numId w:val="5"/>
        </w:numPr>
        <w:shd w:val="clear" w:color="auto" w:fill="FFFFFF"/>
        <w:spacing w:before="300" w:after="340" w:line="384" w:lineRule="atLeast"/>
        <w:rPr>
          <w:rFonts w:ascii="Roboto" w:eastAsia="Times New Roman" w:hAnsi="Roboto" w:cs="Open Sans"/>
          <w:color w:val="262626" w:themeColor="text1" w:themeTint="D9"/>
          <w:kern w:val="0"/>
          <w:sz w:val="24"/>
          <w:szCs w:val="24"/>
          <w:lang w:eastAsia="en-IN" w:bidi="ar-SA"/>
          <w14:ligatures w14:val="none"/>
        </w:rPr>
      </w:pPr>
      <w:r w:rsidRPr="0005649C">
        <w:rPr>
          <w:rFonts w:ascii="Roboto" w:eastAsia="Times New Roman" w:hAnsi="Roboto" w:cs="Open Sans"/>
          <w:b/>
          <w:bCs/>
          <w:color w:val="262626" w:themeColor="text1" w:themeTint="D9"/>
          <w:kern w:val="0"/>
          <w:sz w:val="24"/>
          <w:szCs w:val="24"/>
          <w:lang w:eastAsia="en-IN" w:bidi="ar-SA"/>
          <w14:ligatures w14:val="none"/>
        </w:rPr>
        <w:t>Bar Charts:</w:t>
      </w:r>
      <w:r w:rsidRPr="002E57DA">
        <w:rPr>
          <w:rFonts w:ascii="Roboto" w:eastAsia="Times New Roman" w:hAnsi="Roboto" w:cs="Open Sans"/>
          <w:color w:val="262626" w:themeColor="text1" w:themeTint="D9"/>
          <w:kern w:val="0"/>
          <w:sz w:val="24"/>
          <w:szCs w:val="24"/>
          <w:lang w:eastAsia="en-IN" w:bidi="ar-SA"/>
          <w14:ligatures w14:val="none"/>
        </w:rPr>
        <w:t xml:space="preserve"> Bar charts can represent the distribution of marginal workers across different age groups, gender, or industrial sectors. They provide a clear comparison of quantities and are useful for showing categorical data.</w:t>
      </w:r>
    </w:p>
    <w:p w14:paraId="38A80BBA" w14:textId="175C5A52" w:rsidR="002E57DA" w:rsidRDefault="002E57DA" w:rsidP="002E57DA">
      <w:pPr>
        <w:pStyle w:val="ListParagraph"/>
        <w:numPr>
          <w:ilvl w:val="0"/>
          <w:numId w:val="5"/>
        </w:numPr>
        <w:shd w:val="clear" w:color="auto" w:fill="FFFFFF"/>
        <w:spacing w:before="300" w:after="340" w:line="384" w:lineRule="atLeast"/>
        <w:rPr>
          <w:rFonts w:ascii="Roboto" w:eastAsia="Times New Roman" w:hAnsi="Roboto" w:cs="Open Sans"/>
          <w:color w:val="262626" w:themeColor="text1" w:themeTint="D9"/>
          <w:kern w:val="0"/>
          <w:sz w:val="24"/>
          <w:szCs w:val="24"/>
          <w:lang w:eastAsia="en-IN" w:bidi="ar-SA"/>
          <w14:ligatures w14:val="none"/>
        </w:rPr>
      </w:pPr>
      <w:r w:rsidRPr="0005649C">
        <w:rPr>
          <w:rFonts w:ascii="Roboto" w:eastAsia="Times New Roman" w:hAnsi="Roboto" w:cs="Open Sans"/>
          <w:b/>
          <w:bCs/>
          <w:color w:val="262626" w:themeColor="text1" w:themeTint="D9"/>
          <w:kern w:val="0"/>
          <w:sz w:val="24"/>
          <w:szCs w:val="24"/>
          <w:lang w:eastAsia="en-IN" w:bidi="ar-SA"/>
          <w14:ligatures w14:val="none"/>
        </w:rPr>
        <w:t>Heatmaps:</w:t>
      </w:r>
      <w:r w:rsidRPr="002E57DA">
        <w:rPr>
          <w:rFonts w:ascii="Roboto" w:eastAsia="Times New Roman" w:hAnsi="Roboto" w:cs="Open Sans"/>
          <w:color w:val="262626" w:themeColor="text1" w:themeTint="D9"/>
          <w:kern w:val="0"/>
          <w:sz w:val="24"/>
          <w:szCs w:val="24"/>
          <w:lang w:eastAsia="en-IN" w:bidi="ar-SA"/>
          <w14:ligatures w14:val="none"/>
        </w:rPr>
        <w:t xml:space="preserve"> Heatmaps can display the density of marginal workers based on age, gender, and industrial sectors. They use colors to represent values, making it easy to identify patterns and variations in data.</w:t>
      </w:r>
    </w:p>
    <w:p w14:paraId="6886EE2D" w14:textId="77777777" w:rsidR="002E57DA" w:rsidRPr="0005649C" w:rsidRDefault="002E57DA" w:rsidP="002E57DA">
      <w:pPr>
        <w:pStyle w:val="ListParagraph"/>
        <w:shd w:val="clear" w:color="auto" w:fill="FFFFFF"/>
        <w:spacing w:before="300" w:after="340" w:line="384" w:lineRule="atLeast"/>
        <w:rPr>
          <w:rFonts w:ascii="Roboto" w:eastAsia="Times New Roman" w:hAnsi="Roboto" w:cs="Open Sans"/>
          <w:color w:val="262626" w:themeColor="text1" w:themeTint="D9"/>
          <w:kern w:val="0"/>
          <w:sz w:val="28"/>
          <w:lang w:eastAsia="en-IN" w:bidi="ar-SA"/>
          <w14:ligatures w14:val="none"/>
        </w:rPr>
      </w:pPr>
    </w:p>
    <w:p w14:paraId="0C4117C2" w14:textId="24B71DC2" w:rsidR="002E57DA" w:rsidRPr="0005649C" w:rsidRDefault="002E57DA" w:rsidP="002E57DA">
      <w:pPr>
        <w:shd w:val="clear" w:color="auto" w:fill="FFFFFF"/>
        <w:spacing w:before="300" w:after="340" w:line="384" w:lineRule="atLeast"/>
        <w:rPr>
          <w:rFonts w:ascii="Open Sans" w:eastAsia="Times New Roman" w:hAnsi="Open Sans" w:cs="Open Sans"/>
          <w:b/>
          <w:bCs/>
          <w:color w:val="002060"/>
          <w:kern w:val="0"/>
          <w:sz w:val="28"/>
          <w:lang w:eastAsia="en-IN" w:bidi="ar-SA"/>
          <w14:ligatures w14:val="none"/>
        </w:rPr>
      </w:pPr>
      <w:r w:rsidRPr="0005649C">
        <w:rPr>
          <w:rFonts w:ascii="Open Sans" w:eastAsia="Times New Roman" w:hAnsi="Open Sans" w:cs="Open Sans"/>
          <w:b/>
          <w:bCs/>
          <w:color w:val="002060"/>
          <w:kern w:val="0"/>
          <w:sz w:val="28"/>
          <w:lang w:eastAsia="en-IN" w:bidi="ar-SA"/>
          <w14:ligatures w14:val="none"/>
        </w:rPr>
        <w:t>Python Libraries used:</w:t>
      </w:r>
    </w:p>
    <w:p w14:paraId="59765700" w14:textId="1144F0F4"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r w:rsidRPr="002E57DA">
        <w:rPr>
          <w:rFonts w:ascii="Cascadia Code" w:eastAsia="Times New Roman" w:hAnsi="Cascadia Code" w:cs="Cascadia Code"/>
          <w:b/>
          <w:bCs/>
          <w:color w:val="262626" w:themeColor="text1" w:themeTint="D9"/>
          <w:kern w:val="0"/>
          <w:sz w:val="24"/>
          <w:szCs w:val="24"/>
          <w:lang w:eastAsia="en-IN" w:bidi="ar-SA"/>
          <w14:ligatures w14:val="none"/>
        </w:rPr>
        <w:t>Pandas</w:t>
      </w:r>
    </w:p>
    <w:p w14:paraId="667A6EC6" w14:textId="7482AD28"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r w:rsidRPr="002E57DA">
        <w:rPr>
          <w:rFonts w:ascii="Cascadia Code" w:eastAsia="Times New Roman" w:hAnsi="Cascadia Code" w:cs="Cascadia Code"/>
          <w:b/>
          <w:bCs/>
          <w:color w:val="262626" w:themeColor="text1" w:themeTint="D9"/>
          <w:kern w:val="0"/>
          <w:sz w:val="24"/>
          <w:szCs w:val="24"/>
          <w:lang w:eastAsia="en-IN" w:bidi="ar-SA"/>
          <w14:ligatures w14:val="none"/>
        </w:rPr>
        <w:t>Numpy</w:t>
      </w:r>
    </w:p>
    <w:p w14:paraId="49B73D63" w14:textId="1B397C45"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r w:rsidRPr="002E57DA">
        <w:rPr>
          <w:rFonts w:ascii="Cascadia Code" w:eastAsia="Times New Roman" w:hAnsi="Cascadia Code" w:cs="Cascadia Code"/>
          <w:b/>
          <w:bCs/>
          <w:color w:val="262626" w:themeColor="text1" w:themeTint="D9"/>
          <w:kern w:val="0"/>
          <w:sz w:val="24"/>
          <w:szCs w:val="24"/>
          <w:lang w:eastAsia="en-IN" w:bidi="ar-SA"/>
          <w14:ligatures w14:val="none"/>
        </w:rPr>
        <w:t>Matplotlib</w:t>
      </w:r>
    </w:p>
    <w:p w14:paraId="35CF7FF5" w14:textId="4E0D913C"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r w:rsidRPr="002E57DA">
        <w:rPr>
          <w:rFonts w:ascii="Cascadia Code" w:eastAsia="Times New Roman" w:hAnsi="Cascadia Code" w:cs="Cascadia Code"/>
          <w:b/>
          <w:bCs/>
          <w:color w:val="262626" w:themeColor="text1" w:themeTint="D9"/>
          <w:kern w:val="0"/>
          <w:sz w:val="24"/>
          <w:szCs w:val="24"/>
          <w:lang w:eastAsia="en-IN" w:bidi="ar-SA"/>
          <w14:ligatures w14:val="none"/>
        </w:rPr>
        <w:t>Seaborn</w:t>
      </w:r>
    </w:p>
    <w:p w14:paraId="2B8CD492" w14:textId="257980D6"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r w:rsidRPr="002E57DA">
        <w:rPr>
          <w:rFonts w:ascii="Cascadia Code" w:eastAsia="Times New Roman" w:hAnsi="Cascadia Code" w:cs="Cascadia Code"/>
          <w:b/>
          <w:bCs/>
          <w:color w:val="262626" w:themeColor="text1" w:themeTint="D9"/>
          <w:kern w:val="0"/>
          <w:sz w:val="24"/>
          <w:szCs w:val="24"/>
          <w:lang w:eastAsia="en-IN" w:bidi="ar-SA"/>
          <w14:ligatures w14:val="none"/>
        </w:rPr>
        <w:t>Scikit-learn</w:t>
      </w:r>
    </w:p>
    <w:p w14:paraId="3FFAC153" w14:textId="7593DBB0"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r w:rsidRPr="002E57DA">
        <w:rPr>
          <w:rFonts w:ascii="Cascadia Code" w:eastAsia="Times New Roman" w:hAnsi="Cascadia Code" w:cs="Cascadia Code"/>
          <w:b/>
          <w:bCs/>
          <w:color w:val="262626" w:themeColor="text1" w:themeTint="D9"/>
          <w:kern w:val="0"/>
          <w:sz w:val="24"/>
          <w:szCs w:val="24"/>
          <w:lang w:eastAsia="en-IN" w:bidi="ar-SA"/>
          <w14:ligatures w14:val="none"/>
        </w:rPr>
        <w:t>Pillow</w:t>
      </w:r>
    </w:p>
    <w:p w14:paraId="2EDF06E8" w14:textId="33B157B2"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r w:rsidRPr="002E57DA">
        <w:rPr>
          <w:rFonts w:ascii="Cascadia Code" w:eastAsia="Times New Roman" w:hAnsi="Cascadia Code" w:cs="Cascadia Code"/>
          <w:b/>
          <w:bCs/>
          <w:color w:val="262626" w:themeColor="text1" w:themeTint="D9"/>
          <w:kern w:val="0"/>
          <w:sz w:val="24"/>
          <w:szCs w:val="24"/>
          <w:lang w:eastAsia="en-IN" w:bidi="ar-SA"/>
          <w14:ligatures w14:val="none"/>
        </w:rPr>
        <w:t>Plotly</w:t>
      </w:r>
    </w:p>
    <w:p w14:paraId="43763C6C" w14:textId="107F542C"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r w:rsidRPr="002E57DA">
        <w:rPr>
          <w:rFonts w:ascii="Cascadia Code" w:eastAsia="Times New Roman" w:hAnsi="Cascadia Code" w:cs="Cascadia Code"/>
          <w:b/>
          <w:bCs/>
          <w:color w:val="262626" w:themeColor="text1" w:themeTint="D9"/>
          <w:kern w:val="0"/>
          <w:sz w:val="24"/>
          <w:szCs w:val="24"/>
          <w:lang w:eastAsia="en-IN" w:bidi="ar-SA"/>
          <w14:ligatures w14:val="none"/>
        </w:rPr>
        <w:t>SciPy</w:t>
      </w:r>
    </w:p>
    <w:p w14:paraId="2524AA08" w14:textId="77777777" w:rsidR="002E57DA" w:rsidRPr="002E57DA" w:rsidRDefault="002E57DA" w:rsidP="002E57DA">
      <w:p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p>
    <w:sectPr w:rsidR="002E57DA" w:rsidRPr="002E5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Cascadia Code">
    <w:panose1 w:val="020B0609020000020004"/>
    <w:charset w:val="00"/>
    <w:family w:val="modern"/>
    <w:pitch w:val="fixed"/>
    <w:sig w:usb0="A1002AFF" w:usb1="C000F9FB" w:usb2="0004002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3CCD"/>
      </v:shape>
    </w:pict>
  </w:numPicBullet>
  <w:abstractNum w:abstractNumId="0" w15:restartNumberingAfterBreak="0">
    <w:nsid w:val="3E32322B"/>
    <w:multiLevelType w:val="multilevel"/>
    <w:tmpl w:val="D15A06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D0190"/>
    <w:multiLevelType w:val="hybridMultilevel"/>
    <w:tmpl w:val="2CD44B66"/>
    <w:lvl w:ilvl="0" w:tplc="4009000B">
      <w:start w:val="1"/>
      <w:numFmt w:val="bullet"/>
      <w:lvlText w:val=""/>
      <w:lvlJc w:val="left"/>
      <w:pPr>
        <w:ind w:left="720" w:hanging="360"/>
      </w:pPr>
      <w:rPr>
        <w:rFonts w:ascii="Wingdings" w:hAnsi="Wingdings" w:hint="default"/>
      </w:rPr>
    </w:lvl>
    <w:lvl w:ilvl="1" w:tplc="041CF92A">
      <w:numFmt w:val="bullet"/>
      <w:lvlText w:val="-"/>
      <w:lvlJc w:val="left"/>
      <w:pPr>
        <w:ind w:left="1440" w:hanging="360"/>
      </w:pPr>
      <w:rPr>
        <w:rFonts w:ascii="Open Sans" w:eastAsia="Times New Roman" w:hAnsi="Open Sans" w:cs="Open San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684243"/>
    <w:multiLevelType w:val="hybridMultilevel"/>
    <w:tmpl w:val="72FCD2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6A13A6"/>
    <w:multiLevelType w:val="hybridMultilevel"/>
    <w:tmpl w:val="D34240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615897"/>
    <w:multiLevelType w:val="hybridMultilevel"/>
    <w:tmpl w:val="D8B8C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122820"/>
    <w:multiLevelType w:val="hybridMultilevel"/>
    <w:tmpl w:val="031242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3571935">
    <w:abstractNumId w:val="0"/>
  </w:num>
  <w:num w:numId="2" w16cid:durableId="106581569">
    <w:abstractNumId w:val="2"/>
  </w:num>
  <w:num w:numId="3" w16cid:durableId="767508366">
    <w:abstractNumId w:val="4"/>
  </w:num>
  <w:num w:numId="4" w16cid:durableId="1403016526">
    <w:abstractNumId w:val="1"/>
  </w:num>
  <w:num w:numId="5" w16cid:durableId="1930848538">
    <w:abstractNumId w:val="3"/>
  </w:num>
  <w:num w:numId="6" w16cid:durableId="2003313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59"/>
    <w:rsid w:val="0005649C"/>
    <w:rsid w:val="00164AE4"/>
    <w:rsid w:val="00276843"/>
    <w:rsid w:val="002B33D8"/>
    <w:rsid w:val="002E57DA"/>
    <w:rsid w:val="008B2959"/>
    <w:rsid w:val="00942A2C"/>
    <w:rsid w:val="00965B6A"/>
    <w:rsid w:val="009D2DD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0726"/>
  <w15:chartTrackingRefBased/>
  <w15:docId w15:val="{A8FEDD5F-50EA-4C62-A1B3-B44E722F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95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8B2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VenkatesaPerumal R</dc:creator>
  <cp:keywords/>
  <dc:description/>
  <cp:lastModifiedBy>sugashmowlishwaran3@outlook.com</cp:lastModifiedBy>
  <cp:revision>4</cp:revision>
  <dcterms:created xsi:type="dcterms:W3CDTF">2023-10-04T10:49:00Z</dcterms:created>
  <dcterms:modified xsi:type="dcterms:W3CDTF">2023-10-04T15:54:00Z</dcterms:modified>
</cp:coreProperties>
</file>