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24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Немецкая овчарка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— крупная, сильная и очень умная собака, известная своей преданностью. Это одна из самых обучаемых пород: она легко осваивает команды и стремится угодить хозяину.</w:t>
      </w:r>
    </w:p>
    <w:p w14:paraId="02000000">
      <w:pPr>
        <w:spacing w:after="24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Характер: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Уравновешенный, уверенный в себе. Овчарка — отличный защитник и надежный друг семьи. Она настороженно относится к незнакомцам, но терпелива с детьми, если правильно воспитана.</w:t>
      </w:r>
    </w:p>
    <w:p w14:paraId="03000000">
      <w:pPr>
        <w:spacing w:after="24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Уход: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Несложный. Короткую густую шерсть нужно вычесывать 2–3 раза в неделю, в период линьки — ежедневно. Требуются длительные активные прогулки и постоянные физические нагрузки.</w:t>
      </w:r>
    </w:p>
    <w:p w14:paraId="04000000">
      <w:pPr>
        <w:spacing w:after="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Условия содержания: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 </w:t>
      </w:r>
      <w:r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  <w:t>Идеальный вариант — частный дом с просторным двором. В квартире собака будет чувствовать себя стесненно без должного выгула. Важное условие — ранняя социализация и строгая, но справедливая дрессировка. Эта порода не подходит людям с пассивным образом жизни.</w:t>
      </w:r>
    </w:p>
    <w:p w14:paraId="05000000">
      <w:pPr>
        <w:spacing w:after="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</w:p>
    <w:p w14:paraId="06000000">
      <w:pPr>
        <w:spacing w:after="0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0F1115"/>
          <w:spacing w:val="0"/>
          <w:sz w:val="24"/>
          <w:highlight w:val="white"/>
        </w:rPr>
      </w:pPr>
    </w:p>
    <w:p w14:paraId="07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0"/>
    </w:rPr>
  </w:style>
  <w:style w:styleId="Style_14_ch" w:type="character">
    <w:name w:val="Header and Footer"/>
    <w:link w:val="Style_14"/>
    <w:rPr>
      <w:rFonts w:ascii="XO Thames" w:hAnsi="XO Thames"/>
      <w:sz w:val="20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2026-03-26T01:35:48Z</dcterms:modified>
</cp:coreProperties>
</file>