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TAREA 2</w:t>
      </w:r>
      <w:r>
        <w:rPr>
          <w:rFonts w:hint="default" w:ascii="Times New Roman" w:hAnsi="Times New Roman" w:cs="Times New Roman"/>
          <w:sz w:val="28"/>
          <w:szCs w:val="28"/>
        </w:rPr>
        <w:t>.- ASEGURAMIENTO DE CALIDAD (SQA)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CONCEPTOS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PRÁCTICOS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Fuente: Ing. De Software – Un Enfoque Práctico (Pressman), 5ta. Ed.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Cap. 8 – Garantía de Calidad del Software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Documento ‘Control y Gestión del Aseguramiento de la Calidad del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Software’, disponible en el grupo web de la materia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highlight w:val="cyan"/>
        </w:rPr>
      </w:pPr>
      <w:r>
        <w:rPr>
          <w:rFonts w:hint="default" w:ascii="Times New Roman" w:hAnsi="Times New Roman" w:cs="Times New Roman"/>
          <w:sz w:val="28"/>
          <w:szCs w:val="28"/>
          <w:highlight w:val="cyan"/>
        </w:rPr>
        <w:t>Elabore un esquema gráfico que contenga los diferentes costes de</w:t>
      </w:r>
      <w:r>
        <w:rPr>
          <w:rFonts w:hint="default" w:ascii="Times New Roman" w:hAnsi="Times New Roman" w:cs="Times New Roman"/>
          <w:sz w:val="28"/>
          <w:szCs w:val="28"/>
          <w:highlight w:val="cyan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cyan"/>
        </w:rPr>
        <w:t>calidad, sus</w:t>
      </w:r>
      <w:r>
        <w:rPr>
          <w:rFonts w:hint="default" w:ascii="Times New Roman" w:hAnsi="Times New Roman" w:cs="Times New Roman"/>
          <w:sz w:val="28"/>
          <w:szCs w:val="28"/>
          <w:highlight w:val="cyan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cyan"/>
        </w:rPr>
        <w:t>componentes y un ejemplo de una actividad que se incluya en estos últimos para</w:t>
      </w:r>
      <w:r>
        <w:rPr>
          <w:rFonts w:hint="default" w:ascii="Times New Roman" w:hAnsi="Times New Roman" w:cs="Times New Roman"/>
          <w:sz w:val="28"/>
          <w:szCs w:val="28"/>
          <w:highlight w:val="cyan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cyan"/>
        </w:rPr>
        <w:t>cada uno.</w:t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highlight w:val="cyan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highlight w:val="cyan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highlight w:val="cyan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-1123950</wp:posOffset>
            </wp:positionH>
            <wp:positionV relativeFrom="paragraph">
              <wp:posOffset>104140</wp:posOffset>
            </wp:positionV>
            <wp:extent cx="7562215" cy="5814695"/>
            <wp:effectExtent l="0" t="0" r="635" b="14605"/>
            <wp:wrapSquare wrapText="bothSides"/>
            <wp:docPr id="1" name="Picture 1" descr="Esqu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squema"/>
                    <pic:cNvPicPr>
                      <a:picLocks noChangeAspect="1"/>
                    </pic:cNvPicPr>
                  </pic:nvPicPr>
                  <pic:blipFill>
                    <a:blip r:embed="rId4"/>
                    <a:srcRect l="5189" t="169" r="4135" b="-169"/>
                    <a:stretch>
                      <a:fillRect/>
                    </a:stretch>
                  </pic:blipFill>
                  <pic:spPr>
                    <a:xfrm>
                      <a:off x="0" y="0"/>
                      <a:ext cx="7562215" cy="5814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highlight w:val="cyan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" w:hAnsi="Times New Roman" w:cs="Times New Roman"/>
          <w:sz w:val="28"/>
          <w:szCs w:val="28"/>
          <w:highlight w:val="cyan"/>
          <w:lang w:val="en-US"/>
        </w:rPr>
      </w:pP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highlight w:val="yellow"/>
        </w:rPr>
      </w:pPr>
      <w:r>
        <w:rPr>
          <w:rFonts w:hint="default" w:ascii="Times New Roman" w:hAnsi="Times New Roman" w:cs="Times New Roman"/>
          <w:sz w:val="28"/>
          <w:szCs w:val="28"/>
          <w:highlight w:val="yellow"/>
        </w:rPr>
        <w:t>Elabore un esquema gráfico que resuma las actividades de SQA y sus</w:t>
      </w:r>
      <w:r>
        <w:rPr>
          <w:rFonts w:hint="default"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>objetivos.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Conteste las preguntas </w:t>
      </w:r>
      <w:r>
        <w:rPr>
          <w:rFonts w:hint="default" w:ascii="Times New Roman" w:hAnsi="Times New Roman" w:cs="Times New Roman"/>
          <w:sz w:val="28"/>
          <w:szCs w:val="28"/>
          <w:highlight w:val="yellow"/>
        </w:rPr>
        <w:t>8.1 – 8.11</w:t>
      </w:r>
      <w:r>
        <w:rPr>
          <w:rFonts w:hint="default" w:ascii="Times New Roman" w:hAnsi="Times New Roman" w:cs="Times New Roman"/>
          <w:sz w:val="28"/>
          <w:szCs w:val="28"/>
        </w:rPr>
        <w:t xml:space="preserve"> y </w:t>
      </w:r>
      <w:r>
        <w:rPr>
          <w:rFonts w:hint="default" w:ascii="Times New Roman" w:hAnsi="Times New Roman" w:cs="Times New Roman"/>
          <w:sz w:val="28"/>
          <w:szCs w:val="28"/>
          <w:highlight w:val="green"/>
        </w:rPr>
        <w:t>8.14 – 8.15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highlight w:val="green"/>
        </w:rPr>
      </w:pPr>
      <w:r>
        <w:rPr>
          <w:rFonts w:hint="default" w:ascii="Times New Roman" w:hAnsi="Times New Roman" w:cs="Times New Roman"/>
          <w:sz w:val="28"/>
          <w:szCs w:val="28"/>
          <w:highlight w:val="green"/>
        </w:rPr>
        <w:t>Elabore un esquema resumido de un plan SQA (Para el proceso final de Ing. De</w:t>
      </w:r>
      <w:r>
        <w:rPr>
          <w:rFonts w:hint="default"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green"/>
        </w:rPr>
        <w:t>Software I), con un ejemplo para cada uno de sus componentes (documentos,</w:t>
      </w:r>
      <w:r>
        <w:rPr>
          <w:rFonts w:hint="default"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green"/>
        </w:rPr>
        <w:t>requisitos, procedimientos, etc.). Como fuente adicional, puede utilizar el</w:t>
      </w:r>
      <w:r>
        <w:rPr>
          <w:rFonts w:hint="default"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green"/>
        </w:rPr>
        <w:t>documento CONTROL Y GESTION DEL ASEGURAMIENTO DE LA</w:t>
      </w:r>
      <w:r>
        <w:rPr>
          <w:rFonts w:hint="default" w:ascii="Times New Roman" w:hAnsi="Times New Roman" w:cs="Times New Roman"/>
          <w:sz w:val="28"/>
          <w:szCs w:val="28"/>
          <w:highlight w:val="green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green"/>
        </w:rPr>
        <w:t>CALIDAD DEL SOFTWARE.</w:t>
      </w:r>
    </w:p>
    <w:p>
      <w:pPr>
        <w:numPr>
          <w:ilvl w:val="0"/>
          <w:numId w:val="2"/>
        </w:numPr>
        <w:tabs>
          <w:tab w:val="clear" w:pos="425"/>
        </w:tabs>
        <w:ind w:left="425" w:leftChars="0" w:hanging="425" w:firstLineChars="0"/>
        <w:jc w:val="both"/>
        <w:rPr>
          <w:rFonts w:hint="default" w:ascii="Times New Roman" w:hAnsi="Times New Roman" w:cs="Times New Roman"/>
          <w:sz w:val="28"/>
          <w:szCs w:val="28"/>
          <w:highlight w:val="lightGray"/>
        </w:rPr>
      </w:pPr>
      <w:r>
        <w:rPr>
          <w:rFonts w:hint="default" w:ascii="Times New Roman" w:hAnsi="Times New Roman" w:cs="Times New Roman"/>
          <w:sz w:val="28"/>
          <w:szCs w:val="28"/>
          <w:highlight w:val="lightGray"/>
        </w:rPr>
        <w:t>Organice y simule en el aula una RTF donde aplique cada una de las</w:t>
      </w:r>
      <w:r>
        <w:rPr>
          <w:rFonts w:hint="default"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lightGray"/>
        </w:rPr>
        <w:t>recomendaciones para la revisión, aplicada a este mismo proyecto. Puede elegir</w:t>
      </w:r>
      <w:r>
        <w:rPr>
          <w:rFonts w:hint="default"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lightGray"/>
        </w:rPr>
        <w:t>otros alumnos como colaboradores. Opcionalmente, puede entregar un video</w:t>
      </w:r>
      <w:r>
        <w:rPr>
          <w:rFonts w:hint="default" w:ascii="Times New Roman" w:hAnsi="Times New Roman" w:cs="Times New Roman"/>
          <w:sz w:val="28"/>
          <w:szCs w:val="28"/>
          <w:highlight w:val="lightGray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highlight w:val="lightGray"/>
        </w:rPr>
        <w:t>que contenga la actividad.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CCA379"/>
    <w:multiLevelType w:val="multilevel"/>
    <w:tmpl w:val="64CCA37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2495"/>
        </w:tabs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leftChars="0" w:hanging="1448" w:firstLineChars="0"/>
      </w:pPr>
      <w:rPr>
        <w:rFonts w:hint="default"/>
      </w:rPr>
    </w:lvl>
  </w:abstractNum>
  <w:abstractNum w:abstractNumId="1">
    <w:nsid w:val="6B88694F"/>
    <w:multiLevelType w:val="multilevel"/>
    <w:tmpl w:val="6B88694F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upperRoman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upperRoman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upperRoman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upperRoman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upperRoman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upperRoman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upperRoman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upperRoman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AA7E9B"/>
    <w:rsid w:val="327A0864"/>
    <w:rsid w:val="53AA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2020-11-10T14:06:00Z</dcterms:created>
  <dc:creator>google1566485863</dc:creator>
  <cp:lastModifiedBy>google1566485863</cp:lastModifiedBy>
  <dcterms:modified xsi:type="dcterms:W3CDTF">2020-11-10T15:04:07Z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