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 xml:space="preserve">MINUTA DE REUNIÓN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RTF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7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Fecha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20 de Noviembre del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Hora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8:30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Lugar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ES"/>
              </w:rPr>
              <w:t>Video Conferencia – Zoom Cloud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Coordinado Por: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Ing. Sugeiri Torres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PARTICIPANTES: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935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Nombre</w:t>
            </w:r>
          </w:p>
        </w:tc>
        <w:tc>
          <w:tcPr>
            <w:tcW w:w="1935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Empresa</w:t>
            </w:r>
          </w:p>
        </w:tc>
        <w:tc>
          <w:tcPr>
            <w:tcW w:w="5185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Cargo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Dinnibel Azcona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La Sirena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Encargada de Proyecto/TI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Basilio de Jesús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La Sirena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Encargada de Inventario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Sugeiri Torres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TDT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Encargada del Departamento De Desarrollo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 xml:space="preserve">OBJETIVOS DE LA REUNIÓN: 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hint="default" w:ascii="Arial" w:hAnsi="Arial"/>
          <w:b w:val="0"/>
          <w:bCs w:val="0"/>
          <w:sz w:val="28"/>
          <w:szCs w:val="28"/>
          <w:lang w:val="es-ES"/>
        </w:rPr>
        <w:t>Realizar una revisión de los resultados de las revisiones técnicas formales realizadas, evaluar los riesgos de los problemas encontrados y tomar un curso de acción factible para solucionar o mitigar los errores en la calidad final de software.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PUNTOS A DISCUTIR: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Cumplimiento de los requerimientos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COMENTARIOS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CONCLUSIONES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Style w:val="3"/>
        <w:tblW w:w="5920" w:type="pct"/>
        <w:tblInd w:w="-921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9"/>
        <w:gridCol w:w="58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Requerimiento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Observaciones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código está siendo bien documentado.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La interfaz es amigable para los usuarios y fáciles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 entender de forma intuitiva.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La interfaz permite realizar consultas rápidas de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recetas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 clasificación de las unidades de medida de los artículos se realiza por la presentación peerse del articulo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Pueden ser configurados mas de una unidad de medida para los artículos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 facturación se trabajara en base a la unidad mínima del articulo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 hacer sugerencias de artículos se evaluara la existencia actual en almacén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 caso de que el supermercado no tenga existencia del articulo se presenta otro que pueda sustituirlo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23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articulo presentado para la receta se seleccionara basado en algoritmos definidos por el sistema, tomando en cuenta Existencia Actual, Preferencias del usuario y productos promios del supermercado</w:t>
            </w:r>
          </w:p>
        </w:tc>
        <w:tc>
          <w:tcPr>
            <w:tcW w:w="2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60"/>
    <w:rsid w:val="00182D63"/>
    <w:rsid w:val="00245C3D"/>
    <w:rsid w:val="00607EA0"/>
    <w:rsid w:val="006532D8"/>
    <w:rsid w:val="00657B4F"/>
    <w:rsid w:val="00812E10"/>
    <w:rsid w:val="008368AD"/>
    <w:rsid w:val="00BB2B60"/>
    <w:rsid w:val="00DE5DF9"/>
    <w:rsid w:val="00F33848"/>
    <w:rsid w:val="07186D44"/>
    <w:rsid w:val="09BF3D0F"/>
    <w:rsid w:val="0AD62A6D"/>
    <w:rsid w:val="0F7A35DF"/>
    <w:rsid w:val="104944CE"/>
    <w:rsid w:val="11780DFE"/>
    <w:rsid w:val="16B4219D"/>
    <w:rsid w:val="17C84F9E"/>
    <w:rsid w:val="1DEF7396"/>
    <w:rsid w:val="1DFD0F34"/>
    <w:rsid w:val="214B2337"/>
    <w:rsid w:val="22775E3B"/>
    <w:rsid w:val="24784AED"/>
    <w:rsid w:val="25F50B7B"/>
    <w:rsid w:val="2E0B13F9"/>
    <w:rsid w:val="2F12668C"/>
    <w:rsid w:val="31381B61"/>
    <w:rsid w:val="35DB2F12"/>
    <w:rsid w:val="37563E37"/>
    <w:rsid w:val="37AC2CB2"/>
    <w:rsid w:val="37B727A9"/>
    <w:rsid w:val="3BD53E75"/>
    <w:rsid w:val="3D4E777F"/>
    <w:rsid w:val="3FCD63B7"/>
    <w:rsid w:val="40A0733D"/>
    <w:rsid w:val="4598212E"/>
    <w:rsid w:val="466C02A3"/>
    <w:rsid w:val="4A5D390D"/>
    <w:rsid w:val="4D0C66C6"/>
    <w:rsid w:val="4F1D1F91"/>
    <w:rsid w:val="564F21F5"/>
    <w:rsid w:val="5BA14B5A"/>
    <w:rsid w:val="5E7D2969"/>
    <w:rsid w:val="65B86490"/>
    <w:rsid w:val="66CB74A4"/>
    <w:rsid w:val="67891893"/>
    <w:rsid w:val="6F1118B3"/>
    <w:rsid w:val="741200CE"/>
    <w:rsid w:val="747E11F0"/>
    <w:rsid w:val="758529C2"/>
    <w:rsid w:val="7D397D73"/>
    <w:rsid w:val="7D8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2800</Characters>
  <Lines>23</Lines>
  <Paragraphs>6</Paragraphs>
  <TotalTime>0</TotalTime>
  <ScaleCrop>false</ScaleCrop>
  <LinksUpToDate>false</LinksUpToDate>
  <CharactersWithSpaces>3285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2020-05-28T19:23:00Z</dcterms:created>
  <dc:creator>Leonilda María Ureña García</dc:creator>
  <cp:lastModifiedBy>google1566485863</cp:lastModifiedBy>
  <dcterms:modified xsi:type="dcterms:W3CDTF">2020-11-21T15:44:52Z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