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Incluya para el punto anterior una política de notificación del cambio, incluyendo la aceptación, responsables, respuestas, etc.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Rellenado de formulario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Se debe rellenar el formulario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en formato digital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Fuente: Times New Roman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Tamaño: 12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color negro.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Todas las respuestas deben estar escritas en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minúscula y sin negrita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Tipos de notificaciones de cambio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Error del sistem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a: son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todos aquellos factores que no hayan cumplido con los requerimientos establecidos en el documento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 requerimientos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 También, se consideraran los errores en cálculos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 algoritmos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Novedad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es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todo programa o proceso que no esté contemplado dentro del documento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 requerimientos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. 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Envió de solicitudes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Las solicitudes deben ser enviadas de manera digital como un documento PDF.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Las solicitudes deben ser enviadas al correo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"mailto:the_dream_team@hotmail.com"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Times New Roman" w:hAnsi="Times New Roman"/>
          <w:b w:val="0"/>
          <w:bCs w:val="0"/>
          <w:sz w:val="28"/>
          <w:szCs w:val="28"/>
          <w:lang w:val="en-US"/>
        </w:rPr>
        <w:t>t</w:t>
      </w:r>
      <w:r>
        <w:rPr>
          <w:rStyle w:val="3"/>
          <w:rFonts w:hint="default" w:ascii="Times New Roman" w:hAnsi="Times New Roman"/>
          <w:b w:val="0"/>
          <w:bCs w:val="0"/>
          <w:sz w:val="28"/>
          <w:szCs w:val="28"/>
          <w:lang w:val="en-US"/>
        </w:rPr>
        <w:t>he_dream_team@hotmail.com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Si la solicitud es de tipo “error de sistema” se deben enviar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la semana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en que se detecto adjuntando la evidencia del problema.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Las solicitudes tipo “novedad” deben ser enviadas en la primera semana del mes.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Recepción de solicitudes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El encargado de revisar si hay nuevas solicitudes será el recepcionista.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Se debe revisar cada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hora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si en el correo hay nuevas solicitudes de cambio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esto se debe hacer tanto en la bandeja de entrada como en la de S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pam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Cuando se reciba una solicitud se debe descargar el archivo adjunto y responder en el mismo correo: “La solicitud fue recibida exitosamente”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e informar que pasara a ser evaluada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Los archivos con las solicitudes deben añadirse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 un repositorio destinado solo para esto en la carpeta Solicitudes y dentro de esta clasificarla en la carpeta que le corresponda, ya sea “Nueva” o “Errores”.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Revisión de solicitudes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El encargado de revisar las solicitudes es el secretario del departamento de investigación y desarrollo.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Debe verificar si hay nuevas solicitudes cada hora.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Debe entrar a cada solicitud y clasificarlas entre: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Aprobadas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y descartadas.</w:t>
      </w:r>
    </w:p>
    <w:p>
      <w:pPr>
        <w:numPr>
          <w:ilvl w:val="2"/>
          <w:numId w:val="2"/>
        </w:numPr>
        <w:spacing w:line="240" w:lineRule="auto"/>
        <w:ind w:left="1508" w:leftChars="0" w:hanging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Las solicitudes descartadas serán aquellas que no cumplan con los formatos establecidos en el apartado “Rellenado de formulario”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 que afecten de mala forma otro requerimiento ya desarrollado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Si se descarta una solicitud el secretario debe comunicarse con el cliente y notificarle que debe enviar nuevamente la solicitud ya que fue rechazada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ademas de informarle el porque fue rechazada.</w:t>
      </w:r>
    </w:p>
    <w:p>
      <w:pPr>
        <w:numPr>
          <w:ilvl w:val="1"/>
          <w:numId w:val="2"/>
        </w:numPr>
        <w:spacing w:line="240" w:lineRule="auto"/>
        <w:ind w:left="850" w:leftChars="0" w:hanging="453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Luego de clasificarlas se debe almacenar en el repositorio destinado para solicitudes en la carpeta que le corresponda, ya sea en la carpeta “Aprobadas” o en la carpeta “Descartadas”.</w:t>
      </w:r>
    </w:p>
    <w:p>
      <w:pPr>
        <w:spacing w:line="240" w:lineRule="auto"/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F754"/>
    <w:multiLevelType w:val="multilevel"/>
    <w:tmpl w:val="33E4F7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51A4F55C"/>
    <w:multiLevelType w:val="singleLevel"/>
    <w:tmpl w:val="51A4F55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62B0FF2"/>
    <w:rsid w:val="09D30666"/>
    <w:rsid w:val="0AC31719"/>
    <w:rsid w:val="16EC3DCE"/>
    <w:rsid w:val="183229DF"/>
    <w:rsid w:val="1BB07E71"/>
    <w:rsid w:val="1F8B31F5"/>
    <w:rsid w:val="232B7E05"/>
    <w:rsid w:val="27D81644"/>
    <w:rsid w:val="430B738D"/>
    <w:rsid w:val="444E472B"/>
    <w:rsid w:val="4AB51135"/>
    <w:rsid w:val="4B113AA2"/>
    <w:rsid w:val="518D3C3F"/>
    <w:rsid w:val="570771C1"/>
    <w:rsid w:val="5970755F"/>
    <w:rsid w:val="59D65868"/>
    <w:rsid w:val="5F3077D0"/>
    <w:rsid w:val="63FB33A4"/>
    <w:rsid w:val="68DF65E7"/>
    <w:rsid w:val="6A247954"/>
    <w:rsid w:val="6A4F2589"/>
    <w:rsid w:val="6C3E51C3"/>
    <w:rsid w:val="7625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2020-11-14T13:31:14Z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