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7422" w14:textId="6239892F" w:rsidR="00146236" w:rsidRPr="005D5292" w:rsidRDefault="00146236" w:rsidP="00215FB4">
      <w:pPr>
        <w:ind w:left="2880" w:firstLine="720"/>
        <w:rPr>
          <w:rFonts w:ascii="Abadi" w:hAnsi="Abadi"/>
          <w:color w:val="4472C4" w:themeColor="accent1"/>
          <w:sz w:val="32"/>
          <w:szCs w:val="32"/>
        </w:rPr>
      </w:pPr>
      <w:r w:rsidRPr="005D5292">
        <w:rPr>
          <w:rFonts w:ascii="Abadi" w:hAnsi="Abadi"/>
          <w:color w:val="4472C4" w:themeColor="accent1"/>
          <w:sz w:val="32"/>
          <w:szCs w:val="32"/>
        </w:rPr>
        <w:t xml:space="preserve"> Analysis </w:t>
      </w:r>
    </w:p>
    <w:p w14:paraId="634E51F3" w14:textId="4A1FA215" w:rsidR="0037712E" w:rsidRPr="005D5292" w:rsidRDefault="00146236" w:rsidP="00146236">
      <w:pPr>
        <w:jc w:val="center"/>
        <w:rPr>
          <w:rFonts w:ascii="Abadi" w:hAnsi="Abadi"/>
          <w:color w:val="4472C4" w:themeColor="accent1"/>
          <w:sz w:val="32"/>
          <w:szCs w:val="32"/>
        </w:rPr>
      </w:pPr>
      <w:r w:rsidRPr="005D5292">
        <w:rPr>
          <w:rFonts w:ascii="Abadi" w:hAnsi="Abadi"/>
          <w:color w:val="4472C4" w:themeColor="accent1"/>
          <w:sz w:val="32"/>
          <w:szCs w:val="32"/>
        </w:rPr>
        <w:t>organize and analyze a database of 1,000 sample projects to uncover any hidden trends</w:t>
      </w:r>
      <w:r w:rsidRPr="005D5292">
        <w:rPr>
          <w:rFonts w:ascii="Abadi" w:hAnsi="Abadi"/>
          <w:color w:val="4472C4" w:themeColor="accent1"/>
          <w:sz w:val="32"/>
          <w:szCs w:val="32"/>
        </w:rPr>
        <w:t>.</w:t>
      </w:r>
    </w:p>
    <w:p w14:paraId="39BA5377" w14:textId="77777777" w:rsidR="00146236" w:rsidRPr="005D5292" w:rsidRDefault="00146236" w:rsidP="00146236">
      <w:pPr>
        <w:rPr>
          <w:rFonts w:ascii="Abadi" w:hAnsi="Abadi"/>
          <w:sz w:val="32"/>
          <w:szCs w:val="32"/>
        </w:rPr>
      </w:pPr>
    </w:p>
    <w:p w14:paraId="64F5BB59" w14:textId="77777777" w:rsidR="00BC0B97" w:rsidRPr="005D5292" w:rsidRDefault="00BC0B97" w:rsidP="00BC0B97">
      <w:pPr>
        <w:spacing w:before="150" w:after="0" w:line="360" w:lineRule="atLeast"/>
        <w:rPr>
          <w:rFonts w:ascii="Abadi" w:eastAsia="Times New Roman" w:hAnsi="Abadi" w:cs="Times New Roman"/>
          <w:color w:val="BF8F00" w:themeColor="accent4" w:themeShade="BF"/>
          <w:kern w:val="0"/>
          <w:sz w:val="32"/>
          <w:szCs w:val="32"/>
          <w:lang w:eastAsia="en-CA"/>
          <w14:ligatures w14:val="none"/>
        </w:rPr>
      </w:pPr>
      <w:r w:rsidRPr="00BC0B97">
        <w:rPr>
          <w:rFonts w:ascii="Abadi" w:eastAsia="Times New Roman" w:hAnsi="Abadi" w:cs="Times New Roman"/>
          <w:color w:val="BF8F00" w:themeColor="accent4" w:themeShade="BF"/>
          <w:kern w:val="0"/>
          <w:sz w:val="32"/>
          <w:szCs w:val="32"/>
          <w:lang w:eastAsia="en-CA"/>
          <w14:ligatures w14:val="none"/>
        </w:rPr>
        <w:t>Given the provided data, what are three conclusions that we can draw about crowdfunding campaigns?</w:t>
      </w:r>
    </w:p>
    <w:p w14:paraId="6B4D09E5" w14:textId="77777777" w:rsidR="00BC0B97" w:rsidRPr="005D5292" w:rsidRDefault="00BC0B97" w:rsidP="00BC0B97">
      <w:pPr>
        <w:spacing w:before="150" w:after="0" w:line="360" w:lineRule="atLeast"/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</w:pPr>
    </w:p>
    <w:p w14:paraId="50F2B988" w14:textId="159B363B" w:rsidR="007B0B1A" w:rsidRPr="005D5292" w:rsidRDefault="007B0B1A" w:rsidP="00BC0B97">
      <w:pPr>
        <w:spacing w:before="150" w:after="0" w:line="360" w:lineRule="atLeast"/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</w:pPr>
      <w:r w:rsidRPr="005D5292"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  <w:t>Primary KPIs</w:t>
      </w:r>
    </w:p>
    <w:p w14:paraId="56F7D7EC" w14:textId="066C0CD1" w:rsidR="00BC0B97" w:rsidRPr="005D5292" w:rsidRDefault="007B0B1A" w:rsidP="00BC0B97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</w:pPr>
      <w:r w:rsidRPr="005D5292"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  <w:t xml:space="preserve">Campaigns </w:t>
      </w:r>
    </w:p>
    <w:p w14:paraId="021BED93" w14:textId="24EF754E" w:rsidR="00BC0B97" w:rsidRPr="005D5292" w:rsidRDefault="00BC0B97" w:rsidP="00BC0B97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</w:pPr>
      <w:r w:rsidRPr="005D5292"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  <w:t xml:space="preserve">Backers </w:t>
      </w:r>
    </w:p>
    <w:p w14:paraId="24A843EE" w14:textId="54EADABC" w:rsidR="00BC0B97" w:rsidRPr="005D5292" w:rsidRDefault="007B0B1A" w:rsidP="00BC0B97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</w:pPr>
      <w:r w:rsidRPr="005D5292"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  <w:t xml:space="preserve">Goal </w:t>
      </w:r>
      <w:r w:rsidR="00BC0B97" w:rsidRPr="005D5292"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  <w:t xml:space="preserve">Outcome </w:t>
      </w:r>
      <w:r w:rsidRPr="005D5292">
        <w:rPr>
          <w:rFonts w:ascii="Abadi" w:eastAsia="Times New Roman" w:hAnsi="Abadi" w:cs="Times New Roman"/>
          <w:kern w:val="0"/>
          <w:sz w:val="32"/>
          <w:szCs w:val="32"/>
          <w:lang w:eastAsia="en-CA"/>
          <w14:ligatures w14:val="none"/>
        </w:rPr>
        <w:t>(successful, Failure, Canceled, live)</w:t>
      </w:r>
    </w:p>
    <w:p w14:paraId="461F22E0" w14:textId="77777777" w:rsidR="007B0B1A" w:rsidRPr="005D5292" w:rsidRDefault="007B0B1A" w:rsidP="007B0B1A">
      <w:pPr>
        <w:spacing w:before="150" w:after="0" w:line="360" w:lineRule="atLeast"/>
        <w:rPr>
          <w:rFonts w:ascii="Abadi" w:eastAsia="Times New Roman" w:hAnsi="Abadi" w:cstheme="minorHAnsi"/>
          <w:kern w:val="0"/>
          <w:sz w:val="32"/>
          <w:szCs w:val="32"/>
          <w:lang w:eastAsia="en-CA"/>
          <w14:ligatures w14:val="none"/>
        </w:rPr>
      </w:pPr>
    </w:p>
    <w:p w14:paraId="4C614DFD" w14:textId="0FE8909B" w:rsidR="00674130" w:rsidRPr="005D5292" w:rsidRDefault="007B0B1A" w:rsidP="00215FB4">
      <w:pPr>
        <w:spacing w:before="100" w:beforeAutospacing="1" w:after="120" w:line="360" w:lineRule="atLeast"/>
        <w:jc w:val="both"/>
        <w:rPr>
          <w:rFonts w:ascii="Abadi" w:hAnsi="Abadi"/>
          <w:sz w:val="32"/>
          <w:szCs w:val="32"/>
          <w:shd w:val="clear" w:color="auto" w:fill="FFFFFF"/>
        </w:rPr>
      </w:pPr>
      <w:r w:rsidRPr="005D5292">
        <w:rPr>
          <w:rFonts w:ascii="Abadi" w:hAnsi="Abadi"/>
          <w:sz w:val="32"/>
          <w:szCs w:val="32"/>
          <w:shd w:val="clear" w:color="auto" w:fill="FFFFFF"/>
        </w:rPr>
        <w:t xml:space="preserve">This data analysis report shows a perfect overview of analytics metrics. It quickly shows the </w:t>
      </w:r>
      <w:r w:rsidR="007069AD" w:rsidRPr="005D5292">
        <w:rPr>
          <w:rFonts w:ascii="Abadi" w:hAnsi="Abadi"/>
          <w:sz w:val="32"/>
          <w:szCs w:val="32"/>
          <w:shd w:val="clear" w:color="auto" w:fill="FFFFFF"/>
        </w:rPr>
        <w:t xml:space="preserve">Goal and the outcome of the campaigns </w:t>
      </w:r>
      <w:r w:rsidR="00674130" w:rsidRPr="005D5292">
        <w:rPr>
          <w:rFonts w:ascii="Abadi" w:hAnsi="Abadi"/>
          <w:sz w:val="32"/>
          <w:szCs w:val="32"/>
          <w:shd w:val="clear" w:color="auto" w:fill="FFFFFF"/>
        </w:rPr>
        <w:t xml:space="preserve">in parent </w:t>
      </w:r>
      <w:r w:rsidR="007069AD" w:rsidRPr="005D5292">
        <w:rPr>
          <w:rFonts w:ascii="Abadi" w:hAnsi="Abadi"/>
          <w:sz w:val="32"/>
          <w:szCs w:val="32"/>
          <w:shd w:val="clear" w:color="auto" w:fill="FFFFFF"/>
        </w:rPr>
        <w:t xml:space="preserve">category and </w:t>
      </w:r>
      <w:r w:rsidR="00674130" w:rsidRPr="005D5292">
        <w:rPr>
          <w:rFonts w:ascii="Abadi" w:hAnsi="Abadi"/>
          <w:sz w:val="32"/>
          <w:szCs w:val="32"/>
          <w:shd w:val="clear" w:color="auto" w:fill="FFFFFF"/>
        </w:rPr>
        <w:t>subcategory and outcome with the months, available</w:t>
      </w:r>
      <w:r w:rsidR="007069AD" w:rsidRPr="005D5292">
        <w:rPr>
          <w:rFonts w:ascii="Abadi" w:hAnsi="Abadi"/>
          <w:sz w:val="32"/>
          <w:szCs w:val="32"/>
          <w:shd w:val="clear" w:color="auto" w:fill="FFFFFF"/>
        </w:rPr>
        <w:t xml:space="preserve"> funds, </w:t>
      </w:r>
      <w:r w:rsidRPr="005D5292">
        <w:rPr>
          <w:rFonts w:ascii="Abadi" w:hAnsi="Abadi"/>
          <w:sz w:val="32"/>
          <w:szCs w:val="32"/>
          <w:shd w:val="clear" w:color="auto" w:fill="FFFFFF"/>
        </w:rPr>
        <w:t>average d</w:t>
      </w:r>
      <w:r w:rsidR="007069AD" w:rsidRPr="005D5292">
        <w:rPr>
          <w:rFonts w:ascii="Abadi" w:hAnsi="Abadi"/>
          <w:sz w:val="32"/>
          <w:szCs w:val="32"/>
          <w:shd w:val="clear" w:color="auto" w:fill="FFFFFF"/>
        </w:rPr>
        <w:t>ona</w:t>
      </w:r>
      <w:r w:rsidRPr="005D5292">
        <w:rPr>
          <w:rFonts w:ascii="Abadi" w:hAnsi="Abadi"/>
          <w:sz w:val="32"/>
          <w:szCs w:val="32"/>
          <w:shd w:val="clear" w:color="auto" w:fill="FFFFFF"/>
        </w:rPr>
        <w:t xml:space="preserve">tion, </w:t>
      </w:r>
      <w:r w:rsidR="00674130" w:rsidRPr="005D5292">
        <w:rPr>
          <w:rFonts w:ascii="Abadi" w:hAnsi="Abadi"/>
          <w:sz w:val="32"/>
          <w:szCs w:val="32"/>
          <w:shd w:val="clear" w:color="auto" w:fill="FFFFFF"/>
        </w:rPr>
        <w:t>percentages of successful, failure, live and cancelled outcomes.</w:t>
      </w:r>
    </w:p>
    <w:p w14:paraId="19834546" w14:textId="236266C6" w:rsidR="00215FB4" w:rsidRPr="005D5292" w:rsidRDefault="00674130" w:rsidP="00215FB4">
      <w:pPr>
        <w:spacing w:before="100" w:beforeAutospacing="1" w:after="120" w:line="360" w:lineRule="atLeast"/>
        <w:jc w:val="both"/>
        <w:rPr>
          <w:rFonts w:ascii="Abadi" w:hAnsi="Abadi"/>
          <w:sz w:val="32"/>
          <w:szCs w:val="32"/>
          <w:shd w:val="clear" w:color="auto" w:fill="FFFFFF"/>
        </w:rPr>
      </w:pPr>
      <w:r w:rsidRPr="005D5292">
        <w:rPr>
          <w:rFonts w:ascii="Abadi" w:hAnsi="Abadi"/>
          <w:sz w:val="32"/>
          <w:szCs w:val="32"/>
          <w:shd w:val="clear" w:color="auto" w:fill="FFFFFF"/>
        </w:rPr>
        <w:t xml:space="preserve">They have a higher success rate </w:t>
      </w:r>
      <w:r w:rsidR="00215FB4" w:rsidRPr="005D5292">
        <w:rPr>
          <w:rFonts w:ascii="Abadi" w:hAnsi="Abadi"/>
          <w:sz w:val="32"/>
          <w:szCs w:val="32"/>
          <w:shd w:val="clear" w:color="auto" w:fill="FFFFFF"/>
        </w:rPr>
        <w:t>in the projects and mostly got higher funds in theaters, music and film and video. And lowest in journalism, photography and food.</w:t>
      </w:r>
    </w:p>
    <w:p w14:paraId="30885C58" w14:textId="3841AC68" w:rsidR="00674130" w:rsidRPr="005D5292" w:rsidRDefault="007B0B1A" w:rsidP="00215FB4">
      <w:pPr>
        <w:spacing w:before="100" w:beforeAutospacing="1" w:after="120" w:line="360" w:lineRule="atLeast"/>
        <w:jc w:val="both"/>
        <w:rPr>
          <w:rFonts w:ascii="Abadi" w:hAnsi="Abadi"/>
          <w:sz w:val="32"/>
          <w:szCs w:val="32"/>
          <w:shd w:val="clear" w:color="auto" w:fill="FFFFFF"/>
        </w:rPr>
      </w:pPr>
      <w:r w:rsidRPr="005D5292">
        <w:rPr>
          <w:rFonts w:ascii="Abadi" w:hAnsi="Abadi"/>
          <w:sz w:val="32"/>
          <w:szCs w:val="32"/>
          <w:shd w:val="clear" w:color="auto" w:fill="FFFFFF"/>
        </w:rPr>
        <w:t xml:space="preserve">Based on this info, </w:t>
      </w:r>
      <w:r w:rsidR="00674130" w:rsidRPr="005D5292">
        <w:rPr>
          <w:rFonts w:ascii="Abadi" w:hAnsi="Abadi"/>
          <w:sz w:val="32"/>
          <w:szCs w:val="32"/>
          <w:shd w:val="clear" w:color="auto" w:fill="FFFFFF"/>
        </w:rPr>
        <w:t>company</w:t>
      </w:r>
      <w:r w:rsidRPr="005D5292">
        <w:rPr>
          <w:rFonts w:ascii="Abadi" w:hAnsi="Abadi"/>
          <w:sz w:val="32"/>
          <w:szCs w:val="32"/>
          <w:shd w:val="clear" w:color="auto" w:fill="FFFFFF"/>
        </w:rPr>
        <w:t xml:space="preserve"> can quickly grasp into their analytics and conclude whether to make changes to their strategy or make an additional decision for a specific campaign. </w:t>
      </w:r>
    </w:p>
    <w:p w14:paraId="274A7B4A" w14:textId="77777777" w:rsidR="00AA6EAE" w:rsidRPr="005D5292" w:rsidRDefault="00AA6EAE" w:rsidP="00215FB4">
      <w:pPr>
        <w:spacing w:before="100" w:beforeAutospacing="1" w:after="120" w:line="360" w:lineRule="atLeast"/>
        <w:jc w:val="both"/>
        <w:rPr>
          <w:rFonts w:ascii="Abadi" w:hAnsi="Abadi"/>
          <w:sz w:val="32"/>
          <w:szCs w:val="32"/>
          <w:shd w:val="clear" w:color="auto" w:fill="FFFFFF"/>
        </w:rPr>
      </w:pPr>
    </w:p>
    <w:p w14:paraId="56C7D902" w14:textId="77777777" w:rsidR="005D5292" w:rsidRDefault="005D5292" w:rsidP="005C7978">
      <w:pPr>
        <w:spacing w:before="100" w:beforeAutospacing="1" w:after="120" w:line="360" w:lineRule="atLeast"/>
        <w:jc w:val="both"/>
        <w:rPr>
          <w:rFonts w:ascii="Abadi" w:hAnsi="Abadi"/>
          <w:sz w:val="32"/>
          <w:szCs w:val="32"/>
        </w:rPr>
      </w:pPr>
    </w:p>
    <w:p w14:paraId="76754950" w14:textId="77777777" w:rsidR="005D5292" w:rsidRDefault="005D5292" w:rsidP="005C7978">
      <w:pPr>
        <w:spacing w:before="100" w:beforeAutospacing="1" w:after="120" w:line="360" w:lineRule="atLeast"/>
        <w:jc w:val="both"/>
        <w:rPr>
          <w:rFonts w:ascii="Abadi" w:hAnsi="Abadi"/>
          <w:sz w:val="32"/>
          <w:szCs w:val="32"/>
        </w:rPr>
      </w:pPr>
    </w:p>
    <w:p w14:paraId="125FBE90" w14:textId="3658979C" w:rsidR="005C7978" w:rsidRPr="005D5292" w:rsidRDefault="005D5292" w:rsidP="005C7978">
      <w:pPr>
        <w:spacing w:before="100" w:beforeAutospacing="1" w:after="120" w:line="360" w:lineRule="atLeast"/>
        <w:jc w:val="both"/>
        <w:rPr>
          <w:rFonts w:ascii="Abadi" w:hAnsi="Abadi"/>
          <w:color w:val="BF8F00" w:themeColor="accent4" w:themeShade="BF"/>
          <w:sz w:val="32"/>
          <w:szCs w:val="32"/>
        </w:rPr>
      </w:pPr>
      <w:r w:rsidRPr="005D5292">
        <w:rPr>
          <w:rFonts w:ascii="Abadi" w:hAnsi="Abadi"/>
          <w:color w:val="BF8F00" w:themeColor="accent4" w:themeShade="BF"/>
          <w:sz w:val="32"/>
          <w:szCs w:val="32"/>
        </w:rPr>
        <w:lastRenderedPageBreak/>
        <w:t>L</w:t>
      </w:r>
      <w:r w:rsidR="005C7978" w:rsidRPr="005D5292">
        <w:rPr>
          <w:rFonts w:ascii="Abadi" w:hAnsi="Abadi"/>
          <w:color w:val="BF8F00" w:themeColor="accent4" w:themeShade="BF"/>
          <w:sz w:val="32"/>
          <w:szCs w:val="32"/>
        </w:rPr>
        <w:t>imitations of the dataset and suggestions for additional tables of graph </w:t>
      </w:r>
    </w:p>
    <w:p w14:paraId="329150F7" w14:textId="61343D1F" w:rsidR="00367E76" w:rsidRPr="005D5292" w:rsidRDefault="005C7978" w:rsidP="00215FB4">
      <w:pPr>
        <w:spacing w:before="100" w:beforeAutospacing="1" w:after="120" w:line="360" w:lineRule="atLeast"/>
        <w:jc w:val="both"/>
        <w:rPr>
          <w:rFonts w:ascii="Abadi" w:hAnsi="Abadi" w:cs="Arial"/>
          <w:sz w:val="32"/>
          <w:szCs w:val="32"/>
          <w:shd w:val="clear" w:color="auto" w:fill="FFFFFF"/>
        </w:rPr>
      </w:pPr>
      <w:r w:rsidRPr="005D5292">
        <w:rPr>
          <w:rFonts w:ascii="Abadi" w:hAnsi="Abadi" w:cs="Arial"/>
          <w:sz w:val="32"/>
          <w:szCs w:val="32"/>
          <w:shd w:val="clear" w:color="auto" w:fill="FFFFFF"/>
        </w:rPr>
        <w:t>Li</w:t>
      </w:r>
      <w:r w:rsidR="00367E76" w:rsidRPr="005D5292">
        <w:rPr>
          <w:rFonts w:ascii="Abadi" w:hAnsi="Abadi" w:cs="Arial"/>
          <w:sz w:val="32"/>
          <w:szCs w:val="32"/>
          <w:shd w:val="clear" w:color="auto" w:fill="FFFFFF"/>
        </w:rPr>
        <w:t>mitations</w:t>
      </w:r>
      <w:r w:rsidRPr="005D5292">
        <w:rPr>
          <w:rFonts w:ascii="Abadi" w:hAnsi="Abadi" w:cs="Arial"/>
          <w:sz w:val="32"/>
          <w:szCs w:val="32"/>
          <w:shd w:val="clear" w:color="auto" w:fill="FFFFFF"/>
        </w:rPr>
        <w:t xml:space="preserve"> for this dataset may include</w:t>
      </w:r>
      <w:r w:rsidR="00367E76" w:rsidRPr="005D5292">
        <w:rPr>
          <w:rFonts w:ascii="Abadi" w:hAnsi="Abadi" w:cs="Arial"/>
          <w:sz w:val="32"/>
          <w:szCs w:val="32"/>
          <w:shd w:val="clear" w:color="auto" w:fill="FFFFFF"/>
        </w:rPr>
        <w:t xml:space="preserve"> </w:t>
      </w:r>
      <w:r w:rsidR="00367E76" w:rsidRPr="005D5292">
        <w:rPr>
          <w:rFonts w:ascii="Abadi" w:hAnsi="Abadi" w:cs="Arial"/>
          <w:sz w:val="32"/>
          <w:szCs w:val="32"/>
        </w:rPr>
        <w:t xml:space="preserve">limited sample size </w:t>
      </w:r>
      <w:r w:rsidRPr="005D5292">
        <w:rPr>
          <w:rFonts w:ascii="Abadi" w:hAnsi="Abadi" w:cs="Arial"/>
          <w:sz w:val="32"/>
          <w:szCs w:val="32"/>
        </w:rPr>
        <w:t>of projects as only 1000 sample projects are given.</w:t>
      </w:r>
    </w:p>
    <w:p w14:paraId="03D22B68" w14:textId="2F792F58" w:rsidR="005C7978" w:rsidRPr="005D5292" w:rsidRDefault="005C7978" w:rsidP="00215FB4">
      <w:pPr>
        <w:pBdr>
          <w:bottom w:val="single" w:sz="6" w:space="1" w:color="auto"/>
        </w:pBdr>
        <w:spacing w:before="100" w:beforeAutospacing="1" w:after="120" w:line="360" w:lineRule="atLeast"/>
        <w:jc w:val="both"/>
        <w:rPr>
          <w:rFonts w:ascii="Abadi" w:hAnsi="Abadi" w:cs="Arial"/>
          <w:sz w:val="32"/>
          <w:szCs w:val="32"/>
        </w:rPr>
      </w:pPr>
      <w:r w:rsidRPr="005D5292">
        <w:rPr>
          <w:rFonts w:ascii="Abadi" w:hAnsi="Abadi" w:cs="Arial"/>
          <w:sz w:val="32"/>
          <w:szCs w:val="32"/>
        </w:rPr>
        <w:t xml:space="preserve">There might be missing data for years as each year showing few projects. </w:t>
      </w:r>
    </w:p>
    <w:p w14:paraId="12F8646C" w14:textId="78125D26" w:rsidR="005C7978" w:rsidRPr="005D5292" w:rsidRDefault="005C7978" w:rsidP="00215FB4">
      <w:pPr>
        <w:spacing w:before="100" w:beforeAutospacing="1" w:after="120" w:line="360" w:lineRule="atLeast"/>
        <w:jc w:val="both"/>
        <w:rPr>
          <w:rFonts w:ascii="Abadi" w:hAnsi="Abadi" w:cs="Arial"/>
          <w:sz w:val="32"/>
          <w:szCs w:val="32"/>
        </w:rPr>
      </w:pPr>
      <w:r w:rsidRPr="005D5292">
        <w:rPr>
          <w:rFonts w:ascii="Abadi" w:hAnsi="Abadi" w:cs="Arial"/>
          <w:sz w:val="32"/>
          <w:szCs w:val="32"/>
        </w:rPr>
        <w:t xml:space="preserve">We can use scatter plot chart to further analyze the data as it helps to identify positive or negative relationship between two variables. For </w:t>
      </w:r>
      <w:r w:rsidR="005D5292" w:rsidRPr="005D5292">
        <w:rPr>
          <w:rFonts w:ascii="Abadi" w:hAnsi="Abadi" w:cs="Arial"/>
          <w:sz w:val="32"/>
          <w:szCs w:val="32"/>
        </w:rPr>
        <w:t>example,</w:t>
      </w:r>
      <w:r w:rsidRPr="005D5292">
        <w:rPr>
          <w:rFonts w:ascii="Abadi" w:hAnsi="Abadi" w:cs="Arial"/>
          <w:sz w:val="32"/>
          <w:szCs w:val="32"/>
        </w:rPr>
        <w:t xml:space="preserve"> we can check campaigns by each month or </w:t>
      </w:r>
      <w:r w:rsidR="005D5292" w:rsidRPr="005D5292">
        <w:rPr>
          <w:rFonts w:ascii="Abadi" w:hAnsi="Abadi" w:cs="Arial"/>
          <w:sz w:val="32"/>
          <w:szCs w:val="32"/>
        </w:rPr>
        <w:t xml:space="preserve">each </w:t>
      </w:r>
      <w:r w:rsidRPr="005D5292">
        <w:rPr>
          <w:rFonts w:ascii="Abadi" w:hAnsi="Abadi" w:cs="Arial"/>
          <w:sz w:val="32"/>
          <w:szCs w:val="32"/>
        </w:rPr>
        <w:t xml:space="preserve">year and can see the outcome for each </w:t>
      </w:r>
      <w:proofErr w:type="gramStart"/>
      <w:r w:rsidRPr="005D5292">
        <w:rPr>
          <w:rFonts w:ascii="Abadi" w:hAnsi="Abadi" w:cs="Arial"/>
          <w:sz w:val="32"/>
          <w:szCs w:val="32"/>
        </w:rPr>
        <w:t>projects</w:t>
      </w:r>
      <w:proofErr w:type="gramEnd"/>
      <w:r w:rsidR="005D5292" w:rsidRPr="005D5292">
        <w:rPr>
          <w:rFonts w:ascii="Abadi" w:hAnsi="Abadi" w:cs="Arial"/>
          <w:sz w:val="32"/>
          <w:szCs w:val="32"/>
        </w:rPr>
        <w:t>.</w:t>
      </w:r>
    </w:p>
    <w:p w14:paraId="5C82BB33" w14:textId="77777777" w:rsidR="00AA6EAE" w:rsidRPr="00AA6EAE" w:rsidRDefault="00AA6EAE" w:rsidP="00215FB4">
      <w:pPr>
        <w:spacing w:before="100" w:beforeAutospacing="1" w:after="120" w:line="360" w:lineRule="atLeast"/>
        <w:jc w:val="both"/>
        <w:rPr>
          <w:rFonts w:ascii="Abadi" w:hAnsi="Abadi"/>
          <w:sz w:val="24"/>
          <w:szCs w:val="24"/>
          <w:shd w:val="clear" w:color="auto" w:fill="FFFFFF"/>
        </w:rPr>
      </w:pPr>
    </w:p>
    <w:p w14:paraId="54568FFA" w14:textId="77777777" w:rsidR="00146236" w:rsidRPr="00215FB4" w:rsidRDefault="00146236" w:rsidP="00146236">
      <w:pPr>
        <w:rPr>
          <w:rFonts w:ascii="Abadi" w:hAnsi="Abadi"/>
          <w:b/>
          <w:bCs/>
          <w:color w:val="2B2B2B"/>
          <w:sz w:val="24"/>
          <w:szCs w:val="24"/>
        </w:rPr>
      </w:pPr>
    </w:p>
    <w:p w14:paraId="3CD35447" w14:textId="77777777" w:rsidR="00146236" w:rsidRDefault="00146236" w:rsidP="00146236">
      <w:pPr>
        <w:rPr>
          <w:lang w:val="en-US"/>
        </w:rPr>
      </w:pPr>
    </w:p>
    <w:p w14:paraId="2BBA7F9D" w14:textId="77777777" w:rsidR="00146236" w:rsidRPr="00146236" w:rsidRDefault="00146236" w:rsidP="00146236">
      <w:pPr>
        <w:rPr>
          <w:lang w:val="en-US"/>
        </w:rPr>
      </w:pPr>
    </w:p>
    <w:sectPr w:rsidR="00146236" w:rsidRPr="00146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1018"/>
    <w:multiLevelType w:val="multilevel"/>
    <w:tmpl w:val="4E0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36BC5"/>
    <w:multiLevelType w:val="hybridMultilevel"/>
    <w:tmpl w:val="335824DA"/>
    <w:lvl w:ilvl="0" w:tplc="8EFA858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48671">
    <w:abstractNumId w:val="0"/>
  </w:num>
  <w:num w:numId="2" w16cid:durableId="194708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36"/>
    <w:rsid w:val="00146236"/>
    <w:rsid w:val="00215FB4"/>
    <w:rsid w:val="00367E76"/>
    <w:rsid w:val="0037712E"/>
    <w:rsid w:val="00392EBF"/>
    <w:rsid w:val="005C7978"/>
    <w:rsid w:val="005D5292"/>
    <w:rsid w:val="00674130"/>
    <w:rsid w:val="007069AD"/>
    <w:rsid w:val="007757CE"/>
    <w:rsid w:val="007B0B1A"/>
    <w:rsid w:val="00AA6EAE"/>
    <w:rsid w:val="00B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64AC"/>
  <w15:chartTrackingRefBased/>
  <w15:docId w15:val="{481D029A-7BF3-431A-B1F7-BEDFBFFA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BC0B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0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birds in canada</dc:creator>
  <cp:keywords/>
  <dc:description/>
  <cp:lastModifiedBy>birds in canada</cp:lastModifiedBy>
  <cp:revision>2</cp:revision>
  <dcterms:created xsi:type="dcterms:W3CDTF">2023-06-15T17:27:00Z</dcterms:created>
  <dcterms:modified xsi:type="dcterms:W3CDTF">2023-06-15T21:14:00Z</dcterms:modified>
</cp:coreProperties>
</file>