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  <w:jc w:val="center"/>
      </w:pPr>
      <w:r>
        <w:rPr>
          <w:rFonts w:ascii="맑은 고딕" w:cs="맑은 고딕" w:eastAsia="맑은 고딕" w:hAnsi="맑은 고딕"/>
        </w:rPr>
        <w:t xml:space="preserve">메디브러리 (Medibrary)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내 약 정보 검색 서비스 · 웹서비스 미니 프로젝트 — 요구사항분석/설계 산출물</w:t>
      </w:r>
    </w:p>
    <w:p>
      <w:pPr>
        <w:spacing w:after="150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프론트엔드: Vue 3  ·  백엔드: Java / Spring Boot  ·  DB: MySQL 8  ·  외부 API: 의약품 낱알식별정보, e약은요, DUR, openFDA</w:t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</w:rPr>
        <w:t xml:space="preserve">1. 요구사항 정의서</w:t>
      </w:r>
    </w:p>
    <w:p>
      <w:pPr>
        <w:pStyle w:val="Heading2"/>
        <w:spacing w:after="150" w:before="300"/>
      </w:pPr>
      <w:r>
        <w:rPr>
          <w:rFonts w:ascii="맑은 고딕" w:cs="맑은 고딕" w:eastAsia="맑은 고딕" w:hAnsi="맑은 고딕"/>
        </w:rPr>
        <w:t xml:space="preserve">1.1 기능요구사항 (REQ-F)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600"/>
        <w:gridCol w:w="3600"/>
        <w:gridCol w:w="900"/>
        <w:gridCol w:w="900"/>
        <w:gridCol w:w="2366"/>
      </w:tblGrid>
      <w:tr>
        <w:trPr>
          <w:tblHeader/>
        </w:trPr>
        <w:tc>
          <w:tcPr>
            <w:tcW w:type="dxa" w:w="11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3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9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9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난이도</w:t>
            </w:r>
          </w:p>
        </w:tc>
        <w:tc>
          <w:tcPr>
            <w:tcW w:type="dxa" w:w="2366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관련 화면(SCR)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회원가입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이메일·비밀번호로 신규 계정을 생성한다.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SCR-AUTH-002</w:t>
            </w:r>
          </w:p>
        </w:tc>
      </w:tr>
      <w:t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REQ-F-002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이메일·비밀번호 인증 후 JWT를 발급한다.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SCR-AUTH-001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이름 검색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이름 키워드로 의약품을 검색한다.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SCR-SEARCH-001</w:t>
            </w:r>
          </w:p>
        </w:tc>
      </w:tr>
      <w:t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REQ-F-004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모양·색깔 검색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모양·색깔·각인 정보로 의약품을 검색한다.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SCR-SEARCH-001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검색결과 이미지 표시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검색 결과 리스트에 낱알 식별 이미지를 함께 표시한다.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SCR-SEARCH-001</w:t>
            </w:r>
          </w:p>
        </w:tc>
      </w:tr>
      <w:t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REQ-F-006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상세 조회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효능·용법·주의사항 등 상세 정보를 조회한다.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SCR-DETAIL-001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국내 부작용 조회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e약은요 기반 국내 부작용 사례를 조회한다.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SCR-DETAIL-001</w:t>
            </w:r>
          </w:p>
        </w:tc>
      </w:tr>
      <w:t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REQ-F-008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해외 부작용 조회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openFDA 기반 해외 부작용 사례를 조회한다.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SCR-DETAIL-001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REQ-F-009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병용금기(DUR) 체크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즐겨찾기 등록된 약물 간 병용금기 여부를 확인하고, 약 상세 화면에서는 현재 조회 중인 약과 병용 시 주의가 필요한 약(금기/주의)을 조회한다.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SCR-MY-001, SCR-DETAIL-001</w:t>
            </w:r>
          </w:p>
        </w:tc>
      </w:tr>
      <w:t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REQ-F-010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즐겨찾기 등록/해제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상세화면에서 즐겨찾기를 등록·해제한다.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SCR-DETAIL-001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REQ-F-011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즐겨찾기 목록 조회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즐겨찾기한 약 목록과 병용금기 결과를 조회한다.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SCR-MY-001</w:t>
            </w:r>
          </w:p>
        </w:tc>
      </w:tr>
      <w:t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REQ-F-012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대시보드 요약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검색, 즐겨찾기 현황 등을 요약해 보여준다.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SCR-DASH-001</w:t>
            </w:r>
          </w:p>
        </w:tc>
      </w:tr>
    </w:tbl>
    <w:p>
      <w:r>
        <w:br w:type="page"/>
      </w:r>
    </w:p>
    <w:p>
      <w:pPr>
        <w:pStyle w:val="Heading2"/>
        <w:spacing w:after="150" w:before="300"/>
      </w:pPr>
      <w:r>
        <w:rPr>
          <w:rFonts w:ascii="맑은 고딕" w:cs="맑은 고딕" w:eastAsia="맑은 고딕" w:hAnsi="맑은 고딕"/>
        </w:rPr>
        <w:t xml:space="preserve">1.2 비기능요구사항 (REQ-N)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600"/>
        <w:gridCol w:w="3600"/>
        <w:gridCol w:w="900"/>
        <w:gridCol w:w="900"/>
        <w:gridCol w:w="2366"/>
      </w:tblGrid>
      <w:tr>
        <w:trPr>
          <w:tblHeader/>
        </w:trPr>
        <w:tc>
          <w:tcPr>
            <w:tcW w:type="dxa" w:w="11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3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9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9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난이도</w:t>
            </w:r>
          </w:p>
        </w:tc>
        <w:tc>
          <w:tcPr>
            <w:tcW w:type="dxa" w:w="2366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관련 화면(SCR)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API 장애 대응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공공데이터포털·openFDA 응답 지연/실패 시 캐시 데이터 또는 안내 메시지로 폴백한다.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SCR-SEARCH-001, SCR-DETAIL-001</w:t>
            </w:r>
          </w:p>
        </w:tc>
      </w:tr>
      <w:t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REQ-N-002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보안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비밀번호는 해시로 저장하고 JWT 기반 인증·인가를 적용한다.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SCR-AUTH-001, SCR-AUTH-002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응답 성능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캐시 적중 시 평균 500ms, 외부 API 호출 포함 시 3초 이내 응답을 목표로 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SCR-SEARCH-001, SCR-DETAIL-001</w:t>
            </w:r>
          </w:p>
        </w:tc>
      </w:tr>
      <w:t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REQ-N-004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데이터 매핑 예외처리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국내 제품명·해외 성분명(영문) 매핑 실패 시 “정보 없음” 처리 및 로그를 기록한다.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SCR-DETAIL-001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반응형 UI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모바일·데스크톱 화면 크기에 대응하는 레이아웃을 제공한다.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화면 공통</w:t>
            </w:r>
          </w:p>
        </w:tc>
      </w:tr>
      <w:tr>
        <w:tc>
          <w:tcPr>
            <w:tcW w:type="dxa" w:w="1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REQ-N-006</w:t>
            </w:r>
          </w:p>
        </w:tc>
        <w:tc>
          <w:tcPr>
            <w:tcW w:type="dxa" w:w="1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로깅·모니터링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요청 실패 및 외부 연동 오류에 대한 로그를 적재한다.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</w:t>
            </w:r>
          </w:p>
        </w:tc>
        <w:tc>
          <w:tcPr>
            <w:tcW w:type="dxa" w:w="23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SCR-SEARCH-001, SCR-DETAIL-001, SCR-MY-001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REQ-N-007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테마 일관성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메인 테마 컬러(#73CBF1)를 주요 버튼·탭·아이콘 등 인터랙션 요소에 일관되게 적용하고, 모바일 환경에서도 레이아웃이 깨지지 않아야 한다.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</w:t>
            </w:r>
          </w:p>
        </w:tc>
        <w:tc>
          <w:tcPr>
            <w:tcW w:type="dxa" w:w="23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화면 공통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</w:rPr>
        <w:t xml:space="preserve">2. 화면설계서 (와이어프레임 명세)</w:t>
      </w:r>
    </w:p>
    <w:p>
      <w:pPr>
        <w:spacing w:after="15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화면은 그레이스케일 레이아웃 기준으로 설계하며, UI 요소별 초기상태·사용자액션·화면전환/예외처리를 아래와 같이 정의한다.</w:t>
      </w:r>
    </w:p>
    <w:p>
      <w:pPr>
        <w:pStyle w:val="Heading2"/>
        <w:spacing w:after="150" w:before="300"/>
      </w:pPr>
      <w:r>
        <w:rPr>
          <w:rFonts w:ascii="맑은 고딕" w:cs="맑은 고딕" w:eastAsia="맑은 고딕" w:hAnsi="맑은 고딕"/>
        </w:rPr>
        <w:t xml:space="preserve">SCR-AUTH-001  로그인</w:t>
      </w:r>
    </w:p>
    <w:p>
      <w:pPr>
        <w:spacing w:after="15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관련 요구사항: REQ-F-002, REQ-N-002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600"/>
        <w:gridCol w:w="2600"/>
        <w:gridCol w:w="2866"/>
      </w:tblGrid>
      <w:tr>
        <w:trPr>
          <w:tblHeader/>
        </w:trPr>
        <w:tc>
          <w:tcPr>
            <w:tcW w:type="dxa" w:w="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8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UI 요소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초기상태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사용자 액션</w:t>
            </w:r>
          </w:p>
        </w:tc>
        <w:tc>
          <w:tcPr>
            <w:tcW w:type="dxa" w:w="2866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화면전환/예외처리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이메일 입력 필드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값, placeholder “이메일”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텍스트 입력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형식 오류 시 하단에 에러 문구 표시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비밀번호 입력 필드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값(마스킹 처리)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텍스트 입력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4자 미만 입력 시 에러 문구 표시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로그인 버튼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입력값 없을 시 비활성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클릭 시 인증 요청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성공 시 SCR-DASH-001 이동 / 실패 시 “이메일 또는 비밀번호가 올바르지 않습니다” 토스트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회원가입 링크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텍스트 링크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클릭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SCR-AUTH-002로 이동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맑은 고딕" w:cs="맑은 고딕" w:eastAsia="맑은 고딕" w:hAnsi="맑은 고딕"/>
        </w:rPr>
        <w:t xml:space="preserve">SCR-AUTH-002  회원가입</w:t>
      </w:r>
    </w:p>
    <w:p>
      <w:pPr>
        <w:spacing w:after="15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관련 요구사항: REQ-F-001, REQ-N-002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600"/>
        <w:gridCol w:w="2600"/>
        <w:gridCol w:w="2866"/>
      </w:tblGrid>
      <w:tr>
        <w:trPr>
          <w:tblHeader/>
        </w:trPr>
        <w:tc>
          <w:tcPr>
            <w:tcW w:type="dxa" w:w="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8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UI 요소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초기상태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사용자 액션</w:t>
            </w:r>
          </w:p>
        </w:tc>
        <w:tc>
          <w:tcPr>
            <w:tcW w:type="dxa" w:w="2866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화면전환/예외처리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이메일 입력 필드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값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텍스트 입력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중복 이메일일 경우 에러 문구 표시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비밀번호 입력 필드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값(마스킹)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텍스트 입력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정책 미충족 시 에러 문구 표시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비밀번호 확인 필드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값(마스킹)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텍스트 입력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불일치 시 에러 문구 표시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가입하기 버튼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입력값 없을 시 비활성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클릭 시 가입 요청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성공 시 SCR-AUTH-001 이동 및 안내 토스트 / 실패 시 에러 메시지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맑은 고딕" w:cs="맑은 고딕" w:eastAsia="맑은 고딕" w:hAnsi="맑은 고딕"/>
        </w:rPr>
        <w:t xml:space="preserve">SCR-SEARCH-001  약 검색</w:t>
      </w:r>
    </w:p>
    <w:p>
      <w:pPr>
        <w:spacing w:after="15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관련 요구사항: REQ-F-003, REQ-F-004, REQ-F-005, REQ-N-001, REQ-N-003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600"/>
        <w:gridCol w:w="2600"/>
        <w:gridCol w:w="2866"/>
      </w:tblGrid>
      <w:tr>
        <w:trPr>
          <w:tblHeader/>
        </w:trPr>
        <w:tc>
          <w:tcPr>
            <w:tcW w:type="dxa" w:w="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8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UI 요소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초기상태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사용자 액션</w:t>
            </w:r>
          </w:p>
        </w:tc>
        <w:tc>
          <w:tcPr>
            <w:tcW w:type="dxa" w:w="2866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화면전환/예외처리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검색 모드 탭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“이름” 탭 기본 선택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탭 클릭 시 모드 전환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“모양·색깔” 탭 선택 시 입력 폼이 드롭다운으로 전환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검색어 입력/선택 영역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값 또는 미선택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텍스트 입력 또는 옵션 선택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검색 버튼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상태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클릭 시 검색 실행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있음: 리스트 렌더링 / 결과 없음: “검색 결과가 없습니다” 안내 / 지연 시 스피너 후 타임아웃 안내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검색 결과 리스트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검색 전 빈 상태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아이템 클릭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SCR-DETAIL-001로 이동, 각 아이템에 낱알 이미지 썸네일 표시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맑은 고딕" w:cs="맑은 고딕" w:eastAsia="맑은 고딕" w:hAnsi="맑은 고딕"/>
        </w:rPr>
        <w:t xml:space="preserve">SCR-DETAIL-001  약 상세</w:t>
      </w:r>
    </w:p>
    <w:p>
      <w:pPr>
        <w:spacing w:after="15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관련 요구사항: REQ-F-006, REQ-F-007, REQ-F-008, REQ-F-009, REQ-F-010, REQ-N-001, REQ-N-003, REQ-N-004, REQ-N-007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600"/>
        <w:gridCol w:w="2600"/>
        <w:gridCol w:w="2866"/>
      </w:tblGrid>
      <w:tr>
        <w:trPr>
          <w:tblHeader/>
        </w:trPr>
        <w:tc>
          <w:tcPr>
            <w:tcW w:type="dxa" w:w="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8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UI 요소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초기상태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사용자 액션</w:t>
            </w:r>
          </w:p>
        </w:tc>
        <w:tc>
          <w:tcPr>
            <w:tcW w:type="dxa" w:w="2866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화면전환/예외처리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상단 요약 영역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이름·대표 이미지·제조사/성분 요약 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이미지 없을 시 기본 아이콘으로 대체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즐겨찾기 버튼(♡/♥)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시 ♡ / 로그인 시 즐겨찾기 상태에 따라 ♡·♥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클릭 시 상태 토글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시 SCR-AUTH-001로 유도 / 로그인 시 즉시 반영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탭 내비게이션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“기본정보” 탭 기본 선택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탭 클릭 시 전환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선택된 탭 내용만 표시 / 모바일에서 4탭이 한 줄에 안 들어가면 가로 스크롤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기본정보 탭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제품명·제조사·모양·색깔·식별표시·주성분 표시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정보 없음 시 “등록된 정보가 없습니다” 안내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효능·복용정보 탭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효능·효과, 용법·용량, 주의사항 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정보 없음 시 “등록된 정보가 없습니다” 안내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부작용 탭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국내/해외 구분 로딩 스피너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없음(자동 조회)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데이터 없음/매핑 실패 시 각각 안내 문구 표시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함께 먹으면 안 되는 약 탭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탭 최초 클릭 시 lazy loading으로 DUR 조회 시작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재시도 버튼 클릭 / 3개 초과 시 “전체보기” 클릭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결과없음: “확인된 병용금기 정보가 없습니다” / 실패: “현재 병용금기 정보를 불러올 수 없습니다”+재시도 / 금기=빨강 배지, 주의=주황 배지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i/>
          <w:iCs/>
          <w:color w:val="2E75B6"/>
          <w:sz w:val="17"/>
          <w:szCs w:val="17"/>
        </w:rPr>
        <w:t xml:space="preserve">디자인 참고(그레이스케일 와이어프레임 이후 반영): 메인 테마 컬러 #73CBF1, 카드/버튼은 둥근 모서리(12~20px) · 그림자 최소화, 과도한 일러스트 지양. 상세는 04_AI_빌드_프롬프트.md 6.1절 참고.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맑은 고딕" w:cs="맑은 고딕" w:eastAsia="맑은 고딕" w:hAnsi="맑은 고딕"/>
        </w:rPr>
        <w:t xml:space="preserve">SCR-MY-001  즐겨찾기 목록</w:t>
      </w:r>
    </w:p>
    <w:p>
      <w:pPr>
        <w:spacing w:after="15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관련 요구사항: REQ-F-009, REQ-F-011, REQ-N-006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600"/>
        <w:gridCol w:w="2600"/>
        <w:gridCol w:w="2866"/>
      </w:tblGrid>
      <w:tr>
        <w:trPr>
          <w:tblHeader/>
        </w:trPr>
        <w:tc>
          <w:tcPr>
            <w:tcW w:type="dxa" w:w="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8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UI 요소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초기상태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사용자 액션</w:t>
            </w:r>
          </w:p>
        </w:tc>
        <w:tc>
          <w:tcPr>
            <w:tcW w:type="dxa" w:w="2866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화면전환/예외처리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즐겨찾기 리스트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등록된 약 목록 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아이템 클릭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SCR-DETAIL-001 이동 / 목록 없음 시 “즐겨찾기한 약이 없습니다” 안내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병용금기 경고 배너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병용금기 조합이 있을 때만 노출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배너 클릭 시 상세 조합 펼침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없으면 미노출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해제 버튼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아이템 우측 노출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클릭 시 확인 모달 표시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 시 목록에서 제거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맑은 고딕" w:cs="맑은 고딕" w:eastAsia="맑은 고딕" w:hAnsi="맑은 고딕"/>
        </w:rPr>
        <w:t xml:space="preserve">SCR-DASH-001  대시보드</w:t>
      </w:r>
    </w:p>
    <w:p>
      <w:pPr>
        <w:spacing w:after="15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관련 요구사항: REQ-F-012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600"/>
        <w:gridCol w:w="2600"/>
        <w:gridCol w:w="2866"/>
      </w:tblGrid>
      <w:tr>
        <w:trPr>
          <w:tblHeader/>
        </w:trPr>
        <w:tc>
          <w:tcPr>
            <w:tcW w:type="dxa" w:w="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18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UI 요소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초기상태</w:t>
            </w:r>
          </w:p>
        </w:tc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사용자 액션</w:t>
            </w:r>
          </w:p>
        </w:tc>
        <w:tc>
          <w:tcPr>
            <w:tcW w:type="dxa" w:w="2866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화면전환/예외처리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검색어 리스트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5건 표시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클릭 시 재검색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SCR-SEARCH-001로 이동</w:t>
            </w:r>
          </w:p>
        </w:tc>
      </w:tr>
      <w:tr>
        <w:tc>
          <w:tcPr>
            <w:tcW w:type="dxa" w:w="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즐겨찾기 요약 카드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등록 개수·병용금기 여부 표시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클릭</w:t>
            </w:r>
          </w:p>
        </w:tc>
        <w:tc>
          <w:tcPr>
            <w:tcW w:type="dxa" w:w="286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SCR-MY-001로 이동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검색 바로가기 버튼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상단 고정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클릭</w:t>
            </w:r>
          </w:p>
        </w:tc>
        <w:tc>
          <w:tcPr>
            <w:tcW w:type="dxa" w:w="28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SCR-SEARCH-001로 이동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</w:rPr>
        <w:t xml:space="preserve">3. 추적성 매트릭스 (Traceability Matrix)</w:t>
      </w:r>
    </w:p>
    <w:p>
      <w:pPr>
        <w:spacing w:after="15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요구사항(REQ)과 화면(SCR)의 상호 참조 관계를 나타낸다. ●는 해당 요구사항이 해당 화면에 반영됨을 의미한다.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1144"/>
        <w:gridCol w:w="1144"/>
        <w:gridCol w:w="1144"/>
        <w:gridCol w:w="1144"/>
        <w:gridCol w:w="1144"/>
        <w:gridCol w:w="1146"/>
      </w:tblGrid>
      <w:tr>
        <w:trPr>
          <w:tblHeader/>
        </w:trPr>
        <w:tc>
          <w:tcPr>
            <w:tcW w:type="dxa" w:w="14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1144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로그인</w:t>
            </w:r>
          </w:p>
        </w:tc>
        <w:tc>
          <w:tcPr>
            <w:tcW w:type="dxa" w:w="1144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회원가입</w:t>
            </w:r>
          </w:p>
        </w:tc>
        <w:tc>
          <w:tcPr>
            <w:tcW w:type="dxa" w:w="1144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검색</w:t>
            </w:r>
          </w:p>
        </w:tc>
        <w:tc>
          <w:tcPr>
            <w:tcW w:type="dxa" w:w="1144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  <w:tc>
          <w:tcPr>
            <w:tcW w:type="dxa" w:w="1144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즐겨찾기</w:t>
            </w:r>
          </w:p>
        </w:tc>
        <w:tc>
          <w:tcPr>
            <w:tcW w:type="dxa" w:w="1146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대시보드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회원가입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REQ-F-002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이름 검색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REQ-F-004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모양·색깔 검색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검색결과 이미지 표시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REQ-F-006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상세 조회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국내 부작용 조회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REQ-F-008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해외 부작용 조회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REQ-F-009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병용금기(DUR) 체크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REQ-F-010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즐겨찾기 등록/해제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REQ-F-011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즐겨찾기 목록 조회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REQ-F-012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대시보드 요약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API 장애 대응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REQ-N-002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보안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응답 성능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REQ-N-004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데이터 매핑 예외처리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반응형 UI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</w:tr>
      <w:tr>
        <w:tc>
          <w:tcPr>
            <w:tcW w:type="dxa" w:w="1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REQ-N-006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로깅·모니터링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6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REQ-N-007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테마 일관성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  <w:tc>
          <w:tcPr>
            <w:tcW w:type="dxa" w:w="114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●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rFonts w:ascii="맑은 고딕" w:cs="맑은 고딕" w:eastAsia="맑은 고딕" w:hAnsi="맑은 고딕"/>
      <w:b/>
      <w:bCs/>
      <w:color w:val="1F4E78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맑은 고딕" w:cs="맑은 고딕" w:eastAsia="맑은 고딕" w:hAnsi="맑은 고딕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맑은 고딕" w:cs="맑은 고딕" w:eastAsia="맑은 고딕" w:hAnsi="맑은 고딕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2026-08-15T08:17:38.156Z</dcterms:created>
  <dcterms:modified xsi:type="dcterms:W3CDTF">2026-08-15T08:17:38.168Z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