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맑은 고딕" w:cs="맑은 고딕" w:eastAsia="맑은 고딕" w:hAnsi="맑은 고딕"/>
        </w:rPr>
        <w:t xml:space="preserve">메디브러리 (Medibrary)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내 약 정보 검색 서비스 · 웹서비스 미니 프로젝트 — 요구사항분석/설계 산출물</w:t>
      </w:r>
    </w:p>
    <w:p>
      <w:pPr>
        <w:spacing w:after="15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프론트엔드: Vue 3  ·  백엔드: Java / Spring Boot  ·  DB: MySQL 8  ·  외부 API: 의약품 낱알식별정보, e약은요, DUR, openFDA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1. 요구사항 정의서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1.1 기능요구사항 (REQ-F)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600"/>
        <w:gridCol w:w="900"/>
        <w:gridCol w:w="900"/>
        <w:gridCol w:w="2366"/>
      </w:tblGrid>
      <w:tr>
        <w:trPr>
          <w:tblHeader/>
        </w:trPr>
        <w:tc>
          <w:tcPr>
            <w:tcW w:type="dxa" w:w="11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3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화면(SCR)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이메일·비밀번호로 신규 계정을 생성한다.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SCR-AUTH-002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이메일·비밀번호 인증 후 JWT를 발급한다.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SCR-AUTH-001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이름 검색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이름 키워드로 의약품을 검색한다.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모양·색깔 검색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모양·색깔·각인 정보로 의약품을 검색한다.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검색결과 이미지 표시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 결과 리스트에 낱알 식별 이미지를 함께 표시한다.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REQ-F-006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상세 조회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효능·용법·주의사항 등 상세 정보를 조회한다.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SCR-DETAIL-001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국내 부작용 조회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e약은요 기반 국내 부작용 사례를 조회한다.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SCR-DETAIL-001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REQ-F-008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해외 부작용 조회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openFDA 기반 해외 부작용 사례를 조회한다.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SCR-DETAIL-001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병용금기(DUR) 체크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즐겨찾기 등록된 약물 간 병용금기 여부를 확인하고, 약 상세 화면에서는 현재 조회 중인 약과 병용 시 주의가 필요한 약(금기/주의)을 조회한다.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SCR-MY-001, SCR-DETAIL-001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REQ-F-010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즐겨찾기 등록/해제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상세화면에서 즐겨찾기를 등록·해제한다.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SCR-DETAIL-001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즐겨찾기 목록 조회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즐겨찾기한 약 목록과 병용금기 결과를 조회한다.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SCR-MY-001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REQ-F-012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대시보드 요약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최근 검색, 즐겨찾기 현황 등을 요약해 보여준다.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SCR-DASH-001</w:t>
            </w:r>
          </w:p>
        </w:tc>
      </w:tr>
      <w:tr>
        <w:tc>
          <w:tcPr>
            <w:tcW w:type="dxa" w:w="1100"/>
          </w:tcPr>
          <w:p>
            <w:r>
              <w:t>REQ-F-015</w:t>
            </w:r>
          </w:p>
        </w:tc>
        <w:tc>
          <w:tcPr>
            <w:tcW w:type="dxa" w:w="1600"/>
          </w:tcPr>
          <w:p>
            <w:r>
              <w:t>해외 동일 성분 제품 조회</w:t>
            </w:r>
          </w:p>
        </w:tc>
        <w:tc>
          <w:tcPr>
            <w:tcW w:type="dxa" w:w="3600"/>
          </w:tcPr>
          <w:p>
            <w:r>
              <w:t>현재 조회 중인 약과 주성분이 같은 미국 유통 제품을 상세 화면 별도 탭에서 조회한다. ATC 기반 영문 성분명 해석과 기존 성분 매핑을 순차적으로 사용한다.</w:t>
            </w:r>
          </w:p>
        </w:tc>
        <w:tc>
          <w:tcPr>
            <w:tcW w:type="dxa" w:w="900"/>
          </w:tcPr>
          <w:p>
            <w:r>
              <w:t>중</w:t>
            </w:r>
          </w:p>
        </w:tc>
        <w:tc>
          <w:tcPr>
            <w:tcW w:type="dxa" w:w="900"/>
          </w:tcPr>
          <w:p>
            <w:r>
              <w:t>중</w:t>
            </w:r>
          </w:p>
        </w:tc>
        <w:tc>
          <w:tcPr>
            <w:tcW w:type="dxa" w:w="2366"/>
          </w:tcPr>
          <w:p>
            <w:r>
              <w:t>SCR-DETAIL-001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1.2 비기능요구사항 (REQ-N)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600"/>
        <w:gridCol w:w="900"/>
        <w:gridCol w:w="900"/>
        <w:gridCol w:w="2366"/>
      </w:tblGrid>
      <w:tr>
        <w:trPr>
          <w:tblHeader/>
        </w:trPr>
        <w:tc>
          <w:tcPr>
            <w:tcW w:type="dxa" w:w="11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3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화면(SCR)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장애 대응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공공데이터포털·openFDA 응답 지연/실패 시 캐시 데이터 또는 안내 메시지로 폴백한다.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SCR-SEARCH-001, SCR-DETAIL-001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보안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비밀번호는 해시로 저장하고 JWT 기반 인증·인가를 적용한다.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SCR-AUTH-001, SCR-AUTH-002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성능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 적중 시 평균 500ms, 외부 API 호출 포함 시 3초 이내 응답을 목표로 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SCR-SEARCH-001, SCR-DETAIL-001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매핑 예외처리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국내 제품의 영문 성분명은 ingredient_en, WHO ATC 코드, 한글 성분 사전 순으로 해석한다. 모두 실패하면 해당 탭만 정보 없음 처리하고 로그를 기록한다.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SCR-DETAIL-001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반응형 UI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모바일·데스크톱 화면 크기에 대응하는 레이아웃을 제공한다.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화면 공통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REQ-N-006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로깅·모니터링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요청 실패 및 외부 연동 오류에 대한 로그를 적재한다.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SCR-SEARCH-001, SCR-DETAIL-001, SCR-MY-001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 테마 일관성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메인 테마 컬러(#73CBF1)를 주요 버튼·탭·아이콘 등 인터랙션 요소에 일관되게 적용하고, 모바일 환경에서도 레이아웃이 깨지지 않아야 한다.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23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화면 공통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2. 화면설계서 (와이어프레임 명세)</w:t>
      </w:r>
    </w:p>
    <w:p>
      <w:pPr>
        <w:spacing w:after="150"/>
      </w:pPr>
      <w:r>
        <w:rPr>
          <w:rFonts w:ascii="맑은 고딕" w:cs="맑은 고딕" w:eastAsia="맑은 고딕" w:hAnsi="맑은 고딕"/>
          <w:i w:val="false"/>
          <w:iCs w:val="false"/>
          <w:sz w:val="20"/>
          <w:szCs w:val="20"/>
        </w:rPr>
        <w:t xml:space="preserve">화면은 그레이스케일 레이아웃 기준으로 설계하며, UI 요소별 초기상태·사용자액션·화면전환/예외처리를 아래와 같이 정의한다.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SCR-AUTH-001  로그인</w:t>
      </w:r>
    </w:p>
    <w:p>
      <w:pPr>
        <w:spacing w:after="15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관련 요구사항: REQ-F-002, REQ-N-002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2600"/>
        <w:gridCol w:w="2866"/>
      </w:tblGrid>
      <w:tr>
        <w:trPr>
          <w:tblHeader/>
        </w:trPr>
        <w:tc>
          <w:tcPr>
            <w:tcW w:type="dxa" w:w="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초기상태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8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화면전환/예외처리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이메일 입력 필드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값, placeholder “이메일”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형식 오류 시 하단에 에러 문구 표시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비밀번호 입력 필드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값(마스킹 처리)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4자 미만 입력 시 에러 문구 표시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로그인 버튼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입력값 없을 시 비활성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 시 인증 요청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 시 SCR-DASH-001 이동 / 실패 시 “이메일 또는 비밀번호가 올바르지 않습니다” 토스트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회원가입 링크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링크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SCR-AUTH-002로 이동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SCR-AUTH-002  회원가입</w:t>
      </w:r>
    </w:p>
    <w:p>
      <w:pPr>
        <w:spacing w:after="15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관련 요구사항: REQ-F-001, REQ-N-002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2600"/>
        <w:gridCol w:w="2866"/>
      </w:tblGrid>
      <w:tr>
        <w:trPr>
          <w:tblHeader/>
        </w:trPr>
        <w:tc>
          <w:tcPr>
            <w:tcW w:type="dxa" w:w="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초기상태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8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화면전환/예외처리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이메일 입력 필드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값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이메일일 경우 에러 문구 표시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비밀번호 입력 필드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값(마스킹)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정책 미충족 시 에러 문구 표시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비밀번호 확인 필드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값(마스킹)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비밀번호 불일치 시 에러 문구 표시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가입하기 버튼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입력값 없을 시 비활성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 시 가입 요청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 시 SCR-AUTH-001 이동 및 안내 토스트 / 실패 시 에러 메시지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SCR-SEARCH-001  약 검색</w:t>
      </w:r>
    </w:p>
    <w:p>
      <w:pPr>
        <w:spacing w:after="15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관련 요구사항: REQ-F-003, REQ-F-004, REQ-F-005, REQ-N-001, REQ-N-003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2600"/>
        <w:gridCol w:w="2866"/>
      </w:tblGrid>
      <w:tr>
        <w:trPr>
          <w:tblHeader/>
        </w:trPr>
        <w:tc>
          <w:tcPr>
            <w:tcW w:type="dxa" w:w="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초기상태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8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화면전환/예외처리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 모드 탭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“이름” 탭 기본 선택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탭 클릭 시 모드 전환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“모양·색깔” 탭 선택 시 입력 폼이 드롭다운으로 전환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검색어 입력/선택 영역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값 또는 미선택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입력 또는 옵션 선택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 버튼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활성 상태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 시 검색 실행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있음: 리스트 렌더링 / 결과 없음: “검색 결과가 없습니다” 안내 / 지연 시 스피너 후 타임아웃 안내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 결과 리스트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 전 빈 상태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클릭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SCR-DETAIL-001로 이동, 각 아이템에 낱알 이미지 썸네일 표시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SCR-DETAIL-001  약 상세</w:t>
      </w:r>
    </w:p>
    <w:p>
      <w:pPr>
        <w:spacing w:after="150"/>
      </w:pPr>
      <w:r>
        <w:t>관련 요구사항: REQ-F-006, REQ-F-007, REQ-F-008, REQ-F-009, REQ-F-010, REQ-F-015, REQ-N-001, REQ-N-003, REQ-N-004, REQ-N-005, REQ-N-007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2600"/>
        <w:gridCol w:w="2866"/>
      </w:tblGrid>
      <w:tr>
        <w:trPr>
          <w:tblHeader/>
        </w:trPr>
        <w:tc>
          <w:tcPr>
            <w:tcW w:type="dxa" w:w="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초기상태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8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화면전환/예외처리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상단 요약 영역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이름·대표 이미지·제조사/성분 요약 표시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이미지 없을 시 기본 아이콘으로 대체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즐겨찾기 버튼(♡/♥)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비로그인 시 ♡ / 로그인 시 즐겨찾기 상태에 따라 ♡·♥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 시 상태 토글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비로그인 시 SCR-AUTH-001로 유도 / 로그인 시 즉시 반영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탭 내비게이션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“기본정보” 탭 기본 선택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탭 클릭 시 전환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선택된 탭 내용만 표시 / 모바일에서 5탭이 한 줄에 안 들어가면 가로 스크롤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기본정보 탭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제품명·제조사·모양·색깔·식별표시·주성분 표시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정보 없음 시 “등록된 정보가 없습니다” 안내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효능·복용정보 탭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효능·효과, 용법·용량, 주의사항 표시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정보 없음 시 “등록된 정보가 없습니다” 안내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부작용 탭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국내/해외 구분 로딩 스피너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없음(자동 조회)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없음/매핑 실패 시 각각 안내 문구 표시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함께 먹으면 안 되는 약 탭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탭 최초 클릭 시 lazy loading으로 DUR 조회 시작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재시도 버튼 클릭 / 3개 초과 시 “전체보기” 클릭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결과없음: “확인된 병용금기 정보가 없습니다” / 실패: “현재 병용금기 정보를 불러올 수 없습니다”+재시도 / 금기=빨강 배지, 주의=주황 배지</w:t>
            </w:r>
          </w:p>
        </w:tc>
      </w:tr>
      <w:tr>
        <w:tc>
          <w:tcPr>
            <w:tcW w:type="dxa" w:w="6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⑤ 해외에서는 이런 약 탭</w:t>
            </w:r>
          </w:p>
        </w:tc>
        <w:tc>
          <w:tcPr>
            <w:tcW w:type="dxa" w:w="2600"/>
          </w:tcPr>
          <w:p>
            <w:r>
              <w:t>탭 최초 선택 전 미조회 상태</w:t>
            </w:r>
          </w:p>
        </w:tc>
        <w:tc>
          <w:tcPr>
            <w:tcW w:type="dxa" w:w="2600"/>
          </w:tcPr>
          <w:p>
            <w:r>
              <w:t>탭 클릭 시 해외 동일 성분 제품 조회 / 실패 시 재시도</w:t>
            </w:r>
          </w:p>
        </w:tc>
        <w:tc>
          <w:tcPr>
            <w:tcW w:type="dxa" w:w="2866"/>
          </w:tcPr>
          <w:p>
            <w:r>
              <w:t>GET /drugs/{id}/overseas-products lazy loading. 결과 없음은 안내 문구 표시, 장애는 재시도. 미국 유통 제품은 국내 제품과 성분·함량·제형·허가사항이 다를 수 있다는 고지 상시 노출</w:t>
            </w:r>
          </w:p>
        </w:tc>
      </w:tr>
    </w:tbl>
    <w:p>
      <w:pPr>
        <w:spacing w:after="150"/>
      </w:pPr>
      <w:r>
        <w:rPr>
          <w:rFonts w:ascii="맑은 고딕" w:cs="맑은 고딕" w:eastAsia="맑은 고딕" w:hAnsi="맑은 고딕"/>
          <w:i/>
          <w:iCs/>
          <w:color w:val="2E75B6"/>
          <w:sz w:val="17"/>
          <w:szCs w:val="17"/>
        </w:rPr>
        <w:t xml:space="preserve">디자인 참고(그레이스케일 와이어프레임 이후 반영): 메인 테마 컬러 #73CBF1, 카드/버튼은 둥근 모서리(12~20px) · 그림자 최소화, 과도한 일러스트 지양. 상세는 04_AI_빌드_프롬프트.md 6.1절 참고.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SCR-MY-001  즐겨찾기 목록</w:t>
      </w:r>
    </w:p>
    <w:p>
      <w:pPr>
        <w:spacing w:after="15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관련 요구사항: REQ-F-009, REQ-F-011, REQ-N-006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2600"/>
        <w:gridCol w:w="2866"/>
      </w:tblGrid>
      <w:tr>
        <w:trPr>
          <w:tblHeader/>
        </w:trPr>
        <w:tc>
          <w:tcPr>
            <w:tcW w:type="dxa" w:w="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초기상태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8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화면전환/예외처리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즐겨찾기 리스트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등록된 약 목록 표시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클릭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SCR-DETAIL-001 이동 / 목록 없음 시 “즐겨찾기한 약이 없습니다” 안내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병용금기 경고 배너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병용금기 조합이 있을 때만 노출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배너 클릭 시 상세 조합 펼침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없으면 미노출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해제 버튼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아이템 우측 노출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 시 확인 모달 표시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시 목록에서 제거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SCR-DASH-001  대시보드</w:t>
      </w:r>
    </w:p>
    <w:p>
      <w:pPr>
        <w:spacing w:after="15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관련 요구사항: REQ-F-012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2600"/>
        <w:gridCol w:w="2866"/>
      </w:tblGrid>
      <w:tr>
        <w:trPr>
          <w:tblHeader/>
        </w:trPr>
        <w:tc>
          <w:tcPr>
            <w:tcW w:type="dxa" w:w="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초기상태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  <w:tc>
          <w:tcPr>
            <w:tcW w:type="dxa" w:w="286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화면전환/예외처리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최근 검색어 리스트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최근 5건 표시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 시 재검색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SCR-SEARCH-001로 이동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즐겨찾기 요약 카드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개수·병용금기 여부 표시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</w:t>
            </w:r>
          </w:p>
        </w:tc>
        <w:tc>
          <w:tcPr>
            <w:tcW w:type="dxa" w:w="286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SCR-MY-001로 이동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 바로가기 버튼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상단 고정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클릭</w:t>
            </w:r>
          </w:p>
        </w:tc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SCR-SEARCH-001로 이동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3. 추적성 매트릭스 (Traceability Matrix)</w:t>
      </w:r>
    </w:p>
    <w:p>
      <w:pPr>
        <w:spacing w:after="150"/>
      </w:pPr>
      <w:r>
        <w:rPr>
          <w:rFonts w:ascii="맑은 고딕" w:cs="맑은 고딕" w:eastAsia="맑은 고딕" w:hAnsi="맑은 고딕"/>
          <w:i w:val="false"/>
          <w:iCs w:val="false"/>
          <w:sz w:val="20"/>
          <w:szCs w:val="20"/>
        </w:rPr>
        <w:t xml:space="preserve">요구사항(REQ)과 화면(SCR)의 상호 참조 관계를 나타낸다. ●는 해당 요구사항이 해당 화면에 반영됨을 의미한다.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144"/>
        <w:gridCol w:w="1144"/>
        <w:gridCol w:w="1144"/>
        <w:gridCol w:w="1144"/>
        <w:gridCol w:w="1144"/>
        <w:gridCol w:w="1146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1144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로그인</w:t>
            </w:r>
          </w:p>
        </w:tc>
        <w:tc>
          <w:tcPr>
            <w:tcW w:type="dxa" w:w="1144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144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검색</w:t>
            </w:r>
          </w:p>
        </w:tc>
        <w:tc>
          <w:tcPr>
            <w:tcW w:type="dxa" w:w="1144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1144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즐겨찾기</w:t>
            </w:r>
          </w:p>
        </w:tc>
        <w:tc>
          <w:tcPr>
            <w:tcW w:type="dxa" w:w="1146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대시보드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이름 검색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REQ-F-004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모양·색깔 검색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검색결과 이미지 표시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REQ-F-006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상세 조회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국내 부작용 조회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REQ-F-008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해외 부작용 조회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REQ-F-009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병용금기(DUR) 체크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REQ-F-010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즐겨찾기 등록/해제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즐겨찾기 목록 조회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REQ-F-012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대시보드 요약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장애 대응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보안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성능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REQ-N-004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매핑 예외처리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반응형 UI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REQ-N-006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로깅·모니터링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REQ-N-007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 테마 일관성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1400"/>
          </w:tcPr>
          <w:p>
            <w:r>
              <w:t>REQ-F-015</w:t>
            </w:r>
          </w:p>
        </w:tc>
        <w:tc>
          <w:tcPr>
            <w:tcW w:type="dxa" w:w="2200"/>
          </w:tcPr>
          <w:p>
            <w:r>
              <w:t>해외 동일 성분 제품 조회</w:t>
            </w:r>
          </w:p>
        </w:tc>
        <w:tc>
          <w:tcPr>
            <w:tcW w:type="dxa" w:w="1144"/>
          </w:tcPr>
          <w:p>
            <w:r/>
          </w:p>
        </w:tc>
        <w:tc>
          <w:tcPr>
            <w:tcW w:type="dxa" w:w="1144"/>
          </w:tcPr>
          <w:p>
            <w:r/>
          </w:p>
        </w:tc>
        <w:tc>
          <w:tcPr>
            <w:tcW w:type="dxa" w:w="1144"/>
          </w:tcPr>
          <w:p>
            <w:r/>
          </w:p>
        </w:tc>
        <w:tc>
          <w:tcPr>
            <w:tcW w:type="dxa" w:w="1144"/>
          </w:tcPr>
          <w:p>
            <w:r>
              <w:t>●</w:t>
            </w:r>
          </w:p>
        </w:tc>
        <w:tc>
          <w:tcPr>
            <w:tcW w:type="dxa" w:w="1144"/>
          </w:tcPr>
          <w:p>
            <w:r/>
          </w:p>
        </w:tc>
        <w:tc>
          <w:tcPr>
            <w:tcW w:type="dxa" w:w="1146"/>
          </w:tcPr>
          <w:p>
            <w:r/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맑은 고딕" w:cs="맑은 고딕" w:eastAsia="맑은 고딕" w:hAnsi="맑은 고딕"/>
      <w:b/>
      <w:bCs/>
      <w:color w:val="1F4E78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2026-08-15T08:17:38.156Z</dcterms:created>
  <dcterms:modified xsi:type="dcterms:W3CDTF">2026-08-15T08:17:38.168Z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