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EBFD" w14:textId="30E73FAF" w:rsidR="007F27BA" w:rsidRPr="007F27BA" w:rsidRDefault="007F27BA" w:rsidP="007F27BA">
      <w:pPr>
        <w:jc w:val="center"/>
        <w:rPr>
          <w:b/>
          <w:bCs/>
          <w:sz w:val="28"/>
          <w:szCs w:val="28"/>
        </w:rPr>
      </w:pPr>
      <w:r w:rsidRPr="007F27BA">
        <w:rPr>
          <w:b/>
          <w:bCs/>
          <w:sz w:val="28"/>
          <w:szCs w:val="28"/>
        </w:rPr>
        <w:t>SECURE HEALTHCARE ARCHITECTURE</w:t>
      </w:r>
    </w:p>
    <w:p w14:paraId="6E420E72" w14:textId="77777777" w:rsidR="007F27BA" w:rsidRPr="007F27BA" w:rsidRDefault="007F27BA">
      <w:pPr>
        <w:rPr>
          <w:b/>
          <w:bCs/>
          <w:sz w:val="24"/>
          <w:szCs w:val="24"/>
        </w:rPr>
      </w:pPr>
    </w:p>
    <w:p w14:paraId="7626E4F1" w14:textId="752A1FB6" w:rsidR="00976D7D" w:rsidRDefault="007F27BA" w:rsidP="00212355">
      <w:pPr>
        <w:rPr>
          <w:b/>
          <w:bCs/>
        </w:rPr>
      </w:pPr>
      <w:r w:rsidRPr="007F27BA">
        <w:rPr>
          <w:b/>
          <w:bCs/>
          <w:noProof/>
        </w:rPr>
        <w:drawing>
          <wp:inline distT="0" distB="0" distL="0" distR="0" wp14:anchorId="48A425E1" wp14:editId="3F98CBBD">
            <wp:extent cx="6403076" cy="2712720"/>
            <wp:effectExtent l="0" t="0" r="0" b="0"/>
            <wp:docPr id="71209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94753" name=""/>
                    <pic:cNvPicPr/>
                  </pic:nvPicPr>
                  <pic:blipFill>
                    <a:blip r:embed="rId5"/>
                    <a:stretch>
                      <a:fillRect/>
                    </a:stretch>
                  </pic:blipFill>
                  <pic:spPr>
                    <a:xfrm>
                      <a:off x="0" y="0"/>
                      <a:ext cx="6413250" cy="2717030"/>
                    </a:xfrm>
                    <a:prstGeom prst="rect">
                      <a:avLst/>
                    </a:prstGeom>
                  </pic:spPr>
                </pic:pic>
              </a:graphicData>
            </a:graphic>
          </wp:inline>
        </w:drawing>
      </w:r>
    </w:p>
    <w:p w14:paraId="2A1B46EF" w14:textId="7D3F9CF0" w:rsidR="001143F4" w:rsidRPr="00976D7D" w:rsidRDefault="001143F4" w:rsidP="00212355">
      <w:pPr>
        <w:rPr>
          <w:b/>
          <w:bCs/>
        </w:rPr>
      </w:pPr>
      <w:r>
        <w:rPr>
          <w:b/>
          <w:bCs/>
        </w:rPr>
        <w:t>Components:</w:t>
      </w:r>
    </w:p>
    <w:p w14:paraId="4D29E22B" w14:textId="77777777" w:rsidR="00976D7D" w:rsidRPr="00976D7D" w:rsidRDefault="00976D7D" w:rsidP="00976D7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76D7D">
        <w:rPr>
          <w:rFonts w:ascii="Arial" w:eastAsia="Times New Roman" w:hAnsi="Arial" w:cs="Arial"/>
          <w:color w:val="1F1F1F"/>
          <w:kern w:val="0"/>
          <w:sz w:val="24"/>
          <w:szCs w:val="24"/>
          <w:lang w:eastAsia="en-IN"/>
          <w14:ligatures w14:val="none"/>
        </w:rPr>
        <w:t>Patient devices: These devices collect data from the patient, such as heart rate, blood pressure, and blood oxygen levels.</w:t>
      </w:r>
    </w:p>
    <w:p w14:paraId="5AD665C2" w14:textId="77777777" w:rsidR="00976D7D" w:rsidRPr="00976D7D" w:rsidRDefault="00976D7D" w:rsidP="00976D7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76D7D">
        <w:rPr>
          <w:rFonts w:ascii="Arial" w:eastAsia="Times New Roman" w:hAnsi="Arial" w:cs="Arial"/>
          <w:color w:val="1F1F1F"/>
          <w:kern w:val="0"/>
          <w:sz w:val="24"/>
          <w:szCs w:val="24"/>
          <w:lang w:eastAsia="en-IN"/>
          <w14:ligatures w14:val="none"/>
        </w:rPr>
        <w:t>Telemonitoring server: This server receives and stores the data from the patient devices.</w:t>
      </w:r>
    </w:p>
    <w:p w14:paraId="6E0AB105" w14:textId="77777777" w:rsidR="00976D7D" w:rsidRPr="00976D7D" w:rsidRDefault="00976D7D" w:rsidP="00976D7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76D7D">
        <w:rPr>
          <w:rFonts w:ascii="Arial" w:eastAsia="Times New Roman" w:hAnsi="Arial" w:cs="Arial"/>
          <w:color w:val="1F1F1F"/>
          <w:kern w:val="0"/>
          <w:sz w:val="24"/>
          <w:szCs w:val="24"/>
          <w:lang w:eastAsia="en-IN"/>
          <w14:ligatures w14:val="none"/>
        </w:rPr>
        <w:t>Manager's tablet PC: The manager uses this tablet to view the patient data and manage the system.</w:t>
      </w:r>
    </w:p>
    <w:p w14:paraId="13E01CD8" w14:textId="3C77CB1E" w:rsidR="00CA1327" w:rsidRPr="00976D7D" w:rsidRDefault="00976D7D" w:rsidP="00CA1327">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76D7D">
        <w:rPr>
          <w:rFonts w:ascii="Arial" w:eastAsia="Times New Roman" w:hAnsi="Arial" w:cs="Arial"/>
          <w:color w:val="1F1F1F"/>
          <w:kern w:val="0"/>
          <w:sz w:val="24"/>
          <w:szCs w:val="24"/>
          <w:lang w:eastAsia="en-IN"/>
          <w14:ligatures w14:val="none"/>
        </w:rPr>
        <w:t>VPN tunnel: This tunnel encrypts the data transmitted between the patient devices and the telemonitoring server.</w:t>
      </w:r>
    </w:p>
    <w:p w14:paraId="66C540E6" w14:textId="77777777" w:rsidR="00976D7D" w:rsidRDefault="00976D7D">
      <w:pPr>
        <w:rPr>
          <w:b/>
          <w:bCs/>
        </w:rPr>
      </w:pPr>
    </w:p>
    <w:p w14:paraId="7EDC576B" w14:textId="77777777" w:rsidR="001143F4" w:rsidRDefault="001143F4">
      <w:pPr>
        <w:rPr>
          <w:b/>
          <w:bCs/>
        </w:rPr>
      </w:pPr>
    </w:p>
    <w:p w14:paraId="741EDF5E" w14:textId="59C12B4A" w:rsidR="001143F4" w:rsidRDefault="001143F4">
      <w:pPr>
        <w:rPr>
          <w:b/>
          <w:bCs/>
        </w:rPr>
      </w:pPr>
      <w:r>
        <w:rPr>
          <w:b/>
          <w:bCs/>
        </w:rPr>
        <w:t>Threats and Security:</w:t>
      </w:r>
    </w:p>
    <w:p w14:paraId="604EA38B" w14:textId="60D7A0BE" w:rsidR="00CA1327" w:rsidRDefault="00CA1327">
      <w:pPr>
        <w:rPr>
          <w:b/>
          <w:bCs/>
        </w:rPr>
      </w:pPr>
      <w:r w:rsidRPr="00CA1327">
        <w:rPr>
          <w:b/>
          <w:bCs/>
          <w:noProof/>
        </w:rPr>
        <w:drawing>
          <wp:inline distT="0" distB="0" distL="0" distR="0" wp14:anchorId="4B3E77CF" wp14:editId="0244EB86">
            <wp:extent cx="6601948" cy="2133600"/>
            <wp:effectExtent l="0" t="0" r="8890" b="0"/>
            <wp:docPr id="199784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3611" name=""/>
                    <pic:cNvPicPr/>
                  </pic:nvPicPr>
                  <pic:blipFill>
                    <a:blip r:embed="rId6"/>
                    <a:stretch>
                      <a:fillRect/>
                    </a:stretch>
                  </pic:blipFill>
                  <pic:spPr>
                    <a:xfrm>
                      <a:off x="0" y="0"/>
                      <a:ext cx="6630472" cy="2142818"/>
                    </a:xfrm>
                    <a:prstGeom prst="rect">
                      <a:avLst/>
                    </a:prstGeom>
                  </pic:spPr>
                </pic:pic>
              </a:graphicData>
            </a:graphic>
          </wp:inline>
        </w:drawing>
      </w:r>
    </w:p>
    <w:p w14:paraId="36D47493" w14:textId="43B6C2CC" w:rsidR="00CA1327" w:rsidRDefault="00CA1327">
      <w:pPr>
        <w:rPr>
          <w:b/>
          <w:bCs/>
        </w:rPr>
      </w:pPr>
      <w:r w:rsidRPr="00CA1327">
        <w:rPr>
          <w:b/>
          <w:bCs/>
          <w:noProof/>
        </w:rPr>
        <w:lastRenderedPageBreak/>
        <w:drawing>
          <wp:inline distT="0" distB="0" distL="0" distR="0" wp14:anchorId="7FA1EA67" wp14:editId="057702B0">
            <wp:extent cx="6807733" cy="2072640"/>
            <wp:effectExtent l="0" t="0" r="0" b="3810"/>
            <wp:docPr id="178669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6082" name=""/>
                    <pic:cNvPicPr/>
                  </pic:nvPicPr>
                  <pic:blipFill>
                    <a:blip r:embed="rId7"/>
                    <a:stretch>
                      <a:fillRect/>
                    </a:stretch>
                  </pic:blipFill>
                  <pic:spPr>
                    <a:xfrm>
                      <a:off x="0" y="0"/>
                      <a:ext cx="6838976" cy="2082152"/>
                    </a:xfrm>
                    <a:prstGeom prst="rect">
                      <a:avLst/>
                    </a:prstGeom>
                  </pic:spPr>
                </pic:pic>
              </a:graphicData>
            </a:graphic>
          </wp:inline>
        </w:drawing>
      </w:r>
    </w:p>
    <w:p w14:paraId="45554150" w14:textId="17A77F8D" w:rsidR="00976D7D" w:rsidRDefault="00D33DFF">
      <w:pPr>
        <w:rPr>
          <w:b/>
          <w:bCs/>
          <w:sz w:val="28"/>
          <w:szCs w:val="28"/>
        </w:rPr>
      </w:pPr>
      <w:r w:rsidRPr="00D33DFF">
        <w:rPr>
          <w:b/>
          <w:bCs/>
          <w:sz w:val="28"/>
          <w:szCs w:val="28"/>
        </w:rPr>
        <w:t>SECURITY GUIDELINES:</w:t>
      </w:r>
    </w:p>
    <w:p w14:paraId="7B2BFD4C" w14:textId="77777777" w:rsidR="00D33DFF" w:rsidRPr="00D33DFF" w:rsidRDefault="00D33DFF">
      <w:pPr>
        <w:rPr>
          <w:b/>
          <w:bCs/>
          <w:sz w:val="28"/>
          <w:szCs w:val="28"/>
        </w:rPr>
      </w:pPr>
    </w:p>
    <w:tbl>
      <w:tblPr>
        <w:tblStyle w:val="TableGrid"/>
        <w:tblW w:w="9918" w:type="dxa"/>
        <w:tblLook w:val="04A0" w:firstRow="1" w:lastRow="0" w:firstColumn="1" w:lastColumn="0" w:noHBand="0" w:noVBand="1"/>
      </w:tblPr>
      <w:tblGrid>
        <w:gridCol w:w="1884"/>
        <w:gridCol w:w="2080"/>
        <w:gridCol w:w="3568"/>
        <w:gridCol w:w="1257"/>
        <w:gridCol w:w="1129"/>
      </w:tblGrid>
      <w:tr w:rsidR="00D33DFF" w:rsidRPr="00D33DFF" w14:paraId="496AC8C1" w14:textId="77777777" w:rsidTr="00D33DFF">
        <w:trPr>
          <w:trHeight w:val="288"/>
        </w:trPr>
        <w:tc>
          <w:tcPr>
            <w:tcW w:w="1884" w:type="dxa"/>
            <w:hideMark/>
          </w:tcPr>
          <w:p w14:paraId="21C30AA2" w14:textId="77777777" w:rsidR="00D33DFF" w:rsidRPr="00D33DFF" w:rsidRDefault="00D33DFF">
            <w:pPr>
              <w:rPr>
                <w:rFonts w:ascii="Arial" w:hAnsi="Arial" w:cs="Arial"/>
                <w:b/>
                <w:bCs/>
                <w:sz w:val="24"/>
                <w:szCs w:val="24"/>
              </w:rPr>
            </w:pPr>
            <w:r w:rsidRPr="00D33DFF">
              <w:rPr>
                <w:rFonts w:ascii="Arial" w:hAnsi="Arial" w:cs="Arial"/>
                <w:b/>
                <w:bCs/>
                <w:sz w:val="24"/>
                <w:szCs w:val="24"/>
              </w:rPr>
              <w:t>Category</w:t>
            </w:r>
          </w:p>
        </w:tc>
        <w:tc>
          <w:tcPr>
            <w:tcW w:w="2080" w:type="dxa"/>
            <w:hideMark/>
          </w:tcPr>
          <w:p w14:paraId="527BADB6" w14:textId="77777777" w:rsidR="00D33DFF" w:rsidRPr="00D33DFF" w:rsidRDefault="00D33DFF">
            <w:pPr>
              <w:rPr>
                <w:rFonts w:ascii="Arial" w:hAnsi="Arial" w:cs="Arial"/>
                <w:b/>
                <w:bCs/>
                <w:sz w:val="24"/>
                <w:szCs w:val="24"/>
              </w:rPr>
            </w:pPr>
            <w:r w:rsidRPr="00D33DFF">
              <w:rPr>
                <w:rFonts w:ascii="Arial" w:hAnsi="Arial" w:cs="Arial"/>
                <w:b/>
                <w:bCs/>
                <w:sz w:val="24"/>
                <w:szCs w:val="24"/>
              </w:rPr>
              <w:t>Sub Category</w:t>
            </w:r>
          </w:p>
        </w:tc>
        <w:tc>
          <w:tcPr>
            <w:tcW w:w="3686" w:type="dxa"/>
            <w:hideMark/>
          </w:tcPr>
          <w:p w14:paraId="6DC3F62E" w14:textId="77777777" w:rsidR="00D33DFF" w:rsidRPr="00D33DFF" w:rsidRDefault="00D33DFF">
            <w:pPr>
              <w:rPr>
                <w:rFonts w:ascii="Arial" w:hAnsi="Arial" w:cs="Arial"/>
                <w:b/>
                <w:bCs/>
                <w:sz w:val="24"/>
                <w:szCs w:val="24"/>
              </w:rPr>
            </w:pPr>
            <w:r w:rsidRPr="00D33DFF">
              <w:rPr>
                <w:rFonts w:ascii="Arial" w:hAnsi="Arial" w:cs="Arial"/>
                <w:b/>
                <w:bCs/>
                <w:sz w:val="24"/>
                <w:szCs w:val="24"/>
              </w:rPr>
              <w:t>Guideline</w:t>
            </w:r>
          </w:p>
        </w:tc>
        <w:tc>
          <w:tcPr>
            <w:tcW w:w="1139" w:type="dxa"/>
            <w:hideMark/>
          </w:tcPr>
          <w:p w14:paraId="11C84577" w14:textId="77777777" w:rsidR="00D33DFF" w:rsidRPr="00D33DFF" w:rsidRDefault="00D33DFF">
            <w:pPr>
              <w:rPr>
                <w:rFonts w:ascii="Arial" w:hAnsi="Arial" w:cs="Arial"/>
                <w:b/>
                <w:bCs/>
                <w:sz w:val="24"/>
                <w:szCs w:val="24"/>
              </w:rPr>
            </w:pPr>
            <w:r w:rsidRPr="00D33DFF">
              <w:rPr>
                <w:rFonts w:ascii="Arial" w:hAnsi="Arial" w:cs="Arial"/>
                <w:b/>
                <w:bCs/>
                <w:sz w:val="24"/>
                <w:szCs w:val="24"/>
              </w:rPr>
              <w:t>Standard</w:t>
            </w:r>
          </w:p>
        </w:tc>
        <w:tc>
          <w:tcPr>
            <w:tcW w:w="1129" w:type="dxa"/>
            <w:hideMark/>
          </w:tcPr>
          <w:p w14:paraId="4B1D985B" w14:textId="77777777" w:rsidR="00D33DFF" w:rsidRPr="00D33DFF" w:rsidRDefault="00D33DFF">
            <w:pPr>
              <w:rPr>
                <w:rFonts w:ascii="Arial" w:hAnsi="Arial" w:cs="Arial"/>
                <w:b/>
                <w:bCs/>
                <w:sz w:val="24"/>
                <w:szCs w:val="24"/>
              </w:rPr>
            </w:pPr>
            <w:r w:rsidRPr="00D33DFF">
              <w:rPr>
                <w:rFonts w:ascii="Arial" w:hAnsi="Arial" w:cs="Arial"/>
                <w:b/>
                <w:bCs/>
                <w:sz w:val="24"/>
                <w:szCs w:val="24"/>
              </w:rPr>
              <w:t>ID</w:t>
            </w:r>
          </w:p>
        </w:tc>
      </w:tr>
      <w:tr w:rsidR="00D33DFF" w:rsidRPr="00D33DFF" w14:paraId="36327BB7" w14:textId="77777777" w:rsidTr="00D33DFF">
        <w:trPr>
          <w:trHeight w:val="2148"/>
        </w:trPr>
        <w:tc>
          <w:tcPr>
            <w:tcW w:w="1884" w:type="dxa"/>
            <w:hideMark/>
          </w:tcPr>
          <w:p w14:paraId="20A46AF5" w14:textId="77777777" w:rsidR="00D33DFF" w:rsidRPr="00D33DFF" w:rsidRDefault="00D33DFF">
            <w:pPr>
              <w:rPr>
                <w:rFonts w:ascii="Arial" w:hAnsi="Arial" w:cs="Arial"/>
                <w:sz w:val="24"/>
                <w:szCs w:val="24"/>
              </w:rPr>
            </w:pPr>
            <w:r w:rsidRPr="00D33DFF">
              <w:rPr>
                <w:rFonts w:ascii="Arial" w:hAnsi="Arial" w:cs="Arial"/>
                <w:sz w:val="24"/>
                <w:szCs w:val="24"/>
              </w:rPr>
              <w:t>System and Information Integrity</w:t>
            </w:r>
          </w:p>
        </w:tc>
        <w:tc>
          <w:tcPr>
            <w:tcW w:w="2080" w:type="dxa"/>
            <w:noWrap/>
            <w:hideMark/>
          </w:tcPr>
          <w:p w14:paraId="5EA8007C" w14:textId="77777777" w:rsidR="00D33DFF" w:rsidRPr="00D33DFF" w:rsidRDefault="00D33DFF">
            <w:pPr>
              <w:rPr>
                <w:rFonts w:ascii="Arial" w:hAnsi="Arial" w:cs="Arial"/>
                <w:sz w:val="24"/>
                <w:szCs w:val="24"/>
              </w:rPr>
            </w:pPr>
            <w:r w:rsidRPr="00D33DFF">
              <w:rPr>
                <w:rFonts w:ascii="Arial" w:hAnsi="Arial" w:cs="Arial"/>
                <w:sz w:val="24"/>
                <w:szCs w:val="24"/>
              </w:rPr>
              <w:t>Firmware Updates</w:t>
            </w:r>
          </w:p>
        </w:tc>
        <w:tc>
          <w:tcPr>
            <w:tcW w:w="3686" w:type="dxa"/>
            <w:hideMark/>
          </w:tcPr>
          <w:p w14:paraId="6E2779D3" w14:textId="77777777" w:rsidR="00D33DFF" w:rsidRPr="00D33DFF" w:rsidRDefault="00D33DFF">
            <w:pPr>
              <w:rPr>
                <w:rFonts w:ascii="Arial" w:hAnsi="Arial" w:cs="Arial"/>
                <w:sz w:val="24"/>
                <w:szCs w:val="24"/>
              </w:rPr>
            </w:pPr>
            <w:r w:rsidRPr="00D33DFF">
              <w:rPr>
                <w:rFonts w:ascii="Arial" w:hAnsi="Arial" w:cs="Arial"/>
                <w:sz w:val="24"/>
                <w:szCs w:val="24"/>
              </w:rPr>
              <w:t xml:space="preserve"> Regularly update device firmware to patch bugs, fix vulnerabilities, and add new functionalities.</w:t>
            </w:r>
            <w:r w:rsidRPr="00D33DFF">
              <w:rPr>
                <w:rFonts w:ascii="Arial" w:hAnsi="Arial" w:cs="Arial"/>
                <w:sz w:val="24"/>
                <w:szCs w:val="24"/>
              </w:rPr>
              <w:br/>
              <w:t>Ensures devices are protected against known vulnerabilities and potential cyber threats.</w:t>
            </w:r>
          </w:p>
        </w:tc>
        <w:tc>
          <w:tcPr>
            <w:tcW w:w="1139" w:type="dxa"/>
            <w:noWrap/>
            <w:hideMark/>
          </w:tcPr>
          <w:p w14:paraId="7B797940" w14:textId="77777777" w:rsidR="00D33DFF" w:rsidRPr="00D33DFF" w:rsidRDefault="00D33DFF">
            <w:pPr>
              <w:rPr>
                <w:rFonts w:ascii="Arial" w:hAnsi="Arial" w:cs="Arial"/>
                <w:sz w:val="24"/>
                <w:szCs w:val="24"/>
              </w:rPr>
            </w:pPr>
            <w:r w:rsidRPr="00D33DFF">
              <w:rPr>
                <w:rFonts w:ascii="Arial" w:hAnsi="Arial" w:cs="Arial"/>
                <w:sz w:val="24"/>
                <w:szCs w:val="24"/>
              </w:rPr>
              <w:t>NIST - SI-02</w:t>
            </w:r>
          </w:p>
        </w:tc>
        <w:tc>
          <w:tcPr>
            <w:tcW w:w="1129" w:type="dxa"/>
            <w:noWrap/>
            <w:hideMark/>
          </w:tcPr>
          <w:p w14:paraId="7E2D9823" w14:textId="77777777" w:rsidR="00D33DFF" w:rsidRPr="00D33DFF" w:rsidRDefault="00D33DFF">
            <w:pPr>
              <w:rPr>
                <w:rFonts w:ascii="Arial" w:hAnsi="Arial" w:cs="Arial"/>
                <w:sz w:val="24"/>
                <w:szCs w:val="24"/>
              </w:rPr>
            </w:pPr>
            <w:r w:rsidRPr="00D33DFF">
              <w:rPr>
                <w:rFonts w:ascii="Arial" w:hAnsi="Arial" w:cs="Arial"/>
                <w:sz w:val="24"/>
                <w:szCs w:val="24"/>
              </w:rPr>
              <w:t> </w:t>
            </w:r>
          </w:p>
        </w:tc>
      </w:tr>
      <w:tr w:rsidR="00D33DFF" w:rsidRPr="00D33DFF" w14:paraId="110CE1FD" w14:textId="77777777" w:rsidTr="00D33DFF">
        <w:trPr>
          <w:trHeight w:val="1776"/>
        </w:trPr>
        <w:tc>
          <w:tcPr>
            <w:tcW w:w="1884" w:type="dxa"/>
            <w:hideMark/>
          </w:tcPr>
          <w:p w14:paraId="49C0DED7" w14:textId="77777777" w:rsidR="00D33DFF" w:rsidRPr="00D33DFF" w:rsidRDefault="00D33DFF">
            <w:pPr>
              <w:rPr>
                <w:rFonts w:ascii="Arial" w:hAnsi="Arial" w:cs="Arial"/>
                <w:sz w:val="24"/>
                <w:szCs w:val="24"/>
              </w:rPr>
            </w:pPr>
            <w:r w:rsidRPr="00D33DFF">
              <w:rPr>
                <w:rFonts w:ascii="Arial" w:hAnsi="Arial" w:cs="Arial"/>
                <w:sz w:val="24"/>
                <w:szCs w:val="24"/>
              </w:rPr>
              <w:t>System and Information Integrity</w:t>
            </w:r>
          </w:p>
        </w:tc>
        <w:tc>
          <w:tcPr>
            <w:tcW w:w="2080" w:type="dxa"/>
            <w:hideMark/>
          </w:tcPr>
          <w:p w14:paraId="0731C343" w14:textId="77777777" w:rsidR="00D33DFF" w:rsidRPr="00D33DFF" w:rsidRDefault="00D33DFF">
            <w:pPr>
              <w:rPr>
                <w:rFonts w:ascii="Arial" w:hAnsi="Arial" w:cs="Arial"/>
                <w:sz w:val="24"/>
                <w:szCs w:val="24"/>
              </w:rPr>
            </w:pPr>
            <w:r w:rsidRPr="00D33DFF">
              <w:rPr>
                <w:rFonts w:ascii="Arial" w:hAnsi="Arial" w:cs="Arial"/>
                <w:sz w:val="24"/>
                <w:szCs w:val="24"/>
              </w:rPr>
              <w:t>Monitoring the Network</w:t>
            </w:r>
          </w:p>
        </w:tc>
        <w:tc>
          <w:tcPr>
            <w:tcW w:w="3686" w:type="dxa"/>
            <w:hideMark/>
          </w:tcPr>
          <w:p w14:paraId="1B1C9D0F" w14:textId="77777777" w:rsidR="00D33DFF" w:rsidRPr="00D33DFF" w:rsidRDefault="00D33DFF">
            <w:pPr>
              <w:rPr>
                <w:rFonts w:ascii="Arial" w:hAnsi="Arial" w:cs="Arial"/>
                <w:sz w:val="24"/>
                <w:szCs w:val="24"/>
              </w:rPr>
            </w:pPr>
            <w:r w:rsidRPr="00D33DFF">
              <w:rPr>
                <w:rFonts w:ascii="Arial" w:hAnsi="Arial" w:cs="Arial"/>
                <w:sz w:val="24"/>
                <w:szCs w:val="24"/>
              </w:rPr>
              <w:t>Implement tools to monitor IoT device connections during message transfer.</w:t>
            </w:r>
            <w:r w:rsidRPr="00D33DFF">
              <w:rPr>
                <w:rFonts w:ascii="Arial" w:hAnsi="Arial" w:cs="Arial"/>
                <w:sz w:val="24"/>
                <w:szCs w:val="24"/>
              </w:rPr>
              <w:br/>
              <w:t>Enables the detection of unusual activities or potential security breaches, enhancing overall network security.</w:t>
            </w:r>
          </w:p>
        </w:tc>
        <w:tc>
          <w:tcPr>
            <w:tcW w:w="1139" w:type="dxa"/>
            <w:noWrap/>
            <w:hideMark/>
          </w:tcPr>
          <w:p w14:paraId="33C2195F" w14:textId="77777777" w:rsidR="00D33DFF" w:rsidRPr="00D33DFF" w:rsidRDefault="00D33DFF">
            <w:pPr>
              <w:rPr>
                <w:rFonts w:ascii="Arial" w:hAnsi="Arial" w:cs="Arial"/>
                <w:sz w:val="24"/>
                <w:szCs w:val="24"/>
              </w:rPr>
            </w:pPr>
            <w:r w:rsidRPr="00D33DFF">
              <w:rPr>
                <w:rFonts w:ascii="Arial" w:hAnsi="Arial" w:cs="Arial"/>
                <w:sz w:val="24"/>
                <w:szCs w:val="24"/>
              </w:rPr>
              <w:t>NIST - SC-05(03) D</w:t>
            </w:r>
          </w:p>
        </w:tc>
        <w:tc>
          <w:tcPr>
            <w:tcW w:w="1129" w:type="dxa"/>
            <w:noWrap/>
            <w:hideMark/>
          </w:tcPr>
          <w:p w14:paraId="385431F2" w14:textId="77777777" w:rsidR="00D33DFF" w:rsidRPr="00D33DFF" w:rsidRDefault="00D33DFF">
            <w:pPr>
              <w:rPr>
                <w:rFonts w:ascii="Arial" w:hAnsi="Arial" w:cs="Arial"/>
                <w:sz w:val="24"/>
                <w:szCs w:val="24"/>
              </w:rPr>
            </w:pPr>
            <w:r w:rsidRPr="00D33DFF">
              <w:rPr>
                <w:rFonts w:ascii="Arial" w:hAnsi="Arial" w:cs="Arial"/>
                <w:sz w:val="24"/>
                <w:szCs w:val="24"/>
              </w:rPr>
              <w:t> </w:t>
            </w:r>
          </w:p>
        </w:tc>
      </w:tr>
      <w:tr w:rsidR="00D33DFF" w:rsidRPr="00D33DFF" w14:paraId="569BF305" w14:textId="77777777" w:rsidTr="00D33DFF">
        <w:trPr>
          <w:trHeight w:val="1152"/>
        </w:trPr>
        <w:tc>
          <w:tcPr>
            <w:tcW w:w="1884" w:type="dxa"/>
            <w:hideMark/>
          </w:tcPr>
          <w:p w14:paraId="36466EEB" w14:textId="77777777" w:rsidR="00D33DFF" w:rsidRPr="00D33DFF" w:rsidRDefault="00D33DFF">
            <w:pPr>
              <w:rPr>
                <w:rFonts w:ascii="Arial" w:hAnsi="Arial" w:cs="Arial"/>
                <w:sz w:val="24"/>
                <w:szCs w:val="24"/>
              </w:rPr>
            </w:pPr>
            <w:r w:rsidRPr="00D33DFF">
              <w:rPr>
                <w:rFonts w:ascii="Arial" w:hAnsi="Arial" w:cs="Arial"/>
                <w:sz w:val="24"/>
                <w:szCs w:val="24"/>
              </w:rPr>
              <w:t>Authentication</w:t>
            </w:r>
          </w:p>
        </w:tc>
        <w:tc>
          <w:tcPr>
            <w:tcW w:w="2080" w:type="dxa"/>
            <w:noWrap/>
            <w:hideMark/>
          </w:tcPr>
          <w:p w14:paraId="4719F634" w14:textId="77777777" w:rsidR="00D33DFF" w:rsidRPr="00D33DFF" w:rsidRDefault="00D33DFF">
            <w:pPr>
              <w:rPr>
                <w:rFonts w:ascii="Arial" w:hAnsi="Arial" w:cs="Arial"/>
                <w:sz w:val="24"/>
                <w:szCs w:val="24"/>
              </w:rPr>
            </w:pPr>
            <w:r w:rsidRPr="00D33DFF">
              <w:rPr>
                <w:rFonts w:ascii="Arial" w:hAnsi="Arial" w:cs="Arial"/>
                <w:sz w:val="24"/>
                <w:szCs w:val="24"/>
              </w:rPr>
              <w:t>Multi-Factor Authentication</w:t>
            </w:r>
          </w:p>
        </w:tc>
        <w:tc>
          <w:tcPr>
            <w:tcW w:w="3686" w:type="dxa"/>
            <w:hideMark/>
          </w:tcPr>
          <w:p w14:paraId="4A06F1A5" w14:textId="77777777" w:rsidR="00D33DFF" w:rsidRPr="00D33DFF" w:rsidRDefault="00D33DFF">
            <w:pPr>
              <w:rPr>
                <w:rFonts w:ascii="Arial" w:hAnsi="Arial" w:cs="Arial"/>
                <w:sz w:val="24"/>
                <w:szCs w:val="24"/>
              </w:rPr>
            </w:pPr>
            <w:r w:rsidRPr="00D33DFF">
              <w:rPr>
                <w:rFonts w:ascii="Arial" w:hAnsi="Arial" w:cs="Arial"/>
                <w:sz w:val="24"/>
                <w:szCs w:val="24"/>
              </w:rPr>
              <w:t>Utilize multi-factor authentication (MFA) and device-based authentication.  Identify the type of MFA used by the application.</w:t>
            </w:r>
            <w:r w:rsidRPr="00D33DFF">
              <w:rPr>
                <w:rFonts w:ascii="Arial" w:hAnsi="Arial" w:cs="Arial"/>
                <w:sz w:val="24"/>
                <w:szCs w:val="24"/>
              </w:rPr>
              <w:br/>
              <w:t>Determine whether the MFA implementation is robust and secure.</w:t>
            </w:r>
            <w:r w:rsidRPr="00D33DFF">
              <w:rPr>
                <w:rFonts w:ascii="Arial" w:hAnsi="Arial" w:cs="Arial"/>
                <w:sz w:val="24"/>
                <w:szCs w:val="24"/>
              </w:rPr>
              <w:br/>
              <w:t>Attempt to bypass the MFA.</w:t>
            </w:r>
          </w:p>
        </w:tc>
        <w:tc>
          <w:tcPr>
            <w:tcW w:w="1139" w:type="dxa"/>
            <w:noWrap/>
            <w:hideMark/>
          </w:tcPr>
          <w:p w14:paraId="07712F18" w14:textId="77777777" w:rsidR="00D33DFF" w:rsidRPr="00D33DFF" w:rsidRDefault="00D33DFF">
            <w:pPr>
              <w:rPr>
                <w:rFonts w:ascii="Arial" w:hAnsi="Arial" w:cs="Arial"/>
                <w:sz w:val="24"/>
                <w:szCs w:val="24"/>
              </w:rPr>
            </w:pPr>
            <w:r w:rsidRPr="00D33DFF">
              <w:rPr>
                <w:rFonts w:ascii="Arial" w:hAnsi="Arial" w:cs="Arial"/>
                <w:sz w:val="24"/>
                <w:szCs w:val="24"/>
              </w:rPr>
              <w:t>OWASP - 4.4.11</w:t>
            </w:r>
          </w:p>
        </w:tc>
        <w:tc>
          <w:tcPr>
            <w:tcW w:w="1129" w:type="dxa"/>
            <w:noWrap/>
            <w:hideMark/>
          </w:tcPr>
          <w:p w14:paraId="1C2871A1" w14:textId="77777777" w:rsidR="00D33DFF" w:rsidRPr="00D33DFF" w:rsidRDefault="00D33DFF">
            <w:pPr>
              <w:rPr>
                <w:rFonts w:ascii="Arial" w:hAnsi="Arial" w:cs="Arial"/>
                <w:sz w:val="24"/>
                <w:szCs w:val="24"/>
              </w:rPr>
            </w:pPr>
            <w:r w:rsidRPr="00D33DFF">
              <w:rPr>
                <w:rFonts w:ascii="Arial" w:hAnsi="Arial" w:cs="Arial"/>
                <w:sz w:val="24"/>
                <w:szCs w:val="24"/>
              </w:rPr>
              <w:t>WSTG-ATHN-11</w:t>
            </w:r>
          </w:p>
        </w:tc>
      </w:tr>
      <w:tr w:rsidR="00D33DFF" w:rsidRPr="00D33DFF" w14:paraId="5AB09597" w14:textId="77777777" w:rsidTr="00D33DFF">
        <w:trPr>
          <w:trHeight w:val="864"/>
        </w:trPr>
        <w:tc>
          <w:tcPr>
            <w:tcW w:w="1884" w:type="dxa"/>
            <w:hideMark/>
          </w:tcPr>
          <w:p w14:paraId="37C6F63C" w14:textId="77777777" w:rsidR="00D33DFF" w:rsidRPr="00D33DFF" w:rsidRDefault="00D33DFF">
            <w:pPr>
              <w:rPr>
                <w:rFonts w:ascii="Arial" w:hAnsi="Arial" w:cs="Arial"/>
                <w:sz w:val="24"/>
                <w:szCs w:val="24"/>
              </w:rPr>
            </w:pPr>
            <w:r w:rsidRPr="00D33DFF">
              <w:rPr>
                <w:rFonts w:ascii="Arial" w:hAnsi="Arial" w:cs="Arial"/>
                <w:sz w:val="24"/>
                <w:szCs w:val="24"/>
              </w:rPr>
              <w:t xml:space="preserve">Authentication </w:t>
            </w:r>
          </w:p>
        </w:tc>
        <w:tc>
          <w:tcPr>
            <w:tcW w:w="2080" w:type="dxa"/>
            <w:hideMark/>
          </w:tcPr>
          <w:p w14:paraId="66E13975" w14:textId="77777777" w:rsidR="00D33DFF" w:rsidRPr="00D33DFF" w:rsidRDefault="00D33DFF">
            <w:pPr>
              <w:rPr>
                <w:rFonts w:ascii="Arial" w:hAnsi="Arial" w:cs="Arial"/>
                <w:sz w:val="24"/>
                <w:szCs w:val="24"/>
              </w:rPr>
            </w:pPr>
            <w:r w:rsidRPr="00D33DFF">
              <w:rPr>
                <w:rFonts w:ascii="Arial" w:hAnsi="Arial" w:cs="Arial"/>
                <w:sz w:val="24"/>
                <w:szCs w:val="24"/>
              </w:rPr>
              <w:t>Roles and Responsibilities</w:t>
            </w:r>
          </w:p>
        </w:tc>
        <w:tc>
          <w:tcPr>
            <w:tcW w:w="3686" w:type="dxa"/>
            <w:hideMark/>
          </w:tcPr>
          <w:p w14:paraId="6966194A" w14:textId="77777777" w:rsidR="00D33DFF" w:rsidRPr="00D33DFF" w:rsidRDefault="00D33DFF">
            <w:pPr>
              <w:rPr>
                <w:rFonts w:ascii="Arial" w:hAnsi="Arial" w:cs="Arial"/>
                <w:sz w:val="24"/>
                <w:szCs w:val="24"/>
              </w:rPr>
            </w:pPr>
            <w:r w:rsidRPr="00D33DFF">
              <w:rPr>
                <w:rFonts w:ascii="Arial" w:hAnsi="Arial" w:cs="Arial"/>
                <w:sz w:val="24"/>
                <w:szCs w:val="24"/>
              </w:rPr>
              <w:t>Identify and document roles used by the application.</w:t>
            </w:r>
            <w:r w:rsidRPr="00D33DFF">
              <w:rPr>
                <w:rFonts w:ascii="Arial" w:hAnsi="Arial" w:cs="Arial"/>
                <w:sz w:val="24"/>
                <w:szCs w:val="24"/>
              </w:rPr>
              <w:br/>
              <w:t>Attempt to switch, change, or access another role.</w:t>
            </w:r>
            <w:r w:rsidRPr="00D33DFF">
              <w:rPr>
                <w:rFonts w:ascii="Arial" w:hAnsi="Arial" w:cs="Arial"/>
                <w:sz w:val="24"/>
                <w:szCs w:val="24"/>
              </w:rPr>
              <w:br/>
              <w:t xml:space="preserve">Review the granularity of the </w:t>
            </w:r>
            <w:r w:rsidRPr="00D33DFF">
              <w:rPr>
                <w:rFonts w:ascii="Arial" w:hAnsi="Arial" w:cs="Arial"/>
                <w:sz w:val="24"/>
                <w:szCs w:val="24"/>
              </w:rPr>
              <w:lastRenderedPageBreak/>
              <w:t>roles and the needs behind the permissions given.</w:t>
            </w:r>
          </w:p>
        </w:tc>
        <w:tc>
          <w:tcPr>
            <w:tcW w:w="1139" w:type="dxa"/>
            <w:hideMark/>
          </w:tcPr>
          <w:p w14:paraId="0CE51948" w14:textId="77777777" w:rsidR="00D33DFF" w:rsidRPr="00D33DFF" w:rsidRDefault="00D33DFF">
            <w:pPr>
              <w:rPr>
                <w:rFonts w:ascii="Arial" w:hAnsi="Arial" w:cs="Arial"/>
                <w:sz w:val="24"/>
                <w:szCs w:val="24"/>
              </w:rPr>
            </w:pPr>
            <w:r w:rsidRPr="00D33DFF">
              <w:rPr>
                <w:rFonts w:ascii="Arial" w:hAnsi="Arial" w:cs="Arial"/>
                <w:sz w:val="24"/>
                <w:szCs w:val="24"/>
              </w:rPr>
              <w:lastRenderedPageBreak/>
              <w:t>OWASP - 4.3.1</w:t>
            </w:r>
          </w:p>
        </w:tc>
        <w:tc>
          <w:tcPr>
            <w:tcW w:w="1129" w:type="dxa"/>
            <w:hideMark/>
          </w:tcPr>
          <w:p w14:paraId="4C079A20" w14:textId="77777777" w:rsidR="00D33DFF" w:rsidRPr="00D33DFF" w:rsidRDefault="00D33DFF">
            <w:pPr>
              <w:rPr>
                <w:rFonts w:ascii="Arial" w:hAnsi="Arial" w:cs="Arial"/>
                <w:sz w:val="24"/>
                <w:szCs w:val="24"/>
              </w:rPr>
            </w:pPr>
            <w:r w:rsidRPr="00D33DFF">
              <w:rPr>
                <w:rFonts w:ascii="Arial" w:hAnsi="Arial" w:cs="Arial"/>
                <w:sz w:val="24"/>
                <w:szCs w:val="24"/>
              </w:rPr>
              <w:t>WSTG-IDNT-01</w:t>
            </w:r>
          </w:p>
        </w:tc>
      </w:tr>
      <w:tr w:rsidR="00D33DFF" w:rsidRPr="00D33DFF" w14:paraId="703528E5" w14:textId="77777777" w:rsidTr="00D33DFF">
        <w:trPr>
          <w:trHeight w:val="1152"/>
        </w:trPr>
        <w:tc>
          <w:tcPr>
            <w:tcW w:w="1884" w:type="dxa"/>
            <w:hideMark/>
          </w:tcPr>
          <w:p w14:paraId="4367A523" w14:textId="77777777" w:rsidR="00D33DFF" w:rsidRPr="00D33DFF" w:rsidRDefault="00D33DFF">
            <w:pPr>
              <w:rPr>
                <w:rFonts w:ascii="Arial" w:hAnsi="Arial" w:cs="Arial"/>
                <w:sz w:val="24"/>
                <w:szCs w:val="24"/>
              </w:rPr>
            </w:pPr>
            <w:r w:rsidRPr="00D33DFF">
              <w:rPr>
                <w:rFonts w:ascii="Arial" w:hAnsi="Arial" w:cs="Arial"/>
                <w:sz w:val="24"/>
                <w:szCs w:val="24"/>
              </w:rPr>
              <w:t>Data Encryption</w:t>
            </w:r>
          </w:p>
        </w:tc>
        <w:tc>
          <w:tcPr>
            <w:tcW w:w="2080" w:type="dxa"/>
            <w:hideMark/>
          </w:tcPr>
          <w:p w14:paraId="7A36FD0A" w14:textId="77777777" w:rsidR="00D33DFF" w:rsidRPr="00D33DFF" w:rsidRDefault="00D33DFF">
            <w:pPr>
              <w:rPr>
                <w:rFonts w:ascii="Arial" w:hAnsi="Arial" w:cs="Arial"/>
                <w:sz w:val="24"/>
                <w:szCs w:val="24"/>
              </w:rPr>
            </w:pPr>
            <w:r w:rsidRPr="00D33DFF">
              <w:rPr>
                <w:rFonts w:ascii="Arial" w:hAnsi="Arial" w:cs="Arial"/>
                <w:sz w:val="24"/>
                <w:szCs w:val="24"/>
              </w:rPr>
              <w:t>Sensitive Information</w:t>
            </w:r>
          </w:p>
        </w:tc>
        <w:tc>
          <w:tcPr>
            <w:tcW w:w="3686" w:type="dxa"/>
            <w:hideMark/>
          </w:tcPr>
          <w:p w14:paraId="2A9653DB" w14:textId="77777777" w:rsidR="00D33DFF" w:rsidRPr="00D33DFF" w:rsidRDefault="00D33DFF">
            <w:pPr>
              <w:rPr>
                <w:rFonts w:ascii="Arial" w:hAnsi="Arial" w:cs="Arial"/>
                <w:sz w:val="24"/>
                <w:szCs w:val="24"/>
              </w:rPr>
            </w:pPr>
            <w:r w:rsidRPr="00D33DFF">
              <w:rPr>
                <w:rFonts w:ascii="Arial" w:hAnsi="Arial" w:cs="Arial"/>
                <w:sz w:val="24"/>
                <w:szCs w:val="24"/>
              </w:rPr>
              <w:t>Implement data encryption measures to protect sensitive information.</w:t>
            </w:r>
            <w:r w:rsidRPr="00D33DFF">
              <w:rPr>
                <w:rFonts w:ascii="Arial" w:hAnsi="Arial" w:cs="Arial"/>
                <w:sz w:val="24"/>
                <w:szCs w:val="24"/>
              </w:rPr>
              <w:br/>
              <w:t>Utilize strong encryption algorithms (e.g., AES, RSA).</w:t>
            </w:r>
            <w:r w:rsidRPr="00D33DFF">
              <w:rPr>
                <w:rFonts w:ascii="Arial" w:hAnsi="Arial" w:cs="Arial"/>
                <w:sz w:val="24"/>
                <w:szCs w:val="24"/>
              </w:rPr>
              <w:br/>
              <w:t>Apply encryption at rest and segment encryption based on data nature and criticality.</w:t>
            </w:r>
          </w:p>
        </w:tc>
        <w:tc>
          <w:tcPr>
            <w:tcW w:w="1139" w:type="dxa"/>
            <w:hideMark/>
          </w:tcPr>
          <w:p w14:paraId="641BCFB3" w14:textId="77777777" w:rsidR="00D33DFF" w:rsidRPr="00D33DFF" w:rsidRDefault="00D33DFF">
            <w:pPr>
              <w:rPr>
                <w:rFonts w:ascii="Arial" w:hAnsi="Arial" w:cs="Arial"/>
                <w:sz w:val="24"/>
                <w:szCs w:val="24"/>
              </w:rPr>
            </w:pPr>
            <w:r w:rsidRPr="00D33DFF">
              <w:rPr>
                <w:rFonts w:ascii="Arial" w:hAnsi="Arial" w:cs="Arial"/>
                <w:sz w:val="24"/>
                <w:szCs w:val="24"/>
              </w:rPr>
              <w:t>OWASP - 4.4.1</w:t>
            </w:r>
          </w:p>
        </w:tc>
        <w:tc>
          <w:tcPr>
            <w:tcW w:w="1129" w:type="dxa"/>
            <w:noWrap/>
            <w:hideMark/>
          </w:tcPr>
          <w:p w14:paraId="19FBE963" w14:textId="77777777" w:rsidR="00D33DFF" w:rsidRPr="00D33DFF" w:rsidRDefault="00D33DFF">
            <w:pPr>
              <w:rPr>
                <w:rFonts w:ascii="Arial" w:hAnsi="Arial" w:cs="Arial"/>
                <w:sz w:val="24"/>
                <w:szCs w:val="24"/>
              </w:rPr>
            </w:pPr>
            <w:r w:rsidRPr="00D33DFF">
              <w:rPr>
                <w:rFonts w:ascii="Arial" w:hAnsi="Arial" w:cs="Arial"/>
                <w:sz w:val="24"/>
                <w:szCs w:val="24"/>
              </w:rPr>
              <w:t>WSTG-CRYP-03</w:t>
            </w:r>
          </w:p>
        </w:tc>
      </w:tr>
      <w:tr w:rsidR="00D33DFF" w:rsidRPr="00D33DFF" w14:paraId="6F75D5D9" w14:textId="77777777" w:rsidTr="00D33DFF">
        <w:trPr>
          <w:trHeight w:val="1440"/>
        </w:trPr>
        <w:tc>
          <w:tcPr>
            <w:tcW w:w="1884" w:type="dxa"/>
            <w:hideMark/>
          </w:tcPr>
          <w:p w14:paraId="426EC04B" w14:textId="77777777" w:rsidR="00D33DFF" w:rsidRPr="00D33DFF" w:rsidRDefault="00D33DFF">
            <w:pPr>
              <w:rPr>
                <w:rFonts w:ascii="Arial" w:hAnsi="Arial" w:cs="Arial"/>
                <w:sz w:val="24"/>
                <w:szCs w:val="24"/>
              </w:rPr>
            </w:pPr>
            <w:proofErr w:type="gramStart"/>
            <w:r w:rsidRPr="00D33DFF">
              <w:rPr>
                <w:rFonts w:ascii="Arial" w:hAnsi="Arial" w:cs="Arial"/>
                <w:sz w:val="24"/>
                <w:szCs w:val="24"/>
              </w:rPr>
              <w:t>Network  Infrastructure</w:t>
            </w:r>
            <w:proofErr w:type="gramEnd"/>
            <w:r w:rsidRPr="00D33DFF">
              <w:rPr>
                <w:rFonts w:ascii="Arial" w:hAnsi="Arial" w:cs="Arial"/>
                <w:sz w:val="24"/>
                <w:szCs w:val="24"/>
              </w:rPr>
              <w:t xml:space="preserve"> Configuration</w:t>
            </w:r>
          </w:p>
        </w:tc>
        <w:tc>
          <w:tcPr>
            <w:tcW w:w="2080" w:type="dxa"/>
            <w:hideMark/>
          </w:tcPr>
          <w:p w14:paraId="2DD3D4B0" w14:textId="77777777" w:rsidR="00D33DFF" w:rsidRPr="00D33DFF" w:rsidRDefault="00D33DFF">
            <w:pPr>
              <w:rPr>
                <w:rFonts w:ascii="Arial" w:hAnsi="Arial" w:cs="Arial"/>
                <w:sz w:val="24"/>
                <w:szCs w:val="24"/>
              </w:rPr>
            </w:pPr>
            <w:r w:rsidRPr="00D33DFF">
              <w:rPr>
                <w:rFonts w:ascii="Arial" w:hAnsi="Arial" w:cs="Arial"/>
                <w:sz w:val="24"/>
                <w:szCs w:val="24"/>
              </w:rPr>
              <w:t>Security and Configuration</w:t>
            </w:r>
          </w:p>
        </w:tc>
        <w:tc>
          <w:tcPr>
            <w:tcW w:w="3686" w:type="dxa"/>
            <w:hideMark/>
          </w:tcPr>
          <w:p w14:paraId="32933CCE" w14:textId="77777777" w:rsidR="00D33DFF" w:rsidRPr="00D33DFF" w:rsidRDefault="00D33DFF">
            <w:pPr>
              <w:rPr>
                <w:rFonts w:ascii="Arial" w:hAnsi="Arial" w:cs="Arial"/>
                <w:sz w:val="24"/>
                <w:szCs w:val="24"/>
              </w:rPr>
            </w:pPr>
            <w:r w:rsidRPr="00D33DFF">
              <w:rPr>
                <w:rFonts w:ascii="Arial" w:hAnsi="Arial" w:cs="Arial"/>
                <w:sz w:val="24"/>
                <w:szCs w:val="24"/>
              </w:rPr>
              <w:t>Review the applications’ configurations set across the network and validate that they are not vulnerable.</w:t>
            </w:r>
            <w:r w:rsidRPr="00D33DFF">
              <w:rPr>
                <w:rFonts w:ascii="Arial" w:hAnsi="Arial" w:cs="Arial"/>
                <w:sz w:val="24"/>
                <w:szCs w:val="24"/>
              </w:rPr>
              <w:br/>
              <w:t>Validate that used frameworks and systems are secure and not susceptible to known vulnerabilities due to unmaintained software or default settings and credentials.</w:t>
            </w:r>
          </w:p>
        </w:tc>
        <w:tc>
          <w:tcPr>
            <w:tcW w:w="1139" w:type="dxa"/>
            <w:hideMark/>
          </w:tcPr>
          <w:p w14:paraId="55906EA5" w14:textId="77777777" w:rsidR="00D33DFF" w:rsidRPr="00D33DFF" w:rsidRDefault="00D33DFF">
            <w:pPr>
              <w:rPr>
                <w:rFonts w:ascii="Arial" w:hAnsi="Arial" w:cs="Arial"/>
                <w:sz w:val="24"/>
                <w:szCs w:val="24"/>
              </w:rPr>
            </w:pPr>
            <w:r w:rsidRPr="00D33DFF">
              <w:rPr>
                <w:rFonts w:ascii="Arial" w:hAnsi="Arial" w:cs="Arial"/>
                <w:sz w:val="24"/>
                <w:szCs w:val="24"/>
              </w:rPr>
              <w:t>OWASP - 4.2.1</w:t>
            </w:r>
          </w:p>
        </w:tc>
        <w:tc>
          <w:tcPr>
            <w:tcW w:w="1129" w:type="dxa"/>
            <w:noWrap/>
            <w:hideMark/>
          </w:tcPr>
          <w:p w14:paraId="20F1988B" w14:textId="77777777" w:rsidR="00D33DFF" w:rsidRPr="00D33DFF" w:rsidRDefault="00D33DFF">
            <w:pPr>
              <w:rPr>
                <w:rFonts w:ascii="Arial" w:hAnsi="Arial" w:cs="Arial"/>
                <w:sz w:val="24"/>
                <w:szCs w:val="24"/>
              </w:rPr>
            </w:pPr>
            <w:r w:rsidRPr="00D33DFF">
              <w:rPr>
                <w:rFonts w:ascii="Arial" w:hAnsi="Arial" w:cs="Arial"/>
                <w:sz w:val="24"/>
                <w:szCs w:val="24"/>
              </w:rPr>
              <w:t>WSTG-CONF-01</w:t>
            </w:r>
          </w:p>
        </w:tc>
      </w:tr>
      <w:tr w:rsidR="00D33DFF" w:rsidRPr="00D33DFF" w14:paraId="5396F367" w14:textId="77777777" w:rsidTr="00D33DFF">
        <w:trPr>
          <w:trHeight w:val="2304"/>
        </w:trPr>
        <w:tc>
          <w:tcPr>
            <w:tcW w:w="1884" w:type="dxa"/>
            <w:hideMark/>
          </w:tcPr>
          <w:p w14:paraId="1699DF5E" w14:textId="77777777" w:rsidR="00D33DFF" w:rsidRPr="00D33DFF" w:rsidRDefault="00D33DFF">
            <w:pPr>
              <w:rPr>
                <w:rFonts w:ascii="Arial" w:hAnsi="Arial" w:cs="Arial"/>
                <w:sz w:val="24"/>
                <w:szCs w:val="24"/>
              </w:rPr>
            </w:pPr>
            <w:r w:rsidRPr="00D33DFF">
              <w:rPr>
                <w:rFonts w:ascii="Arial" w:hAnsi="Arial" w:cs="Arial"/>
                <w:sz w:val="24"/>
                <w:szCs w:val="24"/>
              </w:rPr>
              <w:t>Cloud Storage</w:t>
            </w:r>
          </w:p>
        </w:tc>
        <w:tc>
          <w:tcPr>
            <w:tcW w:w="2080" w:type="dxa"/>
            <w:hideMark/>
          </w:tcPr>
          <w:p w14:paraId="281AE49A" w14:textId="77777777" w:rsidR="00D33DFF" w:rsidRPr="00D33DFF" w:rsidRDefault="00D33DFF">
            <w:pPr>
              <w:rPr>
                <w:rFonts w:ascii="Arial" w:hAnsi="Arial" w:cs="Arial"/>
                <w:sz w:val="24"/>
                <w:szCs w:val="24"/>
              </w:rPr>
            </w:pPr>
            <w:r w:rsidRPr="00D33DFF">
              <w:rPr>
                <w:rFonts w:ascii="Arial" w:hAnsi="Arial" w:cs="Arial"/>
                <w:sz w:val="24"/>
                <w:szCs w:val="24"/>
              </w:rPr>
              <w:t>Access control</w:t>
            </w:r>
          </w:p>
        </w:tc>
        <w:tc>
          <w:tcPr>
            <w:tcW w:w="3686" w:type="dxa"/>
            <w:hideMark/>
          </w:tcPr>
          <w:p w14:paraId="2AC0BE6A" w14:textId="77777777" w:rsidR="00D33DFF" w:rsidRPr="00D33DFF" w:rsidRDefault="00D33DFF">
            <w:pPr>
              <w:rPr>
                <w:rFonts w:ascii="Arial" w:hAnsi="Arial" w:cs="Arial"/>
                <w:sz w:val="24"/>
                <w:szCs w:val="24"/>
              </w:rPr>
            </w:pPr>
            <w:r w:rsidRPr="00D33DFF">
              <w:rPr>
                <w:rFonts w:ascii="Arial" w:hAnsi="Arial" w:cs="Arial"/>
                <w:sz w:val="24"/>
                <w:szCs w:val="24"/>
              </w:rPr>
              <w:t>Assess that the access control configuration for the storage services is properly in place.                                                                                                                                                   First, identify the URL to access the data in the storage service, and then consider the following tests:</w:t>
            </w:r>
            <w:r w:rsidRPr="00D33DFF">
              <w:rPr>
                <w:rFonts w:ascii="Arial" w:hAnsi="Arial" w:cs="Arial"/>
                <w:sz w:val="24"/>
                <w:szCs w:val="24"/>
              </w:rPr>
              <w:br/>
              <w:t>read unauthorized data</w:t>
            </w:r>
            <w:r w:rsidRPr="00D33DFF">
              <w:rPr>
                <w:rFonts w:ascii="Arial" w:hAnsi="Arial" w:cs="Arial"/>
                <w:sz w:val="24"/>
                <w:szCs w:val="24"/>
              </w:rPr>
              <w:br/>
              <w:t>upload a new arbitrary file</w:t>
            </w:r>
            <w:r w:rsidRPr="00D33DFF">
              <w:rPr>
                <w:rFonts w:ascii="Arial" w:hAnsi="Arial" w:cs="Arial"/>
                <w:sz w:val="24"/>
                <w:szCs w:val="24"/>
              </w:rPr>
              <w:br/>
              <w:t>Determine if OAuth2 implementation is vulnerable or using a deprecated or custom implementation.</w:t>
            </w:r>
          </w:p>
        </w:tc>
        <w:tc>
          <w:tcPr>
            <w:tcW w:w="1139" w:type="dxa"/>
            <w:hideMark/>
          </w:tcPr>
          <w:p w14:paraId="3F55B383" w14:textId="77777777" w:rsidR="00D33DFF" w:rsidRPr="00D33DFF" w:rsidRDefault="00D33DFF">
            <w:pPr>
              <w:rPr>
                <w:rFonts w:ascii="Arial" w:hAnsi="Arial" w:cs="Arial"/>
                <w:sz w:val="24"/>
                <w:szCs w:val="24"/>
              </w:rPr>
            </w:pPr>
            <w:r w:rsidRPr="00D33DFF">
              <w:rPr>
                <w:rFonts w:ascii="Arial" w:hAnsi="Arial" w:cs="Arial"/>
                <w:sz w:val="24"/>
                <w:szCs w:val="24"/>
              </w:rPr>
              <w:t>OWASP - 4.2.11 &amp; OWASP - 4.5.5</w:t>
            </w:r>
          </w:p>
        </w:tc>
        <w:tc>
          <w:tcPr>
            <w:tcW w:w="1129" w:type="dxa"/>
            <w:hideMark/>
          </w:tcPr>
          <w:p w14:paraId="55D47B9C" w14:textId="77777777" w:rsidR="00D33DFF" w:rsidRPr="00D33DFF" w:rsidRDefault="00D33DFF">
            <w:pPr>
              <w:rPr>
                <w:rFonts w:ascii="Arial" w:hAnsi="Arial" w:cs="Arial"/>
                <w:sz w:val="24"/>
                <w:szCs w:val="24"/>
              </w:rPr>
            </w:pPr>
            <w:r w:rsidRPr="00D33DFF">
              <w:rPr>
                <w:rFonts w:ascii="Arial" w:hAnsi="Arial" w:cs="Arial"/>
                <w:sz w:val="24"/>
                <w:szCs w:val="24"/>
              </w:rPr>
              <w:t>WSTG-INPV-15 &amp; WSTG-ATHZ-05</w:t>
            </w:r>
          </w:p>
        </w:tc>
      </w:tr>
      <w:tr w:rsidR="00D33DFF" w:rsidRPr="00D33DFF" w14:paraId="1F0C5A6E" w14:textId="77777777" w:rsidTr="00D33DFF">
        <w:trPr>
          <w:trHeight w:val="864"/>
        </w:trPr>
        <w:tc>
          <w:tcPr>
            <w:tcW w:w="1884" w:type="dxa"/>
            <w:hideMark/>
          </w:tcPr>
          <w:p w14:paraId="61048730" w14:textId="77777777" w:rsidR="00D33DFF" w:rsidRPr="00D33DFF" w:rsidRDefault="00D33DFF">
            <w:pPr>
              <w:rPr>
                <w:rFonts w:ascii="Arial" w:hAnsi="Arial" w:cs="Arial"/>
                <w:sz w:val="24"/>
                <w:szCs w:val="24"/>
              </w:rPr>
            </w:pPr>
            <w:r w:rsidRPr="00D33DFF">
              <w:rPr>
                <w:rFonts w:ascii="Arial" w:hAnsi="Arial" w:cs="Arial"/>
                <w:sz w:val="24"/>
                <w:szCs w:val="24"/>
              </w:rPr>
              <w:t>HTTPS methods</w:t>
            </w:r>
          </w:p>
        </w:tc>
        <w:tc>
          <w:tcPr>
            <w:tcW w:w="2080" w:type="dxa"/>
            <w:hideMark/>
          </w:tcPr>
          <w:p w14:paraId="05C3354D" w14:textId="77777777" w:rsidR="00D33DFF" w:rsidRPr="00D33DFF" w:rsidRDefault="00D33DFF">
            <w:pPr>
              <w:rPr>
                <w:rFonts w:ascii="Arial" w:hAnsi="Arial" w:cs="Arial"/>
                <w:sz w:val="24"/>
                <w:szCs w:val="24"/>
              </w:rPr>
            </w:pPr>
            <w:r w:rsidRPr="00D33DFF">
              <w:rPr>
                <w:rFonts w:ascii="Arial" w:hAnsi="Arial" w:cs="Arial"/>
                <w:sz w:val="24"/>
                <w:szCs w:val="24"/>
              </w:rPr>
              <w:t> </w:t>
            </w:r>
          </w:p>
        </w:tc>
        <w:tc>
          <w:tcPr>
            <w:tcW w:w="3686" w:type="dxa"/>
            <w:hideMark/>
          </w:tcPr>
          <w:p w14:paraId="2CE07DED" w14:textId="77777777" w:rsidR="00D33DFF" w:rsidRPr="00D33DFF" w:rsidRDefault="00D33DFF">
            <w:pPr>
              <w:rPr>
                <w:rFonts w:ascii="Arial" w:hAnsi="Arial" w:cs="Arial"/>
                <w:sz w:val="24"/>
                <w:szCs w:val="24"/>
              </w:rPr>
            </w:pPr>
            <w:r w:rsidRPr="00D33DFF">
              <w:rPr>
                <w:rFonts w:ascii="Arial" w:hAnsi="Arial" w:cs="Arial"/>
                <w:sz w:val="24"/>
                <w:szCs w:val="24"/>
              </w:rPr>
              <w:t>Enumerate supported HTTP methods.</w:t>
            </w:r>
            <w:r w:rsidRPr="00D33DFF">
              <w:rPr>
                <w:rFonts w:ascii="Arial" w:hAnsi="Arial" w:cs="Arial"/>
                <w:sz w:val="24"/>
                <w:szCs w:val="24"/>
              </w:rPr>
              <w:br/>
              <w:t>Test for access control bypass.</w:t>
            </w:r>
            <w:r w:rsidRPr="00D33DFF">
              <w:rPr>
                <w:rFonts w:ascii="Arial" w:hAnsi="Arial" w:cs="Arial"/>
                <w:sz w:val="24"/>
                <w:szCs w:val="24"/>
              </w:rPr>
              <w:br/>
              <w:t>Test HTTP method overriding techniques.</w:t>
            </w:r>
          </w:p>
        </w:tc>
        <w:tc>
          <w:tcPr>
            <w:tcW w:w="1139" w:type="dxa"/>
            <w:hideMark/>
          </w:tcPr>
          <w:p w14:paraId="3B4BB45B" w14:textId="77777777" w:rsidR="00D33DFF" w:rsidRPr="00D33DFF" w:rsidRDefault="00D33DFF">
            <w:pPr>
              <w:rPr>
                <w:rFonts w:ascii="Arial" w:hAnsi="Arial" w:cs="Arial"/>
                <w:sz w:val="24"/>
                <w:szCs w:val="24"/>
              </w:rPr>
            </w:pPr>
            <w:r w:rsidRPr="00D33DFF">
              <w:rPr>
                <w:rFonts w:ascii="Arial" w:hAnsi="Arial" w:cs="Arial"/>
                <w:sz w:val="24"/>
                <w:szCs w:val="24"/>
              </w:rPr>
              <w:t>OWASP - 4.2.6</w:t>
            </w:r>
          </w:p>
        </w:tc>
        <w:tc>
          <w:tcPr>
            <w:tcW w:w="1129" w:type="dxa"/>
            <w:hideMark/>
          </w:tcPr>
          <w:p w14:paraId="6252D6EE" w14:textId="77777777" w:rsidR="00D33DFF" w:rsidRPr="00D33DFF" w:rsidRDefault="00D33DFF">
            <w:pPr>
              <w:rPr>
                <w:rFonts w:ascii="Arial" w:hAnsi="Arial" w:cs="Arial"/>
                <w:sz w:val="24"/>
                <w:szCs w:val="24"/>
              </w:rPr>
            </w:pPr>
            <w:r w:rsidRPr="00D33DFF">
              <w:rPr>
                <w:rFonts w:ascii="Arial" w:hAnsi="Arial" w:cs="Arial"/>
                <w:sz w:val="24"/>
                <w:szCs w:val="24"/>
              </w:rPr>
              <w:t>WSTG-CONF-06</w:t>
            </w:r>
          </w:p>
        </w:tc>
      </w:tr>
      <w:tr w:rsidR="00D33DFF" w:rsidRPr="00D33DFF" w14:paraId="248E7727" w14:textId="77777777" w:rsidTr="00D33DFF">
        <w:trPr>
          <w:trHeight w:val="576"/>
        </w:trPr>
        <w:tc>
          <w:tcPr>
            <w:tcW w:w="1884" w:type="dxa"/>
            <w:hideMark/>
          </w:tcPr>
          <w:p w14:paraId="37F5EC01" w14:textId="77777777" w:rsidR="00D33DFF" w:rsidRPr="00D33DFF" w:rsidRDefault="00D33DFF">
            <w:pPr>
              <w:rPr>
                <w:rFonts w:ascii="Arial" w:hAnsi="Arial" w:cs="Arial"/>
                <w:sz w:val="24"/>
                <w:szCs w:val="24"/>
              </w:rPr>
            </w:pPr>
            <w:r w:rsidRPr="00D33DFF">
              <w:rPr>
                <w:rFonts w:ascii="Arial" w:hAnsi="Arial" w:cs="Arial"/>
                <w:sz w:val="24"/>
                <w:szCs w:val="24"/>
              </w:rPr>
              <w:t>Threat Modelling</w:t>
            </w:r>
          </w:p>
        </w:tc>
        <w:tc>
          <w:tcPr>
            <w:tcW w:w="2080" w:type="dxa"/>
            <w:hideMark/>
          </w:tcPr>
          <w:p w14:paraId="706BA51F" w14:textId="77777777" w:rsidR="00D33DFF" w:rsidRPr="00D33DFF" w:rsidRDefault="00D33DFF">
            <w:pPr>
              <w:rPr>
                <w:rFonts w:ascii="Arial" w:hAnsi="Arial" w:cs="Arial"/>
                <w:sz w:val="24"/>
                <w:szCs w:val="24"/>
              </w:rPr>
            </w:pPr>
            <w:r w:rsidRPr="00D33DFF">
              <w:rPr>
                <w:rFonts w:ascii="Arial" w:hAnsi="Arial" w:cs="Arial"/>
                <w:sz w:val="24"/>
                <w:szCs w:val="24"/>
              </w:rPr>
              <w:t>Threat</w:t>
            </w:r>
          </w:p>
        </w:tc>
        <w:tc>
          <w:tcPr>
            <w:tcW w:w="3686" w:type="dxa"/>
            <w:hideMark/>
          </w:tcPr>
          <w:p w14:paraId="6CAA9064" w14:textId="77777777" w:rsidR="00D33DFF" w:rsidRPr="00D33DFF" w:rsidRDefault="00D33DFF">
            <w:pPr>
              <w:rPr>
                <w:rFonts w:ascii="Arial" w:hAnsi="Arial" w:cs="Arial"/>
                <w:sz w:val="24"/>
                <w:szCs w:val="24"/>
              </w:rPr>
            </w:pPr>
            <w:r w:rsidRPr="00D33DFF">
              <w:rPr>
                <w:rFonts w:ascii="Arial" w:hAnsi="Arial" w:cs="Arial"/>
                <w:sz w:val="24"/>
                <w:szCs w:val="24"/>
              </w:rPr>
              <w:t xml:space="preserve">Optimise Network/Application/Internet security through identifying objectives, threats, and </w:t>
            </w:r>
            <w:r w:rsidRPr="00D33DFF">
              <w:rPr>
                <w:rFonts w:ascii="Arial" w:hAnsi="Arial" w:cs="Arial"/>
                <w:sz w:val="24"/>
                <w:szCs w:val="24"/>
              </w:rPr>
              <w:lastRenderedPageBreak/>
              <w:t>defining countermeasures to mitigate the effects of the threat</w:t>
            </w:r>
          </w:p>
        </w:tc>
        <w:tc>
          <w:tcPr>
            <w:tcW w:w="1139" w:type="dxa"/>
            <w:hideMark/>
          </w:tcPr>
          <w:p w14:paraId="66724F87" w14:textId="77777777" w:rsidR="00D33DFF" w:rsidRPr="00D33DFF" w:rsidRDefault="00D33DFF">
            <w:pPr>
              <w:rPr>
                <w:rFonts w:ascii="Arial" w:hAnsi="Arial" w:cs="Arial"/>
                <w:sz w:val="24"/>
                <w:szCs w:val="24"/>
              </w:rPr>
            </w:pPr>
            <w:r w:rsidRPr="00D33DFF">
              <w:rPr>
                <w:rFonts w:ascii="Arial" w:hAnsi="Arial" w:cs="Arial"/>
                <w:sz w:val="24"/>
                <w:szCs w:val="24"/>
              </w:rPr>
              <w:lastRenderedPageBreak/>
              <w:t xml:space="preserve">OWASP </w:t>
            </w:r>
          </w:p>
        </w:tc>
        <w:tc>
          <w:tcPr>
            <w:tcW w:w="1129" w:type="dxa"/>
            <w:hideMark/>
          </w:tcPr>
          <w:p w14:paraId="4A61C9FB" w14:textId="77777777" w:rsidR="00D33DFF" w:rsidRPr="00D33DFF" w:rsidRDefault="00D33DFF">
            <w:pPr>
              <w:rPr>
                <w:rFonts w:ascii="Arial" w:hAnsi="Arial" w:cs="Arial"/>
                <w:sz w:val="24"/>
                <w:szCs w:val="24"/>
              </w:rPr>
            </w:pPr>
            <w:r w:rsidRPr="00D33DFF">
              <w:rPr>
                <w:rFonts w:ascii="Arial" w:hAnsi="Arial" w:cs="Arial"/>
                <w:sz w:val="24"/>
                <w:szCs w:val="24"/>
              </w:rPr>
              <w:t>WSTG - 2.2</w:t>
            </w:r>
          </w:p>
        </w:tc>
      </w:tr>
      <w:tr w:rsidR="00D33DFF" w:rsidRPr="00D33DFF" w14:paraId="795B3ACA" w14:textId="77777777" w:rsidTr="00D33DFF">
        <w:trPr>
          <w:trHeight w:val="1440"/>
        </w:trPr>
        <w:tc>
          <w:tcPr>
            <w:tcW w:w="1884" w:type="dxa"/>
            <w:hideMark/>
          </w:tcPr>
          <w:p w14:paraId="087DEC43" w14:textId="77777777" w:rsidR="00D33DFF" w:rsidRPr="00D33DFF" w:rsidRDefault="00D33DFF">
            <w:pPr>
              <w:rPr>
                <w:rFonts w:ascii="Arial" w:hAnsi="Arial" w:cs="Arial"/>
                <w:sz w:val="24"/>
                <w:szCs w:val="24"/>
              </w:rPr>
            </w:pPr>
            <w:r w:rsidRPr="00D33DFF">
              <w:rPr>
                <w:rFonts w:ascii="Arial" w:hAnsi="Arial" w:cs="Arial"/>
                <w:sz w:val="24"/>
                <w:szCs w:val="24"/>
              </w:rPr>
              <w:t>Wireless Communication</w:t>
            </w:r>
          </w:p>
        </w:tc>
        <w:tc>
          <w:tcPr>
            <w:tcW w:w="2080" w:type="dxa"/>
            <w:hideMark/>
          </w:tcPr>
          <w:p w14:paraId="61DD78B1" w14:textId="77777777" w:rsidR="00D33DFF" w:rsidRPr="00D33DFF" w:rsidRDefault="00D33DFF">
            <w:pPr>
              <w:rPr>
                <w:rFonts w:ascii="Arial" w:hAnsi="Arial" w:cs="Arial"/>
                <w:sz w:val="24"/>
                <w:szCs w:val="24"/>
              </w:rPr>
            </w:pPr>
            <w:r w:rsidRPr="00D33DFF">
              <w:rPr>
                <w:rFonts w:ascii="Arial" w:hAnsi="Arial" w:cs="Arial"/>
                <w:sz w:val="24"/>
                <w:szCs w:val="24"/>
              </w:rPr>
              <w:t>Encryption and Monitoring</w:t>
            </w:r>
          </w:p>
        </w:tc>
        <w:tc>
          <w:tcPr>
            <w:tcW w:w="3686" w:type="dxa"/>
            <w:hideMark/>
          </w:tcPr>
          <w:p w14:paraId="086BFA8B" w14:textId="77777777" w:rsidR="00D33DFF" w:rsidRPr="00D33DFF" w:rsidRDefault="00D33DFF">
            <w:pPr>
              <w:rPr>
                <w:rFonts w:ascii="Arial" w:hAnsi="Arial" w:cs="Arial"/>
                <w:sz w:val="24"/>
                <w:szCs w:val="24"/>
              </w:rPr>
            </w:pPr>
            <w:r w:rsidRPr="00D33DFF">
              <w:rPr>
                <w:rFonts w:ascii="Arial" w:hAnsi="Arial" w:cs="Arial"/>
                <w:sz w:val="24"/>
                <w:szCs w:val="24"/>
              </w:rPr>
              <w:t>Utilize strong encryption for wireless communication.</w:t>
            </w:r>
            <w:r w:rsidRPr="00D33DFF">
              <w:rPr>
                <w:rFonts w:ascii="Arial" w:hAnsi="Arial" w:cs="Arial"/>
                <w:sz w:val="24"/>
                <w:szCs w:val="24"/>
              </w:rPr>
              <w:br/>
              <w:t>Implement frequency hopping or spread spectrum techniques.</w:t>
            </w:r>
            <w:r w:rsidRPr="00D33DFF">
              <w:rPr>
                <w:rFonts w:ascii="Arial" w:hAnsi="Arial" w:cs="Arial"/>
                <w:sz w:val="24"/>
                <w:szCs w:val="24"/>
              </w:rPr>
              <w:br/>
              <w:t>Deploy Wireless Intrusion Detection Systems (WIDS) to detect and respond to unauthorized activities.</w:t>
            </w:r>
            <w:r w:rsidRPr="00D33DFF">
              <w:rPr>
                <w:rFonts w:ascii="Arial" w:hAnsi="Arial" w:cs="Arial"/>
                <w:sz w:val="24"/>
                <w:szCs w:val="24"/>
              </w:rPr>
              <w:br/>
              <w:t>Implement physical security measures and network segmentation.</w:t>
            </w:r>
          </w:p>
        </w:tc>
        <w:tc>
          <w:tcPr>
            <w:tcW w:w="1139" w:type="dxa"/>
            <w:hideMark/>
          </w:tcPr>
          <w:p w14:paraId="31774A9D" w14:textId="77777777" w:rsidR="00D33DFF" w:rsidRPr="00D33DFF" w:rsidRDefault="00D33DFF">
            <w:pPr>
              <w:rPr>
                <w:rFonts w:ascii="Arial" w:hAnsi="Arial" w:cs="Arial"/>
                <w:sz w:val="24"/>
                <w:szCs w:val="24"/>
              </w:rPr>
            </w:pPr>
            <w:r w:rsidRPr="00D33DFF">
              <w:rPr>
                <w:rFonts w:ascii="Arial" w:hAnsi="Arial" w:cs="Arial"/>
                <w:sz w:val="24"/>
                <w:szCs w:val="24"/>
              </w:rPr>
              <w:t>NIST - AC-18 W</w:t>
            </w:r>
          </w:p>
        </w:tc>
        <w:tc>
          <w:tcPr>
            <w:tcW w:w="1129" w:type="dxa"/>
            <w:hideMark/>
          </w:tcPr>
          <w:p w14:paraId="487631A4" w14:textId="77777777" w:rsidR="00D33DFF" w:rsidRPr="00D33DFF" w:rsidRDefault="00D33DFF">
            <w:pPr>
              <w:rPr>
                <w:rFonts w:ascii="Arial" w:hAnsi="Arial" w:cs="Arial"/>
                <w:sz w:val="24"/>
                <w:szCs w:val="24"/>
              </w:rPr>
            </w:pPr>
            <w:r w:rsidRPr="00D33DFF">
              <w:rPr>
                <w:rFonts w:ascii="Arial" w:hAnsi="Arial" w:cs="Arial"/>
                <w:sz w:val="24"/>
                <w:szCs w:val="24"/>
              </w:rPr>
              <w:t> </w:t>
            </w:r>
          </w:p>
        </w:tc>
      </w:tr>
      <w:tr w:rsidR="00D33DFF" w:rsidRPr="00D33DFF" w14:paraId="30D244D7" w14:textId="77777777" w:rsidTr="00D33DFF">
        <w:trPr>
          <w:trHeight w:val="4032"/>
        </w:trPr>
        <w:tc>
          <w:tcPr>
            <w:tcW w:w="1884" w:type="dxa"/>
            <w:hideMark/>
          </w:tcPr>
          <w:p w14:paraId="3BEB4BE6" w14:textId="77777777" w:rsidR="00D33DFF" w:rsidRPr="00D33DFF" w:rsidRDefault="00D33DFF">
            <w:pPr>
              <w:rPr>
                <w:rFonts w:ascii="Arial" w:hAnsi="Arial" w:cs="Arial"/>
                <w:sz w:val="24"/>
                <w:szCs w:val="24"/>
              </w:rPr>
            </w:pPr>
            <w:r w:rsidRPr="00D33DFF">
              <w:rPr>
                <w:rFonts w:ascii="Arial" w:hAnsi="Arial" w:cs="Arial"/>
                <w:sz w:val="24"/>
                <w:szCs w:val="24"/>
              </w:rPr>
              <w:t xml:space="preserve">Permissions </w:t>
            </w:r>
          </w:p>
        </w:tc>
        <w:tc>
          <w:tcPr>
            <w:tcW w:w="2080" w:type="dxa"/>
            <w:hideMark/>
          </w:tcPr>
          <w:p w14:paraId="4CCB7B6A" w14:textId="77777777" w:rsidR="00D33DFF" w:rsidRPr="00D33DFF" w:rsidRDefault="00D33DFF">
            <w:pPr>
              <w:rPr>
                <w:rFonts w:ascii="Arial" w:hAnsi="Arial" w:cs="Arial"/>
                <w:sz w:val="24"/>
                <w:szCs w:val="24"/>
              </w:rPr>
            </w:pPr>
            <w:r w:rsidRPr="00D33DFF">
              <w:rPr>
                <w:rFonts w:ascii="Arial" w:hAnsi="Arial" w:cs="Arial"/>
                <w:sz w:val="24"/>
                <w:szCs w:val="24"/>
              </w:rPr>
              <w:t>CI/CD and Secure Logging</w:t>
            </w:r>
          </w:p>
        </w:tc>
        <w:tc>
          <w:tcPr>
            <w:tcW w:w="3686" w:type="dxa"/>
            <w:hideMark/>
          </w:tcPr>
          <w:p w14:paraId="354A6893" w14:textId="77777777" w:rsidR="00D33DFF" w:rsidRPr="00D33DFF" w:rsidRDefault="00D33DFF">
            <w:pPr>
              <w:rPr>
                <w:rFonts w:ascii="Arial" w:hAnsi="Arial" w:cs="Arial"/>
                <w:sz w:val="24"/>
                <w:szCs w:val="24"/>
              </w:rPr>
            </w:pPr>
            <w:r w:rsidRPr="00D33DFF">
              <w:rPr>
                <w:rFonts w:ascii="Arial" w:hAnsi="Arial" w:cs="Arial"/>
                <w:sz w:val="24"/>
                <w:szCs w:val="24"/>
              </w:rPr>
              <w:t>Permissions for CI/CD:</w:t>
            </w:r>
            <w:r w:rsidRPr="00D33DFF">
              <w:rPr>
                <w:rFonts w:ascii="Arial" w:hAnsi="Arial" w:cs="Arial"/>
                <w:sz w:val="24"/>
                <w:szCs w:val="24"/>
              </w:rPr>
              <w:br/>
            </w:r>
            <w:r w:rsidRPr="00D33DFF">
              <w:rPr>
                <w:rFonts w:ascii="Arial" w:hAnsi="Arial" w:cs="Arial"/>
                <w:sz w:val="24"/>
                <w:szCs w:val="24"/>
              </w:rPr>
              <w:br/>
              <w:t>Specify permissions for the Continuous Integration/Continuous Deployment (CI/CD) system.</w:t>
            </w:r>
            <w:r w:rsidRPr="00D33DFF">
              <w:rPr>
                <w:rFonts w:ascii="Arial" w:hAnsi="Arial" w:cs="Arial"/>
                <w:sz w:val="24"/>
                <w:szCs w:val="24"/>
              </w:rPr>
              <w:br/>
              <w:t>Secure Logging:</w:t>
            </w:r>
            <w:r w:rsidRPr="00D33DFF">
              <w:rPr>
                <w:rFonts w:ascii="Arial" w:hAnsi="Arial" w:cs="Arial"/>
                <w:sz w:val="24"/>
                <w:szCs w:val="24"/>
              </w:rPr>
              <w:br/>
            </w:r>
            <w:r w:rsidRPr="00D33DFF">
              <w:rPr>
                <w:rFonts w:ascii="Arial" w:hAnsi="Arial" w:cs="Arial"/>
                <w:sz w:val="24"/>
                <w:szCs w:val="24"/>
              </w:rPr>
              <w:br/>
              <w:t>Ensure secure logging practices for hardware tags, IoT gateways, and the central hub.</w:t>
            </w:r>
            <w:r w:rsidRPr="00D33DFF">
              <w:rPr>
                <w:rFonts w:ascii="Arial" w:hAnsi="Arial" w:cs="Arial"/>
                <w:sz w:val="24"/>
                <w:szCs w:val="24"/>
              </w:rPr>
              <w:br/>
              <w:t>Logging Policy:</w:t>
            </w:r>
            <w:r w:rsidRPr="00D33DFF">
              <w:rPr>
                <w:rFonts w:ascii="Arial" w:hAnsi="Arial" w:cs="Arial"/>
                <w:sz w:val="24"/>
                <w:szCs w:val="24"/>
              </w:rPr>
              <w:br/>
              <w:t>Logs from hardware tags, IoT gateways, and the central hub are copied to a separate server using a secure protocol (e.g., syslog).</w:t>
            </w:r>
            <w:r w:rsidRPr="00D33DFF">
              <w:rPr>
                <w:rFonts w:ascii="Arial" w:hAnsi="Arial" w:cs="Arial"/>
                <w:sz w:val="24"/>
                <w:szCs w:val="24"/>
              </w:rPr>
              <w:br/>
              <w:t>Only authorized personnel have access to modify logging configurations.</w:t>
            </w:r>
            <w:r w:rsidRPr="00D33DFF">
              <w:rPr>
                <w:rFonts w:ascii="Arial" w:hAnsi="Arial" w:cs="Arial"/>
                <w:sz w:val="24"/>
                <w:szCs w:val="24"/>
              </w:rPr>
              <w:br/>
              <w:t>Application logs containing security events are retained securely for audit purposes.</w:t>
            </w:r>
          </w:p>
        </w:tc>
        <w:tc>
          <w:tcPr>
            <w:tcW w:w="1139" w:type="dxa"/>
            <w:hideMark/>
          </w:tcPr>
          <w:p w14:paraId="029AABCB" w14:textId="77777777" w:rsidR="00D33DFF" w:rsidRPr="00D33DFF" w:rsidRDefault="00D33DFF">
            <w:pPr>
              <w:rPr>
                <w:rFonts w:ascii="Arial" w:hAnsi="Arial" w:cs="Arial"/>
                <w:sz w:val="24"/>
                <w:szCs w:val="24"/>
              </w:rPr>
            </w:pPr>
            <w:r w:rsidRPr="00D33DFF">
              <w:rPr>
                <w:rFonts w:ascii="Arial" w:hAnsi="Arial" w:cs="Arial"/>
                <w:sz w:val="24"/>
                <w:szCs w:val="24"/>
              </w:rPr>
              <w:t>NIST - 800 - 53</w:t>
            </w:r>
          </w:p>
        </w:tc>
        <w:tc>
          <w:tcPr>
            <w:tcW w:w="1129" w:type="dxa"/>
            <w:hideMark/>
          </w:tcPr>
          <w:p w14:paraId="02BD3CCD" w14:textId="77777777" w:rsidR="00D33DFF" w:rsidRPr="00D33DFF" w:rsidRDefault="00D33DFF">
            <w:pPr>
              <w:rPr>
                <w:rFonts w:ascii="Arial" w:hAnsi="Arial" w:cs="Arial"/>
                <w:sz w:val="24"/>
                <w:szCs w:val="24"/>
              </w:rPr>
            </w:pPr>
            <w:r w:rsidRPr="00D33DFF">
              <w:rPr>
                <w:rFonts w:ascii="Arial" w:hAnsi="Arial" w:cs="Arial"/>
                <w:sz w:val="24"/>
                <w:szCs w:val="24"/>
              </w:rPr>
              <w:t> </w:t>
            </w:r>
          </w:p>
        </w:tc>
      </w:tr>
    </w:tbl>
    <w:p w14:paraId="1169A009" w14:textId="1EA62427" w:rsidR="009C3332" w:rsidRPr="00976D7D" w:rsidRDefault="009C3332">
      <w:pPr>
        <w:rPr>
          <w:rFonts w:ascii="Arial" w:hAnsi="Arial" w:cs="Arial"/>
          <w:sz w:val="24"/>
          <w:szCs w:val="24"/>
        </w:rPr>
      </w:pPr>
    </w:p>
    <w:sectPr w:rsidR="009C3332" w:rsidRPr="00976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6400C"/>
    <w:multiLevelType w:val="multilevel"/>
    <w:tmpl w:val="BF50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451C5"/>
    <w:multiLevelType w:val="multilevel"/>
    <w:tmpl w:val="765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071CA"/>
    <w:multiLevelType w:val="multilevel"/>
    <w:tmpl w:val="637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731567">
    <w:abstractNumId w:val="0"/>
  </w:num>
  <w:num w:numId="2" w16cid:durableId="2040010765">
    <w:abstractNumId w:val="2"/>
  </w:num>
  <w:num w:numId="3" w16cid:durableId="1829246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B5"/>
    <w:rsid w:val="0006496D"/>
    <w:rsid w:val="001143F4"/>
    <w:rsid w:val="001A2901"/>
    <w:rsid w:val="00212355"/>
    <w:rsid w:val="00275FEF"/>
    <w:rsid w:val="002C1852"/>
    <w:rsid w:val="007F27BA"/>
    <w:rsid w:val="00976D7D"/>
    <w:rsid w:val="009C3332"/>
    <w:rsid w:val="009C33E8"/>
    <w:rsid w:val="00BD67C4"/>
    <w:rsid w:val="00CA1327"/>
    <w:rsid w:val="00D33DFF"/>
    <w:rsid w:val="00F2753D"/>
    <w:rsid w:val="00FC2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B81A"/>
  <w15:chartTrackingRefBased/>
  <w15:docId w15:val="{4D63BA66-F726-49A4-9E27-D6A96519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D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6D7D"/>
    <w:rPr>
      <w:b/>
      <w:bCs/>
    </w:rPr>
  </w:style>
  <w:style w:type="table" w:styleId="TableGrid">
    <w:name w:val="Table Grid"/>
    <w:basedOn w:val="TableNormal"/>
    <w:uiPriority w:val="39"/>
    <w:rsid w:val="00D3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6541">
      <w:bodyDiv w:val="1"/>
      <w:marLeft w:val="0"/>
      <w:marRight w:val="0"/>
      <w:marTop w:val="0"/>
      <w:marBottom w:val="0"/>
      <w:divBdr>
        <w:top w:val="none" w:sz="0" w:space="0" w:color="auto"/>
        <w:left w:val="none" w:sz="0" w:space="0" w:color="auto"/>
        <w:bottom w:val="none" w:sz="0" w:space="0" w:color="auto"/>
        <w:right w:val="none" w:sz="0" w:space="0" w:color="auto"/>
      </w:divBdr>
    </w:div>
    <w:div w:id="729117083">
      <w:bodyDiv w:val="1"/>
      <w:marLeft w:val="0"/>
      <w:marRight w:val="0"/>
      <w:marTop w:val="0"/>
      <w:marBottom w:val="0"/>
      <w:divBdr>
        <w:top w:val="none" w:sz="0" w:space="0" w:color="auto"/>
        <w:left w:val="none" w:sz="0" w:space="0" w:color="auto"/>
        <w:bottom w:val="none" w:sz="0" w:space="0" w:color="auto"/>
        <w:right w:val="none" w:sz="0" w:space="0" w:color="auto"/>
      </w:divBdr>
    </w:div>
    <w:div w:id="732699093">
      <w:bodyDiv w:val="1"/>
      <w:marLeft w:val="0"/>
      <w:marRight w:val="0"/>
      <w:marTop w:val="0"/>
      <w:marBottom w:val="0"/>
      <w:divBdr>
        <w:top w:val="none" w:sz="0" w:space="0" w:color="auto"/>
        <w:left w:val="none" w:sz="0" w:space="0" w:color="auto"/>
        <w:bottom w:val="none" w:sz="0" w:space="0" w:color="auto"/>
        <w:right w:val="none" w:sz="0" w:space="0" w:color="auto"/>
      </w:divBdr>
    </w:div>
    <w:div w:id="1398940986">
      <w:bodyDiv w:val="1"/>
      <w:marLeft w:val="0"/>
      <w:marRight w:val="0"/>
      <w:marTop w:val="0"/>
      <w:marBottom w:val="0"/>
      <w:divBdr>
        <w:top w:val="none" w:sz="0" w:space="0" w:color="auto"/>
        <w:left w:val="none" w:sz="0" w:space="0" w:color="auto"/>
        <w:bottom w:val="none" w:sz="0" w:space="0" w:color="auto"/>
        <w:right w:val="none" w:sz="0" w:space="0" w:color="auto"/>
      </w:divBdr>
    </w:div>
    <w:div w:id="14013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Karpaga vinodha</dc:creator>
  <cp:keywords/>
  <dc:description/>
  <cp:lastModifiedBy>Karpaga vinodha</cp:lastModifiedBy>
  <cp:revision>20</cp:revision>
  <dcterms:created xsi:type="dcterms:W3CDTF">2023-11-26T01:42:00Z</dcterms:created>
  <dcterms:modified xsi:type="dcterms:W3CDTF">2023-12-09T16:33:00Z</dcterms:modified>
</cp:coreProperties>
</file>