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C56" w:rsidRPr="00F21AD3" w:rsidRDefault="004A3C56" w:rsidP="00E25F39">
      <w:pPr>
        <w:rPr>
          <w:rFonts w:eastAsia="Calibri"/>
          <w:lang w:val="en-AU"/>
        </w:rPr>
      </w:pPr>
    </w:p>
    <w:p w:rsidR="00E25F39" w:rsidRPr="00F21AD3" w:rsidRDefault="00E25F39" w:rsidP="00F21AD3">
      <w:pPr>
        <w:ind w:left="720"/>
        <w:jc w:val="center"/>
        <w:rPr>
          <w:b/>
          <w:sz w:val="40"/>
          <w:szCs w:val="40"/>
          <w:lang w:val="en-AU"/>
        </w:rPr>
      </w:pPr>
      <w:r>
        <w:rPr>
          <w:rStyle w:val="aa"/>
          <w:lang w:val="en-AU"/>
        </w:rPr>
        <w:t>MACHINE LEARNING</w:t>
      </w:r>
      <w:r w:rsidR="00402333">
        <w:rPr>
          <w:rStyle w:val="aa"/>
          <w:lang w:val="en-AU"/>
        </w:rPr>
        <w:t xml:space="preserve"> </w:t>
      </w:r>
      <w:r>
        <w:rPr>
          <w:rStyle w:val="aa"/>
          <w:lang w:val="en-AU"/>
        </w:rPr>
        <w:t>(CSI 5155)</w:t>
      </w:r>
    </w:p>
    <w:p w:rsidR="00E25F39" w:rsidRPr="00F21AD3" w:rsidRDefault="00E25F39" w:rsidP="00F21AD3">
      <w:pPr>
        <w:pStyle w:val="FrontMatter"/>
        <w:rPr>
          <w:rStyle w:val="aa"/>
          <w:rFonts w:eastAsia="Times New Roman"/>
        </w:rPr>
      </w:pPr>
      <w:r w:rsidRPr="00F21AD3">
        <w:rPr>
          <w:rStyle w:val="aa"/>
          <w:rFonts w:eastAsia="Times New Roman"/>
        </w:rPr>
        <w:t>(Assignment 1)</w:t>
      </w:r>
    </w:p>
    <w:p w:rsidR="00E25F39" w:rsidRDefault="00E25F39" w:rsidP="00650F18">
      <w:pPr>
        <w:pStyle w:val="FrontMatter"/>
        <w:rPr>
          <w:lang w:val="en-AU"/>
        </w:rPr>
      </w:pPr>
      <w:r>
        <w:rPr>
          <w:lang w:val="en-AU"/>
        </w:rPr>
        <w:t>Student(s):</w:t>
      </w:r>
      <w:r>
        <w:rPr>
          <w:lang w:val="en-AU"/>
        </w:rPr>
        <w:tab/>
        <w:t>Wei L</w:t>
      </w:r>
      <w:r w:rsidR="00650F18">
        <w:rPr>
          <w:lang w:val="en-AU"/>
        </w:rPr>
        <w:t>i</w:t>
      </w:r>
    </w:p>
    <w:p w:rsidR="00650F18" w:rsidRDefault="00650F18" w:rsidP="00650F18">
      <w:pPr>
        <w:pStyle w:val="FrontMatter"/>
        <w:jc w:val="both"/>
        <w:rPr>
          <w:lang w:val="en-AU"/>
        </w:rPr>
      </w:pPr>
    </w:p>
    <w:p w:rsidR="002341F5" w:rsidRDefault="00E25F39" w:rsidP="002341F5">
      <w:pPr>
        <w:pStyle w:val="Style1a"/>
        <w:outlineLvl w:val="0"/>
      </w:pPr>
      <w:bookmarkStart w:id="0" w:name="_Toc349302980"/>
      <w:r>
        <w:t>INTRODUCTION</w:t>
      </w:r>
      <w:bookmarkEnd w:id="0"/>
    </w:p>
    <w:p w:rsidR="004A3C56" w:rsidRPr="00650F18" w:rsidRDefault="004A3C56" w:rsidP="00650F18">
      <w:pPr>
        <w:pStyle w:val="Style1a"/>
        <w:numPr>
          <w:ilvl w:val="0"/>
          <w:numId w:val="0"/>
        </w:numPr>
        <w:rPr>
          <w:rFonts w:eastAsia="Times New Roman"/>
          <w:b w:val="0"/>
          <w:sz w:val="22"/>
          <w:szCs w:val="22"/>
          <w:lang w:eastAsia="zh-CN"/>
        </w:rPr>
      </w:pPr>
      <w:r w:rsidRPr="004A3C56">
        <w:rPr>
          <w:rFonts w:eastAsia="Times New Roman" w:hint="eastAsia"/>
          <w:b w:val="0"/>
          <w:sz w:val="22"/>
          <w:szCs w:val="22"/>
          <w:lang w:eastAsia="zh-CN"/>
        </w:rPr>
        <w:t>Assignment</w:t>
      </w:r>
      <w:r w:rsidRPr="004A3C56">
        <w:rPr>
          <w:rFonts w:eastAsia="Times New Roman"/>
          <w:b w:val="0"/>
          <w:sz w:val="22"/>
          <w:szCs w:val="22"/>
          <w:lang w:eastAsia="zh-CN"/>
        </w:rPr>
        <w:t xml:space="preserve"> 1 requires exploring and analysing an imbalanced data set regarding seismic bumps using 4 different machine learning algorithms: decision tree, a rule‐based learning, a Naïve Bayesian classifier</w:t>
      </w:r>
      <w:bookmarkStart w:id="1" w:name="_GoBack"/>
      <w:bookmarkEnd w:id="1"/>
      <w:r w:rsidRPr="004A3C56">
        <w:rPr>
          <w:rFonts w:eastAsia="Times New Roman"/>
          <w:b w:val="0"/>
          <w:sz w:val="22"/>
          <w:szCs w:val="22"/>
          <w:lang w:eastAsia="zh-CN"/>
        </w:rPr>
        <w:t xml:space="preserve"> and a k‐ nearest neighbo</w:t>
      </w:r>
      <w:r w:rsidR="00281885">
        <w:rPr>
          <w:rFonts w:eastAsia="Times New Roman"/>
          <w:b w:val="0"/>
          <w:sz w:val="22"/>
          <w:szCs w:val="22"/>
          <w:lang w:eastAsia="zh-CN"/>
        </w:rPr>
        <w:t>u</w:t>
      </w:r>
      <w:r w:rsidRPr="004A3C56">
        <w:rPr>
          <w:rFonts w:eastAsia="Times New Roman"/>
          <w:b w:val="0"/>
          <w:sz w:val="22"/>
          <w:szCs w:val="22"/>
          <w:lang w:eastAsia="zh-CN"/>
        </w:rPr>
        <w:t>r</w:t>
      </w:r>
      <w:r w:rsidR="00281885">
        <w:rPr>
          <w:rFonts w:eastAsia="Times New Roman"/>
          <w:b w:val="0"/>
          <w:sz w:val="22"/>
          <w:szCs w:val="22"/>
          <w:lang w:eastAsia="zh-CN"/>
        </w:rPr>
        <w:t>s</w:t>
      </w:r>
      <w:r w:rsidRPr="004A3C56">
        <w:rPr>
          <w:rFonts w:eastAsia="Times New Roman"/>
          <w:b w:val="0"/>
          <w:sz w:val="22"/>
          <w:szCs w:val="22"/>
          <w:lang w:eastAsia="zh-CN"/>
        </w:rPr>
        <w:t xml:space="preserve"> classifier. After applied these algorithms to the dataset and have the outcome analysed from different metrics, a preference is given to the Naïve Bayesian classifier since it can give the class of interest (the positive class) the best account. </w:t>
      </w:r>
    </w:p>
    <w:p w:rsidR="00021765" w:rsidRPr="002D3D40" w:rsidRDefault="00021765" w:rsidP="00021765">
      <w:pPr>
        <w:rPr>
          <w:lang w:val="en-CA" w:eastAsia="zh-CN"/>
        </w:rPr>
      </w:pPr>
      <w:r w:rsidRPr="002D3D40">
        <w:rPr>
          <w:lang w:val="en-AU" w:eastAsia="zh-CN"/>
        </w:rPr>
        <w:t>The data set to be analy</w:t>
      </w:r>
      <w:r>
        <w:rPr>
          <w:lang w:val="en-AU" w:eastAsia="zh-CN"/>
        </w:rPr>
        <w:t>s</w:t>
      </w:r>
      <w:r w:rsidRPr="002D3D40">
        <w:rPr>
          <w:lang w:val="en-AU" w:eastAsia="zh-CN"/>
        </w:rPr>
        <w:t>ed is about forecasting high energy seismic bumps in a coal mine. 18 different input features are given, either real number data or categorical data. The objective of the classifier is to predict whether high energy seismic bumps will occur in the next shift, output ‘0’ means no high energy seismic bumps occur, while output 1 mean high energy seismic bump occurs.</w:t>
      </w:r>
    </w:p>
    <w:p w:rsidR="00021765" w:rsidRPr="002D3D40" w:rsidRDefault="00021765" w:rsidP="00021765">
      <w:pPr>
        <w:rPr>
          <w:lang w:val="en-CA" w:eastAsia="zh-CN"/>
        </w:rPr>
      </w:pPr>
      <w:r w:rsidRPr="002D3D40">
        <w:rPr>
          <w:lang w:val="en-AU" w:eastAsia="zh-CN"/>
        </w:rPr>
        <w:t xml:space="preserve">The data set is imbalanced, says, 93.4% of the data are class 0, while only 6.6% of the data are class 1.  As a result, the data may make it difficult for some classifiers to find the class of interest -- the true positive instance. </w:t>
      </w:r>
    </w:p>
    <w:p w:rsidR="00021765" w:rsidRPr="002D3D40" w:rsidRDefault="00021765" w:rsidP="00021765">
      <w:pPr>
        <w:rPr>
          <w:lang w:val="en-CA" w:eastAsia="zh-CN"/>
        </w:rPr>
      </w:pPr>
      <w:r w:rsidRPr="002D3D40">
        <w:rPr>
          <w:lang w:val="en-AU" w:eastAsia="zh-CN"/>
        </w:rPr>
        <w:t>In the experiment, 4 algorithms</w:t>
      </w:r>
      <w:r w:rsidRPr="002D3D40">
        <w:rPr>
          <w:lang w:eastAsia="zh-CN"/>
        </w:rPr>
        <w:t>: a decision tree, a rule‐based learning, a Naïve Bayesian classifier, and a k‐ nearest neighbor classifier were used, each gave a confusion matrix from the outcome, and the recall rate and precision rate of the positive class is calculated. Then, based on the prediction and ground truth, a ROC curve of the positive class was drawn in each of the algorithms. AUC was also calculated, from which we decided the best model to be used.</w:t>
      </w:r>
    </w:p>
    <w:p w:rsidR="00021765" w:rsidRPr="002D3D40" w:rsidRDefault="00021765" w:rsidP="00021765">
      <w:pPr>
        <w:rPr>
          <w:lang w:val="en-CA" w:eastAsia="zh-CN"/>
        </w:rPr>
      </w:pPr>
      <w:r w:rsidRPr="002D3D40">
        <w:rPr>
          <w:lang w:eastAsia="zh-CN"/>
        </w:rPr>
        <w:t>WEKA is used to complete the experiment.</w:t>
      </w:r>
    </w:p>
    <w:p w:rsidR="007F0CB7" w:rsidRPr="00021765" w:rsidRDefault="007F0CB7" w:rsidP="00E25F39">
      <w:pPr>
        <w:rPr>
          <w:lang w:val="en-CA"/>
        </w:rPr>
      </w:pPr>
    </w:p>
    <w:p w:rsidR="00E25F39" w:rsidRDefault="00405044" w:rsidP="00E25F39">
      <w:pPr>
        <w:pStyle w:val="Style1a"/>
        <w:outlineLvl w:val="0"/>
      </w:pPr>
      <w:r>
        <w:t>Data analysis and outcome</w:t>
      </w:r>
    </w:p>
    <w:p w:rsidR="00E25F39" w:rsidRDefault="00E25F39" w:rsidP="00E25F39">
      <w:pPr>
        <w:pStyle w:val="a9"/>
        <w:numPr>
          <w:ilvl w:val="0"/>
          <w:numId w:val="1"/>
        </w:numPr>
        <w:tabs>
          <w:tab w:val="left" w:pos="426"/>
        </w:tabs>
        <w:spacing w:before="240"/>
        <w:rPr>
          <w:b/>
          <w:smallCaps/>
          <w:vanish/>
          <w:sz w:val="24"/>
          <w:szCs w:val="24"/>
          <w:lang w:val="en-AU" w:eastAsia="en-US"/>
        </w:rPr>
      </w:pPr>
    </w:p>
    <w:p w:rsidR="008B3FE9" w:rsidRPr="00737236" w:rsidRDefault="008B3FE9" w:rsidP="00737236">
      <w:pPr>
        <w:pStyle w:val="Style1b"/>
        <w:ind w:left="502"/>
      </w:pPr>
      <w:r w:rsidRPr="00737236">
        <w:t xml:space="preserve">Question 1: </w:t>
      </w:r>
      <w:r w:rsidR="006E2D87">
        <w:t>Utilize</w:t>
      </w:r>
      <w:r w:rsidRPr="00737236">
        <w:t xml:space="preserve"> Machine Learning </w:t>
      </w:r>
    </w:p>
    <w:p w:rsidR="008B3FE9" w:rsidRDefault="008B3FE9" w:rsidP="00E25F39">
      <w:pPr>
        <w:rPr>
          <w:lang w:val="en-AU"/>
        </w:rPr>
      </w:pPr>
      <w:r>
        <w:rPr>
          <w:lang w:val="en-AU"/>
        </w:rPr>
        <w:t xml:space="preserve">10-fold cross validation is used in all model to alleviate the overfitting, as default in WEKA. </w:t>
      </w:r>
    </w:p>
    <w:p w:rsidR="0083480B" w:rsidRPr="00737236" w:rsidRDefault="0083480B" w:rsidP="00737236">
      <w:pPr>
        <w:pStyle w:val="Style1c"/>
        <w:ind w:left="1287"/>
        <w:rPr>
          <w:rFonts w:eastAsia="Calibri"/>
        </w:rPr>
      </w:pPr>
      <w:r w:rsidRPr="00737236">
        <w:rPr>
          <w:rFonts w:eastAsia="Calibri"/>
        </w:rPr>
        <w:t>Decision tree(REPtree)</w:t>
      </w:r>
    </w:p>
    <w:p w:rsidR="0083480B" w:rsidRDefault="0083480B" w:rsidP="00E25F39">
      <w:pPr>
        <w:rPr>
          <w:lang w:val="en-AU"/>
        </w:rPr>
      </w:pPr>
    </w:p>
    <w:p w:rsidR="0083480B" w:rsidRPr="0083480B" w:rsidRDefault="0083480B" w:rsidP="0083480B">
      <w:pPr>
        <w:numPr>
          <w:ilvl w:val="0"/>
          <w:numId w:val="3"/>
        </w:numPr>
        <w:rPr>
          <w:lang w:val="en-AU"/>
        </w:rPr>
      </w:pPr>
      <w:r>
        <w:lastRenderedPageBreak/>
        <w:t>model:</w:t>
      </w:r>
      <w:r w:rsidRPr="0083480B">
        <w:t xml:space="preserve"> </w:t>
      </w:r>
    </w:p>
    <w:p w:rsidR="0083480B" w:rsidRPr="0083480B" w:rsidRDefault="0083480B" w:rsidP="0083480B">
      <w:pPr>
        <w:ind w:left="502"/>
        <w:rPr>
          <w:lang w:val="en-AU"/>
        </w:rPr>
      </w:pPr>
      <w:r>
        <w:rPr>
          <w:lang w:val="en-AU"/>
        </w:rPr>
        <w:t xml:space="preserve">                  </w:t>
      </w:r>
      <w:r>
        <w:rPr>
          <w:noProof/>
        </w:rPr>
        <w:drawing>
          <wp:inline distT="0" distB="0" distL="0" distR="0" wp14:anchorId="4012CD10" wp14:editId="60D10323">
            <wp:extent cx="2743200" cy="22890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1617" cy="2296092"/>
                    </a:xfrm>
                    <a:prstGeom prst="rect">
                      <a:avLst/>
                    </a:prstGeom>
                  </pic:spPr>
                </pic:pic>
              </a:graphicData>
            </a:graphic>
          </wp:inline>
        </w:drawing>
      </w:r>
    </w:p>
    <w:p w:rsidR="0083480B" w:rsidRPr="0083480B" w:rsidRDefault="0083480B" w:rsidP="0083480B">
      <w:pPr>
        <w:numPr>
          <w:ilvl w:val="0"/>
          <w:numId w:val="3"/>
        </w:numPr>
        <w:rPr>
          <w:lang w:val="en-AU"/>
        </w:rPr>
      </w:pPr>
      <w:r w:rsidRPr="0083480B">
        <w:rPr>
          <w:lang w:val="en-AU"/>
        </w:rPr>
        <w:t xml:space="preserve">    </w:t>
      </w:r>
      <w:r>
        <w:t>confusion matrix:</w:t>
      </w:r>
      <w:r w:rsidRPr="0083480B">
        <w:t xml:space="preserve"> </w:t>
      </w:r>
    </w:p>
    <w:p w:rsidR="0083480B" w:rsidRPr="0083480B" w:rsidRDefault="0083480B" w:rsidP="0083480B">
      <w:pPr>
        <w:rPr>
          <w:lang w:val="en-AU"/>
        </w:rPr>
      </w:pPr>
      <w:r>
        <w:rPr>
          <w:lang w:val="en-AU"/>
        </w:rPr>
        <w:t xml:space="preserve">                         </w:t>
      </w:r>
      <w:r>
        <w:rPr>
          <w:noProof/>
        </w:rPr>
        <w:drawing>
          <wp:inline distT="0" distB="0" distL="0" distR="0" wp14:anchorId="65CC6647" wp14:editId="6D7C9286">
            <wp:extent cx="1699407" cy="6401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9407" cy="640135"/>
                    </a:xfrm>
                    <a:prstGeom prst="rect">
                      <a:avLst/>
                    </a:prstGeom>
                  </pic:spPr>
                </pic:pic>
              </a:graphicData>
            </a:graphic>
          </wp:inline>
        </w:drawing>
      </w:r>
    </w:p>
    <w:p w:rsidR="0083480B" w:rsidRPr="0083480B" w:rsidRDefault="0083480B" w:rsidP="0083480B">
      <w:pPr>
        <w:numPr>
          <w:ilvl w:val="0"/>
          <w:numId w:val="3"/>
        </w:numPr>
        <w:rPr>
          <w:lang w:val="en-AU"/>
        </w:rPr>
      </w:pPr>
      <w:r>
        <w:rPr>
          <w:noProof/>
        </w:rPr>
        <w:t xml:space="preserve">     Recall, Precision and other metrics</w:t>
      </w:r>
    </w:p>
    <w:p w:rsidR="0083480B" w:rsidRDefault="00737236" w:rsidP="0083480B">
      <w:pPr>
        <w:ind w:left="1069"/>
        <w:rPr>
          <w:lang w:val="en-AU"/>
        </w:rPr>
      </w:pPr>
      <w:r>
        <w:rPr>
          <w:noProof/>
        </w:rPr>
        <w:t xml:space="preserve">     </w:t>
      </w:r>
      <w:r w:rsidR="0083480B">
        <w:rPr>
          <w:noProof/>
        </w:rPr>
        <w:drawing>
          <wp:inline distT="0" distB="0" distL="0" distR="0" wp14:anchorId="52CAB5AF" wp14:editId="11AD4A70">
            <wp:extent cx="4488569" cy="44199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8569" cy="441998"/>
                    </a:xfrm>
                    <a:prstGeom prst="rect">
                      <a:avLst/>
                    </a:prstGeom>
                  </pic:spPr>
                </pic:pic>
              </a:graphicData>
            </a:graphic>
          </wp:inline>
        </w:drawing>
      </w:r>
    </w:p>
    <w:p w:rsidR="0083480B" w:rsidRPr="0083480B" w:rsidRDefault="0083480B" w:rsidP="0083480B">
      <w:pPr>
        <w:ind w:left="1069"/>
        <w:rPr>
          <w:lang w:val="en-AU"/>
        </w:rPr>
      </w:pPr>
      <w:r>
        <w:rPr>
          <w:lang w:val="en-AU"/>
        </w:rPr>
        <w:t>The class 1 recall equals 0.006, while its precision equals 0.100</w:t>
      </w:r>
    </w:p>
    <w:p w:rsidR="0083480B" w:rsidRPr="0083480B" w:rsidRDefault="0083480B" w:rsidP="000C5B6E">
      <w:pPr>
        <w:ind w:left="1069"/>
        <w:rPr>
          <w:lang w:val="en-AU"/>
        </w:rPr>
      </w:pPr>
    </w:p>
    <w:p w:rsidR="00737236" w:rsidRDefault="000C5B6E" w:rsidP="00737236">
      <w:pPr>
        <w:pStyle w:val="Style1c"/>
        <w:ind w:left="1287"/>
        <w:rPr>
          <w:rFonts w:eastAsia="Calibri"/>
          <w:szCs w:val="28"/>
        </w:rPr>
      </w:pPr>
      <w:r>
        <w:t>Rule based learning</w:t>
      </w:r>
      <w:r w:rsidRPr="00737236">
        <w:rPr>
          <w:rFonts w:eastAsia="Calibri"/>
          <w:szCs w:val="28"/>
        </w:rPr>
        <w:t>(</w:t>
      </w:r>
      <w:r w:rsidRPr="000C5B6E">
        <w:t>JRip</w:t>
      </w:r>
      <w:r w:rsidRPr="00737236">
        <w:rPr>
          <w:rFonts w:eastAsia="Calibri"/>
          <w:szCs w:val="28"/>
        </w:rPr>
        <w:t>)</w:t>
      </w:r>
    </w:p>
    <w:p w:rsidR="00737236" w:rsidRPr="00737236" w:rsidRDefault="00737236" w:rsidP="00737236">
      <w:pPr>
        <w:pStyle w:val="Style1c"/>
        <w:numPr>
          <w:ilvl w:val="0"/>
          <w:numId w:val="0"/>
        </w:numPr>
        <w:ind w:left="1287"/>
        <w:rPr>
          <w:rFonts w:eastAsia="Calibri"/>
          <w:szCs w:val="28"/>
        </w:rPr>
      </w:pPr>
    </w:p>
    <w:p w:rsidR="00737236" w:rsidRDefault="00737236" w:rsidP="00737236">
      <w:pPr>
        <w:numPr>
          <w:ilvl w:val="0"/>
          <w:numId w:val="3"/>
        </w:numPr>
        <w:rPr>
          <w:noProof/>
        </w:rPr>
      </w:pPr>
      <w:r w:rsidRPr="00737236">
        <w:rPr>
          <w:noProof/>
        </w:rPr>
        <w:t>Mode</w:t>
      </w:r>
      <w:r>
        <w:rPr>
          <w:noProof/>
        </w:rPr>
        <w:t>l:</w:t>
      </w:r>
    </w:p>
    <w:p w:rsidR="00737236" w:rsidRDefault="00737236" w:rsidP="00737236">
      <w:pPr>
        <w:ind w:left="1069"/>
        <w:rPr>
          <w:noProof/>
        </w:rPr>
      </w:pPr>
      <w:r>
        <w:rPr>
          <w:noProof/>
        </w:rPr>
        <w:t xml:space="preserve">    </w:t>
      </w:r>
      <w:r>
        <w:rPr>
          <w:noProof/>
        </w:rPr>
        <w:drawing>
          <wp:inline distT="0" distB="0" distL="0" distR="0" wp14:anchorId="28A7D78F" wp14:editId="26CB2CE8">
            <wp:extent cx="4320914" cy="1127858"/>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914" cy="1127858"/>
                    </a:xfrm>
                    <a:prstGeom prst="rect">
                      <a:avLst/>
                    </a:prstGeom>
                  </pic:spPr>
                </pic:pic>
              </a:graphicData>
            </a:graphic>
          </wp:inline>
        </w:drawing>
      </w:r>
    </w:p>
    <w:p w:rsidR="00737236" w:rsidRDefault="00737236" w:rsidP="00737236">
      <w:pPr>
        <w:numPr>
          <w:ilvl w:val="0"/>
          <w:numId w:val="3"/>
        </w:numPr>
        <w:rPr>
          <w:noProof/>
        </w:rPr>
      </w:pPr>
      <w:r>
        <w:t>confusion matrix:</w:t>
      </w:r>
    </w:p>
    <w:p w:rsidR="00737236" w:rsidRDefault="00737236" w:rsidP="00737236">
      <w:pPr>
        <w:ind w:left="1069"/>
        <w:rPr>
          <w:noProof/>
        </w:rPr>
      </w:pPr>
      <w:r>
        <w:rPr>
          <w:noProof/>
        </w:rPr>
        <w:lastRenderedPageBreak/>
        <w:drawing>
          <wp:inline distT="0" distB="0" distL="0" distR="0" wp14:anchorId="603E687C" wp14:editId="574856DE">
            <wp:extent cx="1745131" cy="662997"/>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5131" cy="662997"/>
                    </a:xfrm>
                    <a:prstGeom prst="rect">
                      <a:avLst/>
                    </a:prstGeom>
                  </pic:spPr>
                </pic:pic>
              </a:graphicData>
            </a:graphic>
          </wp:inline>
        </w:drawing>
      </w:r>
    </w:p>
    <w:p w:rsidR="00737236" w:rsidRDefault="00737236" w:rsidP="00737236">
      <w:pPr>
        <w:numPr>
          <w:ilvl w:val="0"/>
          <w:numId w:val="3"/>
        </w:numPr>
        <w:rPr>
          <w:noProof/>
        </w:rPr>
      </w:pPr>
      <w:r>
        <w:rPr>
          <w:noProof/>
        </w:rPr>
        <w:t>Recall, Precision and other metrics:</w:t>
      </w:r>
    </w:p>
    <w:p w:rsidR="00737236" w:rsidRDefault="00737236" w:rsidP="00737236">
      <w:pPr>
        <w:ind w:left="1069"/>
        <w:rPr>
          <w:noProof/>
        </w:rPr>
      </w:pPr>
      <w:r>
        <w:rPr>
          <w:noProof/>
        </w:rPr>
        <w:drawing>
          <wp:inline distT="0" distB="0" distL="0" distR="0" wp14:anchorId="25919369" wp14:editId="0DE9A265">
            <wp:extent cx="4595258" cy="47248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5258" cy="472481"/>
                    </a:xfrm>
                    <a:prstGeom prst="rect">
                      <a:avLst/>
                    </a:prstGeom>
                  </pic:spPr>
                </pic:pic>
              </a:graphicData>
            </a:graphic>
          </wp:inline>
        </w:drawing>
      </w:r>
    </w:p>
    <w:p w:rsidR="00737236" w:rsidRPr="0083480B" w:rsidRDefault="00737236" w:rsidP="00737236">
      <w:pPr>
        <w:ind w:left="1069"/>
        <w:rPr>
          <w:lang w:val="en-AU"/>
        </w:rPr>
      </w:pPr>
      <w:r>
        <w:rPr>
          <w:lang w:val="en-AU"/>
        </w:rPr>
        <w:t>The class 1 recall equals 0.024, while its precision equals 0.222</w:t>
      </w:r>
    </w:p>
    <w:p w:rsidR="00737236" w:rsidRPr="00737236" w:rsidRDefault="00737236" w:rsidP="00737236">
      <w:pPr>
        <w:ind w:left="1069"/>
        <w:rPr>
          <w:noProof/>
          <w:lang w:val="en-AU"/>
        </w:rPr>
      </w:pPr>
    </w:p>
    <w:p w:rsidR="00737236" w:rsidRDefault="00737236" w:rsidP="00737236">
      <w:pPr>
        <w:pStyle w:val="Style1c"/>
        <w:numPr>
          <w:ilvl w:val="0"/>
          <w:numId w:val="0"/>
        </w:numPr>
        <w:ind w:left="1287"/>
        <w:rPr>
          <w:rFonts w:eastAsia="Calibri"/>
          <w:szCs w:val="28"/>
        </w:rPr>
      </w:pPr>
    </w:p>
    <w:p w:rsidR="00737236" w:rsidRPr="00737236" w:rsidRDefault="00737236" w:rsidP="00737236">
      <w:pPr>
        <w:pStyle w:val="Style1c"/>
        <w:ind w:left="1287"/>
        <w:rPr>
          <w:rFonts w:eastAsia="Calibri"/>
          <w:szCs w:val="28"/>
        </w:rPr>
      </w:pPr>
      <w:bookmarkStart w:id="2" w:name="_Hlk20127752"/>
      <w:r>
        <w:t xml:space="preserve">Naïve Bayesian </w:t>
      </w:r>
      <w:bookmarkEnd w:id="2"/>
      <w:r>
        <w:t>classifiers</w:t>
      </w:r>
    </w:p>
    <w:p w:rsidR="00737236" w:rsidRDefault="00737236" w:rsidP="00737236">
      <w:pPr>
        <w:numPr>
          <w:ilvl w:val="0"/>
          <w:numId w:val="3"/>
        </w:numPr>
        <w:rPr>
          <w:noProof/>
        </w:rPr>
      </w:pPr>
      <w:r>
        <w:rPr>
          <w:noProof/>
        </w:rPr>
        <w:t>Model:</w:t>
      </w:r>
      <w:r w:rsidRPr="00737236">
        <w:rPr>
          <w:noProof/>
        </w:rPr>
        <w:t xml:space="preserve"> </w:t>
      </w:r>
      <w:r>
        <w:rPr>
          <w:noProof/>
        </w:rPr>
        <w:t>no explict model representation</w:t>
      </w:r>
    </w:p>
    <w:p w:rsidR="00737236" w:rsidRDefault="00737236" w:rsidP="00737236">
      <w:pPr>
        <w:numPr>
          <w:ilvl w:val="0"/>
          <w:numId w:val="3"/>
        </w:numPr>
        <w:rPr>
          <w:noProof/>
        </w:rPr>
      </w:pPr>
      <w:r>
        <w:t>confusion matrix:</w:t>
      </w:r>
    </w:p>
    <w:p w:rsidR="00386F7E" w:rsidRDefault="00386F7E" w:rsidP="00386F7E">
      <w:pPr>
        <w:ind w:left="1069"/>
        <w:rPr>
          <w:noProof/>
        </w:rPr>
      </w:pPr>
      <w:r>
        <w:rPr>
          <w:noProof/>
        </w:rPr>
        <w:drawing>
          <wp:inline distT="0" distB="0" distL="0" distR="0" wp14:anchorId="613549E5" wp14:editId="6EFF161B">
            <wp:extent cx="1653683" cy="624894"/>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3683" cy="624894"/>
                    </a:xfrm>
                    <a:prstGeom prst="rect">
                      <a:avLst/>
                    </a:prstGeom>
                  </pic:spPr>
                </pic:pic>
              </a:graphicData>
            </a:graphic>
          </wp:inline>
        </w:drawing>
      </w:r>
    </w:p>
    <w:p w:rsidR="00737236" w:rsidRDefault="00737236" w:rsidP="00737236">
      <w:pPr>
        <w:numPr>
          <w:ilvl w:val="0"/>
          <w:numId w:val="3"/>
        </w:numPr>
        <w:rPr>
          <w:noProof/>
        </w:rPr>
      </w:pPr>
      <w:r>
        <w:rPr>
          <w:noProof/>
        </w:rPr>
        <w:t>Recall, Precision and other metrics:</w:t>
      </w:r>
    </w:p>
    <w:p w:rsidR="00737236" w:rsidRDefault="00386F7E" w:rsidP="00737236">
      <w:pPr>
        <w:ind w:left="1069"/>
        <w:rPr>
          <w:noProof/>
        </w:rPr>
      </w:pPr>
      <w:r>
        <w:rPr>
          <w:noProof/>
        </w:rPr>
        <w:drawing>
          <wp:inline distT="0" distB="0" distL="0" distR="0" wp14:anchorId="61D7F8A9" wp14:editId="5DEE1C73">
            <wp:extent cx="4625741" cy="4648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5741" cy="464860"/>
                    </a:xfrm>
                    <a:prstGeom prst="rect">
                      <a:avLst/>
                    </a:prstGeom>
                  </pic:spPr>
                </pic:pic>
              </a:graphicData>
            </a:graphic>
          </wp:inline>
        </w:drawing>
      </w:r>
    </w:p>
    <w:p w:rsidR="00C65DAF" w:rsidRPr="00737236" w:rsidRDefault="00C65DAF" w:rsidP="00737236">
      <w:pPr>
        <w:ind w:left="1069"/>
        <w:rPr>
          <w:noProof/>
        </w:rPr>
      </w:pPr>
    </w:p>
    <w:p w:rsidR="00737236" w:rsidRPr="00737236" w:rsidRDefault="00737236" w:rsidP="00737236">
      <w:pPr>
        <w:pStyle w:val="Style1c"/>
        <w:ind w:left="1287"/>
        <w:rPr>
          <w:rFonts w:eastAsia="Calibri"/>
          <w:szCs w:val="28"/>
        </w:rPr>
      </w:pPr>
      <w:r>
        <w:t>k‐ nearest neighbor(l</w:t>
      </w:r>
      <w:r w:rsidRPr="00737236">
        <w:t>azy.</w:t>
      </w:r>
      <w:r w:rsidR="00B36DDD">
        <w:t>IBk, K=5</w:t>
      </w:r>
      <w:r>
        <w:t>)</w:t>
      </w:r>
    </w:p>
    <w:p w:rsidR="00737236" w:rsidRPr="00737236" w:rsidRDefault="00737236" w:rsidP="00737236">
      <w:pPr>
        <w:pStyle w:val="Style1c"/>
        <w:numPr>
          <w:ilvl w:val="0"/>
          <w:numId w:val="0"/>
        </w:numPr>
        <w:ind w:left="1287"/>
        <w:rPr>
          <w:rFonts w:eastAsia="Calibri"/>
          <w:szCs w:val="28"/>
        </w:rPr>
      </w:pPr>
    </w:p>
    <w:p w:rsidR="00737236" w:rsidRDefault="00737236" w:rsidP="00737236">
      <w:pPr>
        <w:numPr>
          <w:ilvl w:val="0"/>
          <w:numId w:val="3"/>
        </w:numPr>
        <w:rPr>
          <w:noProof/>
        </w:rPr>
      </w:pPr>
      <w:r>
        <w:rPr>
          <w:noProof/>
        </w:rPr>
        <w:t>Model: no explict model representation</w:t>
      </w:r>
    </w:p>
    <w:p w:rsidR="00737236" w:rsidRDefault="00737236" w:rsidP="00737236">
      <w:pPr>
        <w:numPr>
          <w:ilvl w:val="0"/>
          <w:numId w:val="3"/>
        </w:numPr>
        <w:rPr>
          <w:noProof/>
        </w:rPr>
      </w:pPr>
      <w:r>
        <w:t>confusion matrix:</w:t>
      </w:r>
    </w:p>
    <w:p w:rsidR="00737236" w:rsidRDefault="00241AA6" w:rsidP="00737236">
      <w:pPr>
        <w:ind w:left="1069"/>
        <w:rPr>
          <w:noProof/>
        </w:rPr>
      </w:pPr>
      <w:r>
        <w:rPr>
          <w:noProof/>
        </w:rPr>
        <w:drawing>
          <wp:inline distT="0" distB="0" distL="0" distR="0" wp14:anchorId="041A88D5" wp14:editId="5E8A2E75">
            <wp:extent cx="1661304" cy="6706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61304" cy="670618"/>
                    </a:xfrm>
                    <a:prstGeom prst="rect">
                      <a:avLst/>
                    </a:prstGeom>
                  </pic:spPr>
                </pic:pic>
              </a:graphicData>
            </a:graphic>
          </wp:inline>
        </w:drawing>
      </w:r>
    </w:p>
    <w:p w:rsidR="00737236" w:rsidRDefault="00737236" w:rsidP="00737236">
      <w:pPr>
        <w:numPr>
          <w:ilvl w:val="0"/>
          <w:numId w:val="3"/>
        </w:numPr>
        <w:rPr>
          <w:noProof/>
        </w:rPr>
      </w:pPr>
      <w:r>
        <w:rPr>
          <w:noProof/>
        </w:rPr>
        <w:t>Recall, Precision and other metrics:</w:t>
      </w:r>
    </w:p>
    <w:p w:rsidR="00737236" w:rsidRDefault="00241AA6" w:rsidP="00737236">
      <w:pPr>
        <w:ind w:left="1069"/>
        <w:rPr>
          <w:noProof/>
        </w:rPr>
      </w:pPr>
      <w:r>
        <w:rPr>
          <w:noProof/>
        </w:rPr>
        <w:drawing>
          <wp:inline distT="0" distB="0" distL="0" distR="0" wp14:anchorId="1103D0A4" wp14:editId="5C5609E5">
            <wp:extent cx="4572396" cy="4267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396" cy="426757"/>
                    </a:xfrm>
                    <a:prstGeom prst="rect">
                      <a:avLst/>
                    </a:prstGeom>
                  </pic:spPr>
                </pic:pic>
              </a:graphicData>
            </a:graphic>
          </wp:inline>
        </w:drawing>
      </w:r>
    </w:p>
    <w:p w:rsidR="0083480B" w:rsidRPr="00737236" w:rsidRDefault="0083480B" w:rsidP="00737236">
      <w:pPr>
        <w:ind w:left="1069"/>
      </w:pPr>
    </w:p>
    <w:p w:rsidR="00C65DAF" w:rsidRDefault="00C65DAF" w:rsidP="00C65DAF">
      <w:pPr>
        <w:pStyle w:val="Style1b"/>
        <w:numPr>
          <w:ilvl w:val="1"/>
          <w:numId w:val="10"/>
        </w:numPr>
      </w:pPr>
      <w:r w:rsidRPr="00737236">
        <w:t xml:space="preserve">Question </w:t>
      </w:r>
      <w:r>
        <w:t>2</w:t>
      </w:r>
      <w:r w:rsidRPr="00737236">
        <w:t xml:space="preserve">: </w:t>
      </w:r>
      <w:r>
        <w:t>:ROC Curve</w:t>
      </w:r>
    </w:p>
    <w:p w:rsidR="00C65DAF" w:rsidRDefault="00C65DAF" w:rsidP="00C65DAF">
      <w:pPr>
        <w:pStyle w:val="Style1b"/>
        <w:numPr>
          <w:ilvl w:val="0"/>
          <w:numId w:val="0"/>
        </w:numPr>
        <w:ind w:left="720"/>
        <w:rPr>
          <w:rFonts w:eastAsia="Times New Roman"/>
          <w:b w:val="0"/>
          <w:sz w:val="22"/>
          <w:szCs w:val="22"/>
          <w:lang w:eastAsia="en-AU"/>
        </w:rPr>
      </w:pPr>
      <w:r w:rsidRPr="00C65DAF">
        <w:rPr>
          <w:rFonts w:eastAsia="Times New Roman"/>
          <w:b w:val="0"/>
          <w:sz w:val="22"/>
          <w:szCs w:val="22"/>
          <w:lang w:eastAsia="en-AU"/>
        </w:rPr>
        <w:t xml:space="preserve">The </w:t>
      </w:r>
      <w:r>
        <w:rPr>
          <w:rFonts w:eastAsia="Times New Roman"/>
          <w:b w:val="0"/>
          <w:sz w:val="22"/>
          <w:szCs w:val="22"/>
          <w:lang w:eastAsia="en-AU"/>
        </w:rPr>
        <w:t>ROC curve of these 4 models are given and compared as below, their respective AUC is also given:</w:t>
      </w:r>
    </w:p>
    <w:p w:rsidR="00C65DAF" w:rsidRDefault="00C65DAF" w:rsidP="00C65DAF">
      <w:pPr>
        <w:pStyle w:val="Style1b"/>
        <w:numPr>
          <w:ilvl w:val="0"/>
          <w:numId w:val="0"/>
        </w:numPr>
        <w:ind w:left="720"/>
        <w:rPr>
          <w:sz w:val="16"/>
        </w:rPr>
      </w:pPr>
      <w:r>
        <w:rPr>
          <w:noProof/>
        </w:rPr>
        <w:drawing>
          <wp:inline distT="0" distB="0" distL="0" distR="0" wp14:anchorId="33AEEBCB" wp14:editId="3BD160A0">
            <wp:extent cx="2514600" cy="14869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0148" cy="1513908"/>
                    </a:xfrm>
                    <a:prstGeom prst="rect">
                      <a:avLst/>
                    </a:prstGeom>
                  </pic:spPr>
                </pic:pic>
              </a:graphicData>
            </a:graphic>
          </wp:inline>
        </w:drawing>
      </w:r>
      <w:r w:rsidRPr="00C65DAF">
        <w:rPr>
          <w:noProof/>
        </w:rPr>
        <w:t xml:space="preserve"> </w:t>
      </w:r>
      <w:r>
        <w:rPr>
          <w:noProof/>
        </w:rPr>
        <w:drawing>
          <wp:inline distT="0" distB="0" distL="0" distR="0" wp14:anchorId="1AF1322B" wp14:editId="53BE365C">
            <wp:extent cx="2461260" cy="147675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4911" cy="1490948"/>
                    </a:xfrm>
                    <a:prstGeom prst="rect">
                      <a:avLst/>
                    </a:prstGeom>
                  </pic:spPr>
                </pic:pic>
              </a:graphicData>
            </a:graphic>
          </wp:inline>
        </w:drawing>
      </w:r>
    </w:p>
    <w:p w:rsidR="00C65DAF" w:rsidRPr="000D65B4" w:rsidRDefault="00C65DAF" w:rsidP="00C65DAF">
      <w:pPr>
        <w:pStyle w:val="Style1b"/>
        <w:numPr>
          <w:ilvl w:val="0"/>
          <w:numId w:val="0"/>
        </w:numPr>
        <w:ind w:left="720"/>
        <w:rPr>
          <w:sz w:val="16"/>
          <w:lang w:val="en-US"/>
        </w:rPr>
      </w:pPr>
      <w:r>
        <w:rPr>
          <w:sz w:val="16"/>
        </w:rPr>
        <w:t xml:space="preserve">              </w:t>
      </w:r>
      <w:r w:rsidRPr="00C65DAF">
        <w:rPr>
          <w:sz w:val="16"/>
        </w:rPr>
        <w:t>Figure 1</w:t>
      </w:r>
      <w:r>
        <w:rPr>
          <w:sz w:val="16"/>
        </w:rPr>
        <w:t>-1</w:t>
      </w:r>
      <w:r w:rsidRPr="00C65DAF">
        <w:rPr>
          <w:sz w:val="16"/>
        </w:rPr>
        <w:t xml:space="preserve"> </w:t>
      </w:r>
      <w:r>
        <w:rPr>
          <w:sz w:val="16"/>
        </w:rPr>
        <w:t xml:space="preserve">ROC of tree model, AUC =0.6554                        </w:t>
      </w:r>
      <w:r w:rsidRPr="00C65DAF">
        <w:rPr>
          <w:sz w:val="16"/>
        </w:rPr>
        <w:t xml:space="preserve">Figure </w:t>
      </w:r>
      <w:r>
        <w:rPr>
          <w:sz w:val="16"/>
        </w:rPr>
        <w:t>1-2</w:t>
      </w:r>
      <w:r w:rsidRPr="00C65DAF">
        <w:rPr>
          <w:sz w:val="16"/>
        </w:rPr>
        <w:t xml:space="preserve"> </w:t>
      </w:r>
      <w:r>
        <w:rPr>
          <w:sz w:val="16"/>
        </w:rPr>
        <w:t>ROC of rule-based model, AUC =0.5149</w:t>
      </w:r>
    </w:p>
    <w:p w:rsidR="00C65DAF" w:rsidRPr="00C65DAF" w:rsidRDefault="000D65B4" w:rsidP="00C65DAF">
      <w:pPr>
        <w:pStyle w:val="Style1b"/>
        <w:numPr>
          <w:ilvl w:val="0"/>
          <w:numId w:val="0"/>
        </w:numPr>
        <w:ind w:left="720"/>
        <w:rPr>
          <w:sz w:val="16"/>
        </w:rPr>
      </w:pPr>
      <w:r>
        <w:rPr>
          <w:noProof/>
        </w:rPr>
        <w:drawing>
          <wp:inline distT="0" distB="0" distL="0" distR="0" wp14:anchorId="33B2943D" wp14:editId="1413C0A7">
            <wp:extent cx="2496553" cy="1459808"/>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7480" cy="1466198"/>
                    </a:xfrm>
                    <a:prstGeom prst="rect">
                      <a:avLst/>
                    </a:prstGeom>
                  </pic:spPr>
                </pic:pic>
              </a:graphicData>
            </a:graphic>
          </wp:inline>
        </w:drawing>
      </w:r>
      <w:r w:rsidR="00241AA6">
        <w:rPr>
          <w:noProof/>
        </w:rPr>
        <w:drawing>
          <wp:inline distT="0" distB="0" distL="0" distR="0" wp14:anchorId="7E27F7F5" wp14:editId="32DC8617">
            <wp:extent cx="2517403" cy="14727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9074" cy="1479627"/>
                    </a:xfrm>
                    <a:prstGeom prst="rect">
                      <a:avLst/>
                    </a:prstGeom>
                  </pic:spPr>
                </pic:pic>
              </a:graphicData>
            </a:graphic>
          </wp:inline>
        </w:drawing>
      </w:r>
    </w:p>
    <w:p w:rsidR="00C65DAF" w:rsidRDefault="000D65B4" w:rsidP="00C65DAF">
      <w:pPr>
        <w:pStyle w:val="Style1b"/>
        <w:numPr>
          <w:ilvl w:val="0"/>
          <w:numId w:val="0"/>
        </w:numPr>
        <w:ind w:left="720"/>
        <w:rPr>
          <w:sz w:val="16"/>
        </w:rPr>
      </w:pPr>
      <w:r w:rsidRPr="00C65DAF">
        <w:rPr>
          <w:sz w:val="16"/>
        </w:rPr>
        <w:t>Figure 1</w:t>
      </w:r>
      <w:r>
        <w:rPr>
          <w:sz w:val="16"/>
        </w:rPr>
        <w:t xml:space="preserve">-3 ROC of </w:t>
      </w:r>
      <w:r w:rsidRPr="000D65B4">
        <w:rPr>
          <w:sz w:val="16"/>
        </w:rPr>
        <w:t>Naïve Bayesian</w:t>
      </w:r>
      <w:r>
        <w:rPr>
          <w:sz w:val="16"/>
        </w:rPr>
        <w:t xml:space="preserve"> model, AUC =0.</w:t>
      </w:r>
      <w:bookmarkStart w:id="3" w:name="_Hlk20127842"/>
      <w:r>
        <w:rPr>
          <w:sz w:val="16"/>
        </w:rPr>
        <w:t xml:space="preserve">7553         </w:t>
      </w:r>
      <w:bookmarkEnd w:id="3"/>
      <w:r w:rsidRPr="00C65DAF">
        <w:rPr>
          <w:sz w:val="16"/>
        </w:rPr>
        <w:t xml:space="preserve">Figure </w:t>
      </w:r>
      <w:r>
        <w:rPr>
          <w:sz w:val="16"/>
        </w:rPr>
        <w:t>1-2</w:t>
      </w:r>
      <w:r w:rsidRPr="00C65DAF">
        <w:rPr>
          <w:sz w:val="16"/>
        </w:rPr>
        <w:t xml:space="preserve"> </w:t>
      </w:r>
      <w:r>
        <w:rPr>
          <w:sz w:val="16"/>
        </w:rPr>
        <w:t>ROC of K-nearest model, AUC =0.</w:t>
      </w:r>
      <w:r w:rsidR="00101369">
        <w:rPr>
          <w:sz w:val="16"/>
        </w:rPr>
        <w:t>6393</w:t>
      </w:r>
    </w:p>
    <w:p w:rsidR="00021765" w:rsidRDefault="00021765" w:rsidP="00C65DAF">
      <w:pPr>
        <w:pStyle w:val="Style1b"/>
        <w:numPr>
          <w:ilvl w:val="0"/>
          <w:numId w:val="0"/>
        </w:numPr>
        <w:ind w:left="720"/>
        <w:rPr>
          <w:sz w:val="16"/>
        </w:rPr>
      </w:pPr>
    </w:p>
    <w:p w:rsidR="00021765" w:rsidRDefault="00021765" w:rsidP="00C65DAF">
      <w:pPr>
        <w:pStyle w:val="Style1b"/>
        <w:numPr>
          <w:ilvl w:val="0"/>
          <w:numId w:val="0"/>
        </w:numPr>
        <w:ind w:left="720"/>
        <w:rPr>
          <w:sz w:val="16"/>
        </w:rPr>
      </w:pPr>
    </w:p>
    <w:p w:rsidR="006E2D87" w:rsidRPr="006E2D87" w:rsidRDefault="006E2D87" w:rsidP="006E2D87">
      <w:pPr>
        <w:pStyle w:val="Style1a"/>
        <w:outlineLvl w:val="0"/>
      </w:pPr>
      <w:r w:rsidRPr="006E2D87">
        <w:t xml:space="preserve">Conclusion </w:t>
      </w:r>
    </w:p>
    <w:p w:rsidR="006E2D87" w:rsidRDefault="006E2D87" w:rsidP="00021765">
      <w:pPr>
        <w:pStyle w:val="Style1b"/>
        <w:numPr>
          <w:ilvl w:val="0"/>
          <w:numId w:val="0"/>
        </w:numPr>
        <w:ind w:left="360" w:hanging="360"/>
      </w:pPr>
      <w:r>
        <w:t xml:space="preserve"> </w:t>
      </w:r>
      <w:r w:rsidR="001023F4">
        <w:t>Question 3: Lessons Learned  </w:t>
      </w:r>
    </w:p>
    <w:p w:rsidR="00021765" w:rsidRPr="00021765" w:rsidRDefault="00021765" w:rsidP="00021765">
      <w:pPr>
        <w:pStyle w:val="gmail-style1b"/>
        <w:spacing w:before="240" w:beforeAutospacing="0" w:after="200" w:afterAutospacing="0" w:line="276" w:lineRule="auto"/>
        <w:jc w:val="both"/>
        <w:rPr>
          <w:noProof/>
          <w:sz w:val="22"/>
          <w:szCs w:val="22"/>
          <w:lang w:val="en-US" w:eastAsia="en-AU"/>
        </w:rPr>
      </w:pPr>
      <w:bookmarkStart w:id="4" w:name="_Toc349302989"/>
      <w:r w:rsidRPr="00021765">
        <w:rPr>
          <w:noProof/>
          <w:sz w:val="22"/>
          <w:szCs w:val="22"/>
          <w:lang w:val="en-US" w:eastAsia="en-AU"/>
        </w:rPr>
        <w:t xml:space="preserve">In the experiment above, the four algorithms all obtained a relative satisfactory classify accuracy, Naïve Bayesian by 86.726%, k nearest neighbour by  92.8793%, rule-based by 93.0341% and tree model by 93.1115%. </w:t>
      </w:r>
    </w:p>
    <w:p w:rsidR="00021765" w:rsidRPr="00021765" w:rsidRDefault="00021765" w:rsidP="00021765">
      <w:pPr>
        <w:pStyle w:val="gmail-style1b"/>
        <w:spacing w:before="240" w:beforeAutospacing="0" w:after="200" w:afterAutospacing="0" w:line="276" w:lineRule="auto"/>
        <w:jc w:val="both"/>
        <w:rPr>
          <w:noProof/>
          <w:sz w:val="22"/>
          <w:szCs w:val="22"/>
          <w:lang w:val="en-US" w:eastAsia="en-AU"/>
        </w:rPr>
      </w:pPr>
      <w:r w:rsidRPr="00021765">
        <w:rPr>
          <w:noProof/>
          <w:sz w:val="22"/>
          <w:szCs w:val="22"/>
          <w:lang w:val="en-US" w:eastAsia="en-AU"/>
        </w:rPr>
        <w:t xml:space="preserve">However, since the data set is highly skewed to the negative class, their ability to forecast the positive class is not as good: while the Naïve Bayesian got its True Positive Rate and Recall of 0.4, the three other models only got true positive rates less than 0.1, which means that they are almost unable to predict the hazardous state that we really interested in. The Naïve Bayesian also do relatively good at positive class Precision Rate, which is 0.22, so compared to the others, it not only can retrieve more positive instances, and they are relatively reliable. </w:t>
      </w:r>
    </w:p>
    <w:p w:rsidR="00021765" w:rsidRPr="00021765" w:rsidRDefault="00021765" w:rsidP="00021765">
      <w:pPr>
        <w:pStyle w:val="gmail-style1b"/>
        <w:spacing w:before="240" w:beforeAutospacing="0" w:after="200" w:afterAutospacing="0" w:line="276" w:lineRule="auto"/>
        <w:jc w:val="both"/>
        <w:rPr>
          <w:noProof/>
          <w:sz w:val="22"/>
          <w:szCs w:val="22"/>
          <w:lang w:val="en-US" w:eastAsia="en-AU"/>
        </w:rPr>
      </w:pPr>
      <w:r w:rsidRPr="00021765">
        <w:rPr>
          <w:noProof/>
          <w:sz w:val="22"/>
          <w:szCs w:val="22"/>
          <w:lang w:val="en-US" w:eastAsia="en-AU"/>
        </w:rPr>
        <w:lastRenderedPageBreak/>
        <w:t xml:space="preserve">Examining the ROC curve, the Naïve Bayesian also shows superiority. Its Area Under Curve equals 0.7553, which is the highest among the four. On the other hand, the ROC curve of the rule-based model is almost diagonal, indicating that it has almost no ability to distinguish class 0 and 1. </w:t>
      </w:r>
    </w:p>
    <w:p w:rsidR="00021765" w:rsidRPr="00021765" w:rsidRDefault="00021765" w:rsidP="00021765">
      <w:pPr>
        <w:pStyle w:val="gmail-style1b"/>
        <w:spacing w:before="240" w:beforeAutospacing="0" w:after="200" w:afterAutospacing="0" w:line="276" w:lineRule="auto"/>
        <w:jc w:val="both"/>
        <w:rPr>
          <w:noProof/>
          <w:sz w:val="22"/>
          <w:szCs w:val="22"/>
          <w:lang w:val="en-US" w:eastAsia="en-AU"/>
        </w:rPr>
      </w:pPr>
      <w:r w:rsidRPr="00021765">
        <w:rPr>
          <w:noProof/>
          <w:sz w:val="22"/>
          <w:szCs w:val="22"/>
          <w:lang w:val="en-US" w:eastAsia="en-AU"/>
        </w:rPr>
        <w:t>Given the outcome and calculated information above, I would choose Naïve Bayesian as my model. Although may not has the highest accuracy, it accounts for the positive class the best, and thus suits our demand to predict a hazard the best.</w:t>
      </w:r>
    </w:p>
    <w:p w:rsidR="00021765" w:rsidRDefault="00021765" w:rsidP="00021765">
      <w:pPr>
        <w:pStyle w:val="gmail-style1b"/>
        <w:spacing w:before="240" w:beforeAutospacing="0" w:after="200" w:afterAutospacing="0" w:line="276" w:lineRule="auto"/>
        <w:jc w:val="both"/>
        <w:rPr>
          <w:noProof/>
          <w:sz w:val="22"/>
          <w:szCs w:val="22"/>
          <w:lang w:val="en-US" w:eastAsia="en-AU"/>
        </w:rPr>
      </w:pPr>
      <w:r w:rsidRPr="00021765">
        <w:rPr>
          <w:noProof/>
          <w:sz w:val="22"/>
          <w:szCs w:val="22"/>
          <w:lang w:val="en-US" w:eastAsia="en-AU"/>
        </w:rPr>
        <w:t>Through the case, I learned that accuracy is not the only criteria to evaluate a model. When the data is imbalanced or when we are interested in particular class, other metrics such as Recall, Precision and ROC curve can reveal more information.</w:t>
      </w:r>
    </w:p>
    <w:p w:rsidR="00021765" w:rsidRDefault="00021765" w:rsidP="00021765">
      <w:pPr>
        <w:pStyle w:val="gmail-style1b"/>
        <w:spacing w:before="240" w:beforeAutospacing="0" w:after="200" w:afterAutospacing="0" w:line="276" w:lineRule="auto"/>
        <w:jc w:val="both"/>
        <w:rPr>
          <w:noProof/>
          <w:sz w:val="22"/>
          <w:szCs w:val="22"/>
          <w:lang w:val="en-US" w:eastAsia="en-AU"/>
        </w:rPr>
      </w:pPr>
    </w:p>
    <w:p w:rsidR="00021765" w:rsidRDefault="00021765" w:rsidP="00021765">
      <w:pPr>
        <w:pStyle w:val="gmail-style1b"/>
        <w:spacing w:before="240" w:beforeAutospacing="0" w:after="200" w:afterAutospacing="0" w:line="276" w:lineRule="auto"/>
        <w:jc w:val="both"/>
        <w:rPr>
          <w:noProof/>
          <w:sz w:val="22"/>
          <w:szCs w:val="22"/>
          <w:lang w:val="en-US" w:eastAsia="en-AU"/>
        </w:rPr>
      </w:pPr>
    </w:p>
    <w:p w:rsidR="00021765" w:rsidRPr="00021765" w:rsidRDefault="00021765" w:rsidP="00021765">
      <w:pPr>
        <w:pStyle w:val="gmail-style1b"/>
        <w:spacing w:before="240" w:beforeAutospacing="0" w:after="200" w:afterAutospacing="0" w:line="276" w:lineRule="auto"/>
        <w:jc w:val="both"/>
        <w:rPr>
          <w:noProof/>
          <w:sz w:val="22"/>
          <w:szCs w:val="22"/>
          <w:lang w:val="en-US" w:eastAsia="en-AU"/>
        </w:rPr>
      </w:pPr>
    </w:p>
    <w:p w:rsidR="00E25F39" w:rsidRDefault="00E25F39" w:rsidP="00E25F39">
      <w:pPr>
        <w:pStyle w:val="Style1a"/>
        <w:outlineLvl w:val="0"/>
      </w:pPr>
      <w:r>
        <w:t>References</w:t>
      </w:r>
      <w:bookmarkEnd w:id="4"/>
    </w:p>
    <w:p w:rsidR="00021765" w:rsidRPr="00021765" w:rsidRDefault="00021765" w:rsidP="00021765">
      <w:pPr>
        <w:pStyle w:val="gmail-style1b"/>
        <w:spacing w:before="240" w:beforeAutospacing="0" w:after="200" w:afterAutospacing="0" w:line="276" w:lineRule="auto"/>
        <w:jc w:val="both"/>
        <w:rPr>
          <w:noProof/>
          <w:sz w:val="22"/>
          <w:szCs w:val="22"/>
          <w:lang w:val="en-US" w:eastAsia="en-AU"/>
        </w:rPr>
      </w:pPr>
      <w:r w:rsidRPr="00021765">
        <w:rPr>
          <w:noProof/>
          <w:sz w:val="22"/>
          <w:szCs w:val="22"/>
          <w:lang w:val="en-US" w:eastAsia="en-AU"/>
        </w:rPr>
        <w:t>Marek Sikora^{1,2} (marek.sikora '@' polsl.pl), Lukasz Wrobel^{1} (lukasz.wrobel '@' polsl.pl)</w:t>
      </w:r>
      <w:r w:rsidRPr="00021765">
        <w:rPr>
          <w:noProof/>
          <w:sz w:val="22"/>
          <w:szCs w:val="22"/>
          <w:lang w:val="en-US" w:eastAsia="en-AU"/>
        </w:rPr>
        <w:br/>
        <w:t>(1) Institute of Computer Science, Silesian University of Technology, 44-100 Gliwice, Poland</w:t>
      </w:r>
      <w:r w:rsidRPr="00021765">
        <w:rPr>
          <w:noProof/>
          <w:sz w:val="22"/>
          <w:szCs w:val="22"/>
          <w:lang w:val="en-US" w:eastAsia="en-AU"/>
        </w:rPr>
        <w:br/>
        <w:t>(2) Institute of Innovative Technologies EMAG, 40-189 Katowice, Poland</w:t>
      </w:r>
    </w:p>
    <w:p w:rsidR="00021765" w:rsidRPr="00021765" w:rsidRDefault="00021765" w:rsidP="00021765">
      <w:pPr>
        <w:pStyle w:val="gmail-style1b"/>
        <w:spacing w:before="240" w:beforeAutospacing="0" w:after="200" w:afterAutospacing="0" w:line="276" w:lineRule="auto"/>
        <w:jc w:val="both"/>
        <w:rPr>
          <w:noProof/>
          <w:sz w:val="22"/>
          <w:szCs w:val="22"/>
          <w:lang w:val="en-US" w:eastAsia="en-AU"/>
        </w:rPr>
      </w:pPr>
      <w:r w:rsidRPr="00021765">
        <w:rPr>
          <w:noProof/>
          <w:sz w:val="22"/>
          <w:szCs w:val="22"/>
          <w:lang w:val="en-US" w:eastAsia="en-AU"/>
        </w:rPr>
        <w:t>Sikora M., Wrobel L.: Application of rule induction algorithms for analysis of data collected by seismic</w:t>
      </w:r>
      <w:r w:rsidRPr="00021765">
        <w:rPr>
          <w:noProof/>
          <w:sz w:val="22"/>
          <w:szCs w:val="22"/>
          <w:lang w:val="en-US" w:eastAsia="en-AU"/>
        </w:rPr>
        <w:br/>
        <w:t>hazard monitoring systems in coal mines. Archives of Mining Sciences, 55(1), 2010, 91-114.</w:t>
      </w:r>
    </w:p>
    <w:p w:rsidR="00F55898" w:rsidRPr="00E25F39" w:rsidRDefault="00A92848" w:rsidP="00021765"/>
    <w:sectPr w:rsidR="00F55898" w:rsidRPr="00E25F3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875BC"/>
    <w:multiLevelType w:val="hybridMultilevel"/>
    <w:tmpl w:val="5F8E4F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8967276"/>
    <w:multiLevelType w:val="hybridMultilevel"/>
    <w:tmpl w:val="E53264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C2D74BC"/>
    <w:multiLevelType w:val="multilevel"/>
    <w:tmpl w:val="54AA7E3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D2A331C"/>
    <w:multiLevelType w:val="multilevel"/>
    <w:tmpl w:val="C5165056"/>
    <w:lvl w:ilvl="0">
      <w:start w:val="1"/>
      <w:numFmt w:val="decimal"/>
      <w:pStyle w:val="Style1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1C4686"/>
    <w:multiLevelType w:val="hybridMultilevel"/>
    <w:tmpl w:val="A5ECF56A"/>
    <w:lvl w:ilvl="0" w:tplc="0C090001">
      <w:start w:val="1"/>
      <w:numFmt w:val="bullet"/>
      <w:lvlText w:val=""/>
      <w:lvlJc w:val="left"/>
      <w:pPr>
        <w:ind w:left="1069" w:hanging="360"/>
      </w:pPr>
      <w:rPr>
        <w:rFonts w:ascii="Symbol" w:hAnsi="Symbol" w:hint="default"/>
      </w:rPr>
    </w:lvl>
    <w:lvl w:ilvl="1" w:tplc="0C090003">
      <w:start w:val="1"/>
      <w:numFmt w:val="bullet"/>
      <w:lvlText w:val="o"/>
      <w:lvlJc w:val="left"/>
      <w:pPr>
        <w:ind w:left="1789" w:hanging="360"/>
      </w:pPr>
      <w:rPr>
        <w:rFonts w:ascii="Courier New" w:hAnsi="Courier New" w:cs="Courier New" w:hint="default"/>
      </w:rPr>
    </w:lvl>
    <w:lvl w:ilvl="2" w:tplc="0C090005">
      <w:start w:val="1"/>
      <w:numFmt w:val="bullet"/>
      <w:lvlText w:val=""/>
      <w:lvlJc w:val="left"/>
      <w:pPr>
        <w:ind w:left="2509" w:hanging="360"/>
      </w:pPr>
      <w:rPr>
        <w:rFonts w:ascii="Wingdings" w:hAnsi="Wingdings" w:hint="default"/>
      </w:rPr>
    </w:lvl>
    <w:lvl w:ilvl="3" w:tplc="0C090001">
      <w:start w:val="1"/>
      <w:numFmt w:val="bullet"/>
      <w:lvlText w:val=""/>
      <w:lvlJc w:val="left"/>
      <w:pPr>
        <w:ind w:left="3229" w:hanging="360"/>
      </w:pPr>
      <w:rPr>
        <w:rFonts w:ascii="Symbol" w:hAnsi="Symbol" w:hint="default"/>
      </w:rPr>
    </w:lvl>
    <w:lvl w:ilvl="4" w:tplc="0C090003">
      <w:start w:val="1"/>
      <w:numFmt w:val="bullet"/>
      <w:lvlText w:val="o"/>
      <w:lvlJc w:val="left"/>
      <w:pPr>
        <w:ind w:left="3949" w:hanging="360"/>
      </w:pPr>
      <w:rPr>
        <w:rFonts w:ascii="Courier New" w:hAnsi="Courier New" w:cs="Courier New" w:hint="default"/>
      </w:rPr>
    </w:lvl>
    <w:lvl w:ilvl="5" w:tplc="0C090005">
      <w:start w:val="1"/>
      <w:numFmt w:val="bullet"/>
      <w:lvlText w:val=""/>
      <w:lvlJc w:val="left"/>
      <w:pPr>
        <w:ind w:left="4669" w:hanging="360"/>
      </w:pPr>
      <w:rPr>
        <w:rFonts w:ascii="Wingdings" w:hAnsi="Wingdings" w:hint="default"/>
      </w:rPr>
    </w:lvl>
    <w:lvl w:ilvl="6" w:tplc="0C090001">
      <w:start w:val="1"/>
      <w:numFmt w:val="bullet"/>
      <w:lvlText w:val=""/>
      <w:lvlJc w:val="left"/>
      <w:pPr>
        <w:ind w:left="5389" w:hanging="360"/>
      </w:pPr>
      <w:rPr>
        <w:rFonts w:ascii="Symbol" w:hAnsi="Symbol" w:hint="default"/>
      </w:rPr>
    </w:lvl>
    <w:lvl w:ilvl="7" w:tplc="0C090003">
      <w:start w:val="1"/>
      <w:numFmt w:val="bullet"/>
      <w:lvlText w:val="o"/>
      <w:lvlJc w:val="left"/>
      <w:pPr>
        <w:ind w:left="6109" w:hanging="360"/>
      </w:pPr>
      <w:rPr>
        <w:rFonts w:ascii="Courier New" w:hAnsi="Courier New" w:cs="Courier New" w:hint="default"/>
      </w:rPr>
    </w:lvl>
    <w:lvl w:ilvl="8" w:tplc="0C090005">
      <w:start w:val="1"/>
      <w:numFmt w:val="bullet"/>
      <w:lvlText w:val=""/>
      <w:lvlJc w:val="left"/>
      <w:pPr>
        <w:ind w:left="6829" w:hanging="360"/>
      </w:pPr>
      <w:rPr>
        <w:rFonts w:ascii="Wingdings" w:hAnsi="Wingdings" w:hint="default"/>
      </w:rPr>
    </w:lvl>
  </w:abstractNum>
  <w:abstractNum w:abstractNumId="5" w15:restartNumberingAfterBreak="0">
    <w:nsid w:val="52ED103E"/>
    <w:multiLevelType w:val="multilevel"/>
    <w:tmpl w:val="BD6201EA"/>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89E7AD9"/>
    <w:multiLevelType w:val="hybridMultilevel"/>
    <w:tmpl w:val="EBCA63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 w15:restartNumberingAfterBreak="0">
    <w:nsid w:val="767536F5"/>
    <w:multiLevelType w:val="multilevel"/>
    <w:tmpl w:val="A6C41DB2"/>
    <w:lvl w:ilvl="0">
      <w:start w:val="1"/>
      <w:numFmt w:val="decimal"/>
      <w:pStyle w:val="Style1b"/>
      <w:lvlText w:val="%1.1"/>
      <w:lvlJc w:val="left"/>
      <w:pPr>
        <w:ind w:left="502" w:hanging="360"/>
      </w:pPr>
    </w:lvl>
    <w:lvl w:ilvl="1">
      <w:start w:val="1"/>
      <w:numFmt w:val="decimal"/>
      <w:pStyle w:val="a"/>
      <w:lvlText w:val="%2.1"/>
      <w:lvlJc w:val="left"/>
      <w:pPr>
        <w:ind w:left="720" w:hanging="360"/>
      </w:pPr>
      <w:rPr>
        <w:b/>
        <w:sz w:val="24"/>
      </w:rPr>
    </w:lvl>
    <w:lvl w:ilvl="2">
      <w:start w:val="1"/>
      <w:numFmt w:val="decimal"/>
      <w:pStyle w:val="Style1c"/>
      <w:isLgl/>
      <w:lvlText w:val="%1.%2.%3"/>
      <w:lvlJc w:val="left"/>
      <w:pPr>
        <w:ind w:left="1287" w:hanging="720"/>
      </w:pPr>
      <w:rPr>
        <w:b/>
        <w:sz w:val="24"/>
      </w:rPr>
    </w:lvl>
    <w:lvl w:ilvl="3">
      <w:start w:val="1"/>
      <w:numFmt w:val="decimal"/>
      <w:isLgl/>
      <w:lvlText w:val="%1.%2.%3.%4"/>
      <w:lvlJc w:val="left"/>
      <w:pPr>
        <w:ind w:left="1800" w:hanging="720"/>
      </w:pPr>
      <w:rPr>
        <w:b/>
        <w:sz w:val="24"/>
      </w:rPr>
    </w:lvl>
    <w:lvl w:ilvl="4">
      <w:start w:val="1"/>
      <w:numFmt w:val="decimal"/>
      <w:isLgl/>
      <w:lvlText w:val="%1.%2.%3.%4.%5"/>
      <w:lvlJc w:val="left"/>
      <w:pPr>
        <w:ind w:left="2520" w:hanging="1080"/>
      </w:pPr>
      <w:rPr>
        <w:b/>
        <w:sz w:val="24"/>
      </w:rPr>
    </w:lvl>
    <w:lvl w:ilvl="5">
      <w:start w:val="1"/>
      <w:numFmt w:val="decimal"/>
      <w:isLgl/>
      <w:lvlText w:val="%1.%2.%3.%4.%5.%6"/>
      <w:lvlJc w:val="left"/>
      <w:pPr>
        <w:ind w:left="3240" w:hanging="1440"/>
      </w:pPr>
      <w:rPr>
        <w:b/>
        <w:sz w:val="24"/>
      </w:rPr>
    </w:lvl>
    <w:lvl w:ilvl="6">
      <w:start w:val="1"/>
      <w:numFmt w:val="decimal"/>
      <w:isLgl/>
      <w:lvlText w:val="%1.%2.%3.%4.%5.%6.%7"/>
      <w:lvlJc w:val="left"/>
      <w:pPr>
        <w:ind w:left="3600" w:hanging="1440"/>
      </w:pPr>
      <w:rPr>
        <w:b/>
        <w:sz w:val="24"/>
      </w:rPr>
    </w:lvl>
    <w:lvl w:ilvl="7">
      <w:start w:val="1"/>
      <w:numFmt w:val="decimal"/>
      <w:isLgl/>
      <w:lvlText w:val="%1.%2.%3.%4.%5.%6.%7.%8"/>
      <w:lvlJc w:val="left"/>
      <w:pPr>
        <w:ind w:left="4320" w:hanging="1800"/>
      </w:pPr>
      <w:rPr>
        <w:b/>
        <w:sz w:val="24"/>
      </w:rPr>
    </w:lvl>
    <w:lvl w:ilvl="8">
      <w:start w:val="1"/>
      <w:numFmt w:val="decimal"/>
      <w:isLgl/>
      <w:lvlText w:val="%1.%2.%3.%4.%5.%6.%7.%8.%9"/>
      <w:lvlJc w:val="left"/>
      <w:pPr>
        <w:ind w:left="4680" w:hanging="1800"/>
      </w:pPr>
      <w:rPr>
        <w:b/>
        <w:sz w:val="24"/>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6"/>
  </w:num>
  <w:num w:numId="6">
    <w:abstractNumId w:val="0"/>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5"/>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39"/>
    <w:rsid w:val="00021765"/>
    <w:rsid w:val="000C5B6E"/>
    <w:rsid w:val="000D65B4"/>
    <w:rsid w:val="00101369"/>
    <w:rsid w:val="001023F4"/>
    <w:rsid w:val="00141C8F"/>
    <w:rsid w:val="002341F5"/>
    <w:rsid w:val="00241AA6"/>
    <w:rsid w:val="00281885"/>
    <w:rsid w:val="00386F7E"/>
    <w:rsid w:val="00402333"/>
    <w:rsid w:val="00405044"/>
    <w:rsid w:val="00454DE2"/>
    <w:rsid w:val="004764F0"/>
    <w:rsid w:val="004A3C56"/>
    <w:rsid w:val="00650F18"/>
    <w:rsid w:val="00663EA8"/>
    <w:rsid w:val="006B1A55"/>
    <w:rsid w:val="006C41EC"/>
    <w:rsid w:val="006E2D87"/>
    <w:rsid w:val="00737236"/>
    <w:rsid w:val="007F0CB7"/>
    <w:rsid w:val="008106BC"/>
    <w:rsid w:val="0083480B"/>
    <w:rsid w:val="00847CED"/>
    <w:rsid w:val="008B3FE9"/>
    <w:rsid w:val="008D4EAC"/>
    <w:rsid w:val="00A92848"/>
    <w:rsid w:val="00B36DDD"/>
    <w:rsid w:val="00C65DAF"/>
    <w:rsid w:val="00CE4EB4"/>
    <w:rsid w:val="00E25F39"/>
    <w:rsid w:val="00F21AD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D49E"/>
  <w15:chartTrackingRefBased/>
  <w15:docId w15:val="{1BFF96B0-96AE-48F0-B741-749B8CB9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E25F39"/>
    <w:pPr>
      <w:spacing w:after="200" w:line="276" w:lineRule="auto"/>
      <w:jc w:val="both"/>
    </w:pPr>
    <w:rPr>
      <w:rFonts w:ascii="Times New Roman" w:eastAsia="Times New Roman" w:hAnsi="Times New Roman" w:cs="Times New Roman"/>
      <w:lang w:val="en-US" w:eastAsia="en-AU"/>
    </w:rPr>
  </w:style>
  <w:style w:type="paragraph" w:styleId="1">
    <w:name w:val="heading 1"/>
    <w:basedOn w:val="a0"/>
    <w:next w:val="a0"/>
    <w:link w:val="10"/>
    <w:uiPriority w:val="9"/>
    <w:qFormat/>
    <w:rsid w:val="00E25F39"/>
    <w:pPr>
      <w:spacing w:before="300" w:after="240" w:line="240" w:lineRule="auto"/>
      <w:jc w:val="left"/>
      <w:outlineLvl w:val="0"/>
    </w:pPr>
    <w:rPr>
      <w:b/>
      <w:smallCaps/>
      <w:spacing w:val="5"/>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25F39"/>
    <w:rPr>
      <w:rFonts w:ascii="Times New Roman" w:eastAsia="Times New Roman" w:hAnsi="Times New Roman" w:cs="Times New Roman"/>
      <w:b/>
      <w:smallCaps/>
      <w:spacing w:val="5"/>
      <w:sz w:val="26"/>
      <w:szCs w:val="26"/>
      <w:lang w:val="en-US" w:eastAsia="en-AU"/>
    </w:rPr>
  </w:style>
  <w:style w:type="character" w:styleId="a4">
    <w:name w:val="Hyperlink"/>
    <w:uiPriority w:val="99"/>
    <w:semiHidden/>
    <w:unhideWhenUsed/>
    <w:rsid w:val="00E25F39"/>
    <w:rPr>
      <w:color w:val="0000FF"/>
      <w:u w:val="single"/>
    </w:rPr>
  </w:style>
  <w:style w:type="paragraph" w:styleId="TOC1">
    <w:name w:val="toc 1"/>
    <w:basedOn w:val="a0"/>
    <w:next w:val="a0"/>
    <w:autoRedefine/>
    <w:uiPriority w:val="39"/>
    <w:unhideWhenUsed/>
    <w:rsid w:val="00E25F39"/>
  </w:style>
  <w:style w:type="paragraph" w:styleId="TOC2">
    <w:name w:val="toc 2"/>
    <w:basedOn w:val="a0"/>
    <w:next w:val="a0"/>
    <w:autoRedefine/>
    <w:uiPriority w:val="39"/>
    <w:unhideWhenUsed/>
    <w:rsid w:val="00E25F39"/>
    <w:pPr>
      <w:ind w:left="200"/>
    </w:pPr>
  </w:style>
  <w:style w:type="paragraph" w:styleId="TOC3">
    <w:name w:val="toc 3"/>
    <w:basedOn w:val="a0"/>
    <w:next w:val="a0"/>
    <w:autoRedefine/>
    <w:uiPriority w:val="39"/>
    <w:unhideWhenUsed/>
    <w:rsid w:val="00E25F39"/>
    <w:pPr>
      <w:ind w:left="400"/>
    </w:pPr>
  </w:style>
  <w:style w:type="paragraph" w:styleId="a5">
    <w:name w:val="caption"/>
    <w:basedOn w:val="a0"/>
    <w:next w:val="a0"/>
    <w:uiPriority w:val="35"/>
    <w:semiHidden/>
    <w:unhideWhenUsed/>
    <w:qFormat/>
    <w:rsid w:val="00E25F39"/>
    <w:rPr>
      <w:rFonts w:ascii="Calibri" w:eastAsia="Calibri" w:hAnsi="Calibri"/>
      <w:b/>
    </w:rPr>
  </w:style>
  <w:style w:type="paragraph" w:styleId="a6">
    <w:name w:val="Body Text"/>
    <w:basedOn w:val="a0"/>
    <w:link w:val="a7"/>
    <w:semiHidden/>
    <w:unhideWhenUsed/>
    <w:rsid w:val="00E25F39"/>
    <w:pPr>
      <w:spacing w:after="120"/>
    </w:pPr>
    <w:rPr>
      <w:rFonts w:eastAsia="Calibri"/>
      <w:sz w:val="24"/>
      <w:lang w:val="en-AU" w:eastAsia="en-US"/>
    </w:rPr>
  </w:style>
  <w:style w:type="character" w:customStyle="1" w:styleId="a7">
    <w:name w:val="正文文本 字符"/>
    <w:basedOn w:val="a1"/>
    <w:link w:val="a6"/>
    <w:semiHidden/>
    <w:rsid w:val="00E25F39"/>
    <w:rPr>
      <w:rFonts w:ascii="Times New Roman" w:eastAsia="Calibri" w:hAnsi="Times New Roman" w:cs="Times New Roman"/>
      <w:sz w:val="24"/>
      <w:lang w:val="en-AU" w:eastAsia="en-US"/>
    </w:rPr>
  </w:style>
  <w:style w:type="paragraph" w:styleId="a">
    <w:name w:val="Subtitle"/>
    <w:basedOn w:val="a0"/>
    <w:next w:val="a0"/>
    <w:link w:val="a8"/>
    <w:qFormat/>
    <w:rsid w:val="00E25F39"/>
    <w:pPr>
      <w:numPr>
        <w:ilvl w:val="1"/>
        <w:numId w:val="1"/>
      </w:numPr>
      <w:tabs>
        <w:tab w:val="left" w:pos="426"/>
      </w:tabs>
      <w:spacing w:before="240"/>
    </w:pPr>
    <w:rPr>
      <w:b/>
      <w:smallCaps/>
      <w:sz w:val="24"/>
      <w:szCs w:val="24"/>
      <w:lang w:val="en-AU" w:eastAsia="en-US"/>
    </w:rPr>
  </w:style>
  <w:style w:type="character" w:customStyle="1" w:styleId="a8">
    <w:name w:val="副标题 字符"/>
    <w:basedOn w:val="a1"/>
    <w:link w:val="a"/>
    <w:rsid w:val="00E25F39"/>
    <w:rPr>
      <w:rFonts w:ascii="Times New Roman" w:eastAsia="Times New Roman" w:hAnsi="Times New Roman" w:cs="Times New Roman"/>
      <w:b/>
      <w:smallCaps/>
      <w:sz w:val="24"/>
      <w:szCs w:val="24"/>
      <w:lang w:val="en-AU" w:eastAsia="en-US"/>
    </w:rPr>
  </w:style>
  <w:style w:type="paragraph" w:styleId="a9">
    <w:name w:val="List Paragraph"/>
    <w:basedOn w:val="a0"/>
    <w:uiPriority w:val="34"/>
    <w:qFormat/>
    <w:rsid w:val="00E25F39"/>
    <w:pPr>
      <w:ind w:left="720"/>
      <w:contextualSpacing/>
    </w:pPr>
  </w:style>
  <w:style w:type="paragraph" w:customStyle="1" w:styleId="Tableofcontents">
    <w:name w:val="Table of contents"/>
    <w:basedOn w:val="TOC1"/>
    <w:qFormat/>
    <w:rsid w:val="00E25F39"/>
    <w:pPr>
      <w:tabs>
        <w:tab w:val="right" w:leader="dot" w:pos="9017"/>
      </w:tabs>
    </w:pPr>
    <w:rPr>
      <w:rFonts w:eastAsia="Calibri"/>
      <w:b/>
      <w:noProof/>
    </w:rPr>
  </w:style>
  <w:style w:type="paragraph" w:customStyle="1" w:styleId="FrontMatter">
    <w:name w:val="Front Matter"/>
    <w:basedOn w:val="a0"/>
    <w:qFormat/>
    <w:rsid w:val="00E25F39"/>
    <w:pPr>
      <w:jc w:val="center"/>
    </w:pPr>
    <w:rPr>
      <w:rFonts w:eastAsia="Calibri"/>
      <w:sz w:val="28"/>
      <w:szCs w:val="28"/>
    </w:rPr>
  </w:style>
  <w:style w:type="character" w:customStyle="1" w:styleId="MTDisplayEquationChar">
    <w:name w:val="MTDisplayEquation Char"/>
    <w:link w:val="MTDisplayEquation"/>
    <w:locked/>
    <w:rsid w:val="00E25F39"/>
    <w:rPr>
      <w:rFonts w:ascii="Times New Roman" w:hAnsi="Times New Roman" w:cs="Times New Roman"/>
      <w:lang w:val="en-US" w:eastAsia="en-AU"/>
    </w:rPr>
  </w:style>
  <w:style w:type="paragraph" w:customStyle="1" w:styleId="MTDisplayEquation">
    <w:name w:val="MTDisplayEquation"/>
    <w:basedOn w:val="a0"/>
    <w:next w:val="a0"/>
    <w:link w:val="MTDisplayEquationChar"/>
    <w:rsid w:val="00E25F39"/>
    <w:pPr>
      <w:tabs>
        <w:tab w:val="center" w:pos="4880"/>
        <w:tab w:val="right" w:pos="9020"/>
      </w:tabs>
      <w:ind w:left="720"/>
    </w:pPr>
    <w:rPr>
      <w:rFonts w:eastAsiaTheme="minorEastAsia"/>
    </w:rPr>
  </w:style>
  <w:style w:type="character" w:customStyle="1" w:styleId="Style1aChar">
    <w:name w:val="Style1a Char"/>
    <w:link w:val="Style1a"/>
    <w:locked/>
    <w:rsid w:val="00E25F39"/>
    <w:rPr>
      <w:rFonts w:ascii="Times New Roman" w:eastAsia="Calibri" w:hAnsi="Times New Roman" w:cs="Times New Roman"/>
      <w:b/>
      <w:sz w:val="28"/>
      <w:szCs w:val="28"/>
      <w:lang w:val="en-AU" w:eastAsia="en-US"/>
    </w:rPr>
  </w:style>
  <w:style w:type="paragraph" w:customStyle="1" w:styleId="Style1a">
    <w:name w:val="Style1a"/>
    <w:basedOn w:val="a0"/>
    <w:link w:val="Style1aChar"/>
    <w:qFormat/>
    <w:rsid w:val="00E25F39"/>
    <w:pPr>
      <w:numPr>
        <w:numId w:val="2"/>
      </w:numPr>
      <w:spacing w:before="240" w:after="240"/>
    </w:pPr>
    <w:rPr>
      <w:rFonts w:eastAsia="Calibri"/>
      <w:b/>
      <w:sz w:val="28"/>
      <w:szCs w:val="28"/>
      <w:lang w:val="en-AU" w:eastAsia="en-US"/>
    </w:rPr>
  </w:style>
  <w:style w:type="character" w:customStyle="1" w:styleId="Style1cChar">
    <w:name w:val="Style1c Char"/>
    <w:basedOn w:val="a8"/>
    <w:link w:val="Style1c"/>
    <w:locked/>
    <w:rsid w:val="00E25F39"/>
    <w:rPr>
      <w:rFonts w:ascii="Times New Roman" w:eastAsia="Times New Roman" w:hAnsi="Times New Roman" w:cs="Times New Roman"/>
      <w:b/>
      <w:smallCaps/>
      <w:sz w:val="24"/>
      <w:szCs w:val="24"/>
      <w:lang w:val="en-AU" w:eastAsia="en-US"/>
    </w:rPr>
  </w:style>
  <w:style w:type="paragraph" w:customStyle="1" w:styleId="Style1c">
    <w:name w:val="Style1c"/>
    <w:basedOn w:val="a"/>
    <w:link w:val="Style1cChar"/>
    <w:qFormat/>
    <w:rsid w:val="00E25F39"/>
    <w:pPr>
      <w:numPr>
        <w:ilvl w:val="2"/>
      </w:numPr>
      <w:spacing w:before="0" w:after="0"/>
      <w:ind w:left="1146"/>
    </w:pPr>
  </w:style>
  <w:style w:type="character" w:customStyle="1" w:styleId="Style1bChar">
    <w:name w:val="Style1b Char"/>
    <w:basedOn w:val="a8"/>
    <w:link w:val="Style1b"/>
    <w:locked/>
    <w:rsid w:val="00737236"/>
    <w:rPr>
      <w:rFonts w:ascii="Times New Roman" w:eastAsia="Calibri" w:hAnsi="Times New Roman" w:cs="Times New Roman"/>
      <w:b/>
      <w:smallCaps w:val="0"/>
      <w:sz w:val="24"/>
      <w:szCs w:val="28"/>
      <w:lang w:val="en-AU" w:eastAsia="en-US"/>
    </w:rPr>
  </w:style>
  <w:style w:type="paragraph" w:customStyle="1" w:styleId="Style1b">
    <w:name w:val="Style1b"/>
    <w:basedOn w:val="a"/>
    <w:link w:val="Style1bChar"/>
    <w:autoRedefine/>
    <w:qFormat/>
    <w:rsid w:val="00737236"/>
    <w:pPr>
      <w:numPr>
        <w:ilvl w:val="0"/>
      </w:numPr>
      <w:ind w:left="360"/>
      <w:outlineLvl w:val="1"/>
    </w:pPr>
    <w:rPr>
      <w:rFonts w:eastAsia="Calibri"/>
      <w:smallCaps w:val="0"/>
      <w:szCs w:val="28"/>
    </w:rPr>
  </w:style>
  <w:style w:type="character" w:styleId="aa">
    <w:name w:val="Book Title"/>
    <w:uiPriority w:val="33"/>
    <w:qFormat/>
    <w:rsid w:val="00E25F39"/>
    <w:rPr>
      <w:b/>
      <w:bCs w:val="0"/>
      <w:sz w:val="40"/>
      <w:szCs w:val="40"/>
    </w:rPr>
  </w:style>
  <w:style w:type="character" w:customStyle="1" w:styleId="MTEquationSection">
    <w:name w:val="MTEquationSection"/>
    <w:rsid w:val="00E25F39"/>
    <w:rPr>
      <w:rFonts w:ascii="Calibri" w:eastAsia="Calibri" w:hAnsi="Calibri" w:cs="Calibri" w:hint="default"/>
      <w:vanish/>
      <w:webHidden w:val="0"/>
      <w:color w:val="FF0000"/>
      <w:specVanish w:val="0"/>
    </w:rPr>
  </w:style>
  <w:style w:type="paragraph" w:styleId="ab">
    <w:name w:val="Balloon Text"/>
    <w:basedOn w:val="a0"/>
    <w:link w:val="ac"/>
    <w:uiPriority w:val="99"/>
    <w:semiHidden/>
    <w:unhideWhenUsed/>
    <w:rsid w:val="00E25F39"/>
    <w:pPr>
      <w:spacing w:after="0" w:line="240" w:lineRule="auto"/>
    </w:pPr>
    <w:rPr>
      <w:rFonts w:ascii="Segoe UI" w:hAnsi="Segoe UI" w:cs="Segoe UI"/>
      <w:sz w:val="18"/>
      <w:szCs w:val="18"/>
    </w:rPr>
  </w:style>
  <w:style w:type="character" w:customStyle="1" w:styleId="ac">
    <w:name w:val="批注框文本 字符"/>
    <w:basedOn w:val="a1"/>
    <w:link w:val="ab"/>
    <w:uiPriority w:val="99"/>
    <w:semiHidden/>
    <w:rsid w:val="00E25F39"/>
    <w:rPr>
      <w:rFonts w:ascii="Segoe UI" w:eastAsia="Times New Roman" w:hAnsi="Segoe UI" w:cs="Segoe UI"/>
      <w:sz w:val="18"/>
      <w:szCs w:val="18"/>
      <w:lang w:val="en-US" w:eastAsia="en-AU"/>
    </w:rPr>
  </w:style>
  <w:style w:type="paragraph" w:customStyle="1" w:styleId="gmail-style1b">
    <w:name w:val="gmail-style1b"/>
    <w:basedOn w:val="a0"/>
    <w:rsid w:val="00021765"/>
    <w:pPr>
      <w:spacing w:before="100" w:beforeAutospacing="1" w:after="100" w:afterAutospacing="1" w:line="240" w:lineRule="auto"/>
      <w:jc w:val="left"/>
    </w:pPr>
    <w:rPr>
      <w:sz w:val="24"/>
      <w:szCs w:val="24"/>
      <w:lang w:val="en-CA" w:eastAsia="zh-CN"/>
    </w:rPr>
  </w:style>
  <w:style w:type="paragraph" w:styleId="TOC">
    <w:name w:val="TOC Heading"/>
    <w:basedOn w:val="1"/>
    <w:next w:val="a0"/>
    <w:uiPriority w:val="39"/>
    <w:unhideWhenUsed/>
    <w:qFormat/>
    <w:rsid w:val="00021765"/>
    <w:pPr>
      <w:keepNext/>
      <w:keepLines/>
      <w:spacing w:before="240" w:after="0" w:line="259" w:lineRule="auto"/>
      <w:outlineLvl w:val="9"/>
    </w:pPr>
    <w:rPr>
      <w:rFonts w:asciiTheme="majorHAnsi" w:eastAsiaTheme="majorEastAsia" w:hAnsiTheme="majorHAnsi" w:cstheme="majorBidi"/>
      <w:b w:val="0"/>
      <w:smallCaps w:val="0"/>
      <w:color w:val="2F5496" w:themeColor="accent1" w:themeShade="BF"/>
      <w:spacing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1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A7F48-896C-4FDA-BFCD-1B3FA7D0B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dc:creator>
  <cp:keywords/>
  <dc:description/>
  <cp:lastModifiedBy>Boris</cp:lastModifiedBy>
  <cp:revision>22</cp:revision>
  <dcterms:created xsi:type="dcterms:W3CDTF">2019-09-23T00:48:00Z</dcterms:created>
  <dcterms:modified xsi:type="dcterms:W3CDTF">2019-09-27T01:40:00Z</dcterms:modified>
</cp:coreProperties>
</file>