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同类三类神经/康复医疗器械</w:t>
      </w:r>
    </w:p>
    <w:p>
      <w:pPr>
        <w:jc w:val="center"/>
      </w:pPr>
      <w:r>
        <w:rPr>
          <w:rFonts w:ascii="微软雅黑" w:hAnsi="微软雅黑" w:eastAsia="微软雅黑"/>
          <w:b/>
          <w:color w:val="1F497D"/>
          <w:sz w:val="40"/>
        </w:rPr>
        <w:t>上市公司招股书临床试验费用依据清单</w:t>
      </w:r>
    </w:p>
    <w:p>
      <w:pPr>
        <w:spacing w:before="600"/>
        <w:jc w:val="center"/>
      </w:pPr>
      <w:r>
        <w:rPr>
          <w:rFonts w:ascii="微软雅黑" w:hAnsi="微软雅黑" w:eastAsia="微软雅黑"/>
          <w:b w:val="0"/>
          <w:color w:val="595959"/>
          <w:sz w:val="24"/>
        </w:rPr>
        <w:t>—— 为"400–800 万临床试验成本"区间提供可核查同类公司披露证据 ——</w:t>
      </w:r>
    </w:p>
    <w:p>
      <w:pPr>
        <w:spacing w:before="1600"/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调研截止：2026 年 7 月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一、重要说明（阅读前请先看）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1.1 招股书披露口径的两个客观限制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中国 A 股/港股医疗器械招股书里，"临床试验费"通常作为"研发费用"下的 **aggregate 汇总科目** 披露，不会拆到"单个产品/单项试验"级别。因此，从招股书里直接读出"某三类神经调控产品单项临床花费 500 万"的数据是罕见的。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中国医疗器械行业与美股/港股 Pre-IPO 生物制药公司不同，医疗器械公司往往在拿证后才 IPO——此时临床试验多年前已完成，成本按"发生年度"分摊在过去数年研发费用中，无法单独反查。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1.2 因此本清单采用两种依据方式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**方式 A（首选）**：招股书披露的"分年度临床试验费"或"研发费用中的临床试验明细"——直接引用金额。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**方式 B（次选）**：招股书披露的临床试验规模（中心数、入组例数、随访周期）+ 该公司总研发费用曲线，结合行业单价推算——用于交叉验证。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/>
          <w:sz w:val="21"/>
        </w:rPr>
        <w:t>下文列出 6 家可以核查的同类三类神经/康复医疗器械上市（或申报 IPO）公司，附招股书/年报/公告 URL。每家我都标注了它属于方式 A 还是方式 B，以及它对"400–800 万单项 tES 临床"区间是"支持"还是"仅参考"。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二、核心对标 1：归创通桥医疗科技（02190.HK，神经介入三类）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2.1 公司与业务概况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港股代码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02190.HK（归创通桥-B）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上市日期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2021 年 7 月 6 日（港股主板 -B 类未盈利生物科技）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核心业务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神经介入医疗器械 + 外周血管介入医疗器械（均为三类）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核心产品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蛟龙颅内取栓支架、颅内动脉瘤栓塞弹簧圈、血流导向装置等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与本项目相关度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同为"三类 · 神经领域"医疗器械，是可比 IPO 案例——但产品是植入耗材而非非侵入性 tES 神经调控，成本口径可能偏高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2.2 招股书披露的关键数据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2019 财年研发开支：5,302.8 万元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2020 财年研发开支：7,206.5 万元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同期营业收入占比：2019 年 1078.5%，2020 年 260.8%（未盈利 -B 类）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临床试验规模：截至 2021 年招股，公司同期正在推进 9 项创新型器械临床试验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蛟龙颅内取栓支架临床试验：17 家中心 × 217 名患者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募集资金投向：37% 用于蛟龙取栓支架继续研发和商业化；40% 用于其他 38 款产品在研管线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2.3 招股书 / 公开文件 URL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港交所披露易 - 归创通桥-B 招股章程与年报入口：https://www.hkexnews.hk/index.htm （搜索代码 02190）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归创通桥 2021 年度报告 PDF（含研发费用与临床试验详细披露）：https://www1.hkexnews.hk/listedco/listconews/sehk/2022/0412/2022041201151_c.pdf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归创通桥新股发行报告（东兴证券 2021-06-23）：http://www.dxzq.com.hk/upload/20210623/20210623113015581.pdf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归创通桥公司报告（东方财富 2021-08-02）：https://pdf.dfcfw.com/pdf/H3_AP202108031507822994_1.pdf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归创通桥新浪港股资料页：https://stock.finance.sina.com.cn/hkstock/info/02190.html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2.4 反推对 tES 临床成本区间的启示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color w:val="00704A"/>
          <w:sz w:val="21"/>
        </w:rPr>
        <w:t>归创通桥 2020 年总研发开支 7,206 万元，同时并行 9 项临床试验，粗略平均每项 800 万元/年——但每项试验平均耗时 2–3 年，且不同产品在不同阶段。**这个数字与本报告估算的"三类神经调控单项 400–800 万"区间在同一数量级**，反证了报价上限的合理性。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三、核心对标 2：河南翔宇医疗（688626.SH，康复 + TMS）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3.1 公司与业务概况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 股代码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688626.SH（科创板）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上市日期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2021 年 4 月 6 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核心业务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康复医疗器械（含康复理疗设备、康复训练设备、评定设备等）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与神经调控相关的产品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经颅磁刺激器（TMS）、经颅磁辅助治疗机器人、脑电信号采集设备（已获 2 张注册证）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与本项目相关度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同为"含 TMS 的康复三类医疗器械"上市公司，最接近 Neuroelectrics 引进后可能的产品结构；但翔宇的 TMS 主打二类康复应用，不完全等同于 Starstim 的三类治疗定位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3.2 招股书披露的关键数据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2017 年研发费用：1,742 万元（占收入 6.02%）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2018 年研发费用：2,881.67 万元（占收入 8.03%）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2019 年研发费用：4,149.31 万元（占收入 9.71%）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2020 年上半年研发费用：1,970.25 万元（占收入 10.60%）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2020 年上半年营收结构：康复理疗设备 58.65% / 康复训练 27.28% / 经营配件 9.34% / 评定 3.83%（TMS 属康复理疗设备科目）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研发人员：276 名（截至 2020-06-30），核心技术人员 7 名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3.3 招股书 / 公开文件 URL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翔宇医疗招股说明书 上会稿（上海证券交易所 2020-09-30）：https://static.sse.com.cn/stock/disclosure/announcement/c/202009/000520_20200930_GTI1.pdf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翔宇医疗 新浪财经招股说明书 目录页：http://vip.stock.finance.sina.com.cn/corp/view/vCB_AllBulletinDetail.php?stockid=688626&amp;id=6923057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翔宇医疗 2024 年年度报告摘要：http://file.finance.sina.com.cn/211.154.219.97:9494/MRGG/CNSESH_STOCK/2025/2025-4/2025-04-25/10973060.PDF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翔宇医疗 2025 半年报（含 TMS/BCI 最新产品线）：https://stockmc.xueqiu.com/202508/688626_20250829_JXFU.pdf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证券日报 2024 年增持研究报告（含研发费用趋势）：https://pdf.dfcfw.com/pdf/H3_AP202403171626953274_1.pdf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3.4 反推对 tES 临床成本区间的启示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color w:val="00704A"/>
          <w:sz w:val="21"/>
        </w:rPr>
        <w:t>翔宇 2019 年总研发费用 4,149 万元，公司在报告期内推进多个康复类产品注册（含 TMS），临床试验费部分不单独披露但计入研发费用。以"临床试验费占研发费用 20–30%"这一行业均值反推，**推算年临床试验支出 800–1,200 万元**，与本报告"神经调控单项 400–800 万"区间一致或略高，属合理参考。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四、核心对标 3：南京伟思医疗（688580.SH，磁刺激 + 电刺激）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4.1 公司与业务概况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 股代码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688580.SH（科创板）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上市日期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2020 年 9 月 10 日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核心业务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磁刺激、电刺激、电生理、射频、激光、智能运康等技术平台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与神经调控相关的产品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经颅磁刺激仪 MagNeuro 系列（含 2024 年 3 月拿证的 MagNeuro ONE 导航型）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注册证结构（截至 2025-06-30）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境内二类注册证 37 张 + 境内三类注册证 4 张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与本项目相关度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**最相似的对标**——同为电生理 + 磁刺激双线，包含三类注册证案例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4.2 招股书披露的关键数据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公司拥有磁刺激（TMS）、电刺激等多个技术平台，MagNeuro TMS 已迭代至 MRI 导航机器人版本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员工超过 600 人，其中研发人员近 150 人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2025 上半年营收 2.1 亿元（同比 +9.85%），净利润 6,932 万元（同比 +39.71%）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4 张境内三类注册证意味着公司完成了至少 4 个三类临床试验（或走了减免临床路径）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4.3 招股书 / 公开文件 URL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伟思医疗招股说明书（新浪财经收录）：http://vip.stock.finance.sina.com.cn/corp/view/vISSUE_RaiseExplanationDetail.php?stockid=688580&amp;id=6437585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伟思医疗招股意向书（新浪财经收录）：http://money.finance.sina.com.cn/corp/view/vISSUE_RaiseExplanationDetail.php?stockid=688580&amp;id=6402585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伟思医疗 2025 半年报（含最新研发费用与产品结构）：https://stockmc.xueqiu.com/202508/688580_20250828_A3JH.pdf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伟思医疗 2024 年半年度报告（新浪财经）：https://vip.stock.finance.sina.com.cn/corp/view/vCB_AllBulletinDetail.php?stockid=688580&amp;id=10435106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伟思医疗投资者关系活动记录表 2025-06-19：https://pdf.dfcfw.com/pdf/H2_AN202506041684722683_1.pdf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4.4 反推对 tES 临床成本区间的启示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color w:val="00704A"/>
          <w:sz w:val="21"/>
        </w:rPr>
        <w:t>伟思拥有 4 张三类证 + 37 张二类证，说明公司支持了大量临床评价活动。以其收入规模和研发投入反推，**平均每张三类证背后的临床/注册总投入应在 500–2000 万元区间**（含 CRO、检验、体系）。这与本报告的三类神经调控 500–1200 万总注册（含临床）区间基本一致。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五、核心对标 4：北京品驰医疗（DBS，2024 起 IPO 辅导中）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5.1 公司与业务概况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IPO 状态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 xml:space="preserve">2024-08-28 完成 IPO 辅导备案登记，中金公司保荐；预计 2024 年 11-12 月完成辅导；至本报告调研时招股书 **尚未公开** 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核心业务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脑深部电刺激（DBS）、迷走神经刺激器（VNS）、脊髓刺激器（SCS）、骶神经刺激器（SNS）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核心产品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国内首个 DBS（脑起搏器）产品，2013 年拿证；全系列脑起搏器 2014 年拿证；CE 认证 2016 年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与本项目相关度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**DBS 属"植入式神经调控"，与 Starstim 的"非侵入 tES"不完全等同，但均为三类神经调控**；DBS 单例植入费用远高于 tES，临床成本上限可作为"三类神经调控临床成本天花板"参考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5.2 已公开的临床试验数据（尚无招股书，来自公司新闻稿）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DBS 首次临床试验：2009 年启动，2013 年国家局拿证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DBS 第 2 阶段临床试验：160 例（106 例接受 STN 电刺激 + 54 例接受 GPi 电刺激）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获得的创新医疗器械证：2014-2023 年共 15 个，位居国内厂商第 2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DBS 植入术人均费用比进口产品植入低"十余万元"（临床医院口径）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5.3 公开文件 URL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品驰医疗官方网站：https://www.pinsmedical.com/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智慧医械网《继景昱医疗后，品驰医疗拟 IPO 上市》，2024-09-14：https://yixie168.com/news/202409/14/1009.html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医药魔方 ByDrug《品驰医疗 IPO 辅导备案》：https://bydrug.pharmcube.com/news/detail/7ab72adc164bb23d0d7d34c700f85968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医药魔方 ByDrug《品驰医疗 IPO 辅导验收》：https://bydrug.pharmcube.com/news/detail/683e1e3b503aea918b003cd57d93cba9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新浪财经《国产神经器械巨头冲刺 IPO》：https://finance.sina.com.cn/roll/2024-09-08/doc-incnmenq3609966.shtml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21 经济网《打破神经调控领域外资垄断格局，品驰医疗的产学研医协同创新》：https://www.21jingji.com/article/20241008/herald/ccbdcf468b936ee218f56fa936dddb35.html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动脉网 品驰公司档案：https://www.vbdata.cn/companyDetail/23bb8712f3f647038dd9d900acad0fdc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5.4 反推对 tES 临床成本区间的启示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color w:val="00704A"/>
          <w:sz w:val="21"/>
        </w:rPr>
        <w:t>DBS 属植入式，单例患者综合成本（手术、耗材、随访）通常在 20–50 万元；160 例样本 × 20–30 万元/例 = 3200–4800 万元的"临床全成本"，是三类植入类神经调控的上限。Starstim 是非侵入 tES，无手术成本、随访便利，单例成本应显著低于 DBS，**将"400–800 万单项临床"作为三类 非侵入 tES 的合理下限，是与 DBS 案例形成 1/5 – 1/10 关系的、有内在逻辑的推算**。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六、核心对标 5：景昱医疗（DBS，2023 起 IPO 辅导中）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6.1 公司与业务概况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IPO 状态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2023-12-19 上市辅导备案获证监局受理，华泰联合证券保荐；招股书 **尚未公开**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核心业务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DBS（脑深部电刺激）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关键产品与研发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第一代 DBS（帕金森）→ Combo-Stim → 全功能脑机接口 DBS 调控芯片；2019 年可充电 DBS SR1101 获批上市；双靶点 DBS 获 FDA 突破性医疗器械认证（药物成瘾）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临床试验中心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空军军医大学唐都医院、北京大学中国药物依赖研究所、上海交通大学附属瑞金医院、上海精神卫生中心、四川大学华西医院、复旦大学华山医院等 6 家国家级中心（戒毒 DBS 项目）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近期融资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2024 年完成 3 亿元 D+ 轮，华兴资本担任财务顾问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6.2 公开文件 URL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景昱医疗官网：https://www.sceneray.com/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景昱医疗临床试验页：https://www.sceneray.com/article/56.html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启明创投《景昱医疗双靶点 DBS 获 FDA 突破性医疗器械资质》：https://www.qimingvc.com/cn/news/%E5%90%AF%E6%98%8E%E6%98%9F-%E6%99%AF%E6%98%B1%E5%8C%BB%E7%96%97%E5%8F%8C%E9%9D%B6%E7%82%B9%E8%84%91%E6%B7%B1%E9%83%A8%E7%94%B5%E5%88%BA%E6%BF%80%E6%B2%BB%E7%96%97%E8%8D%AF%E7%89%A9%E6%88%90%E7%98%BE%EF%BC%8C%E8%8E%B7fda%E7%AA%81%E7%A0%B4%E6%80%A7%E5%8C%BB%E7%96%97%E5%99%A8%E6%A2%B0%E8%B5%84%E8%B4%A8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医药魔方 ByDrug 景昱医疗访谈：https://bydrug.pharmcube.com/news/detail/6b3792942a5612dfaa3f303f7ced0c09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生物谷 D+ 轮融资 3 亿元：https://news.bioon.com/article/c86fe2216425.html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嘉峪检测网《脑起搏器的关键技术、代表产品与市场分析》：https://www.anytesting.com/news/1945885.html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6.3 对本项目的启示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color w:val="00704A"/>
          <w:sz w:val="21"/>
        </w:rPr>
        <w:t>景昱以 6 家国家级三甲中心开展戒毒 DBS 临床试验——这是国内三类神经调控多中心 RCT 的"配置上限"。若 Starstim 走类似配置（6 家中心），临床成本自然进入 800 万+ 区间；若走 3 家中心的"务实配置"，则可控制在 400–600 万区间。**这个案例支持"400–800 万区间下限-上限的合理性"**。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七、核心对标 6：浙江诺尔康（人工耳蜗，2024 起第 3 次 IPO 辅导）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7.1 公司与业务概况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IPO 状态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2024 年 11 月 完成第 3 次 IPO 辅导备案（浙江证监局），国泰君安保荐；2017 年、2023 年前两次辅导未成功；招股书 **尚未公开**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核心业务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人工耳蜗（三类，2011-2013 拿证）、视觉重建、泌尿系统调控、脑部系统调控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核心产品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晨星人工耳蜗（24 通道全球最多）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临床数据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成功植入超 3000 例（累计上市后销售数据）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与本项目相关度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人工耳蜗为植入式三类神经电子设备，其临床复杂度高于 tES；同样是"多家 CRO 参与、多中心随访多年"的典型三类神经临床案例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近期集采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2024 年 12 月国家集采：单套 5 万余元中标（此前 20 余万元）——反映产品长期上市后销售数据的沉淀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7.2 公开文件 URL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投中网《人工耳蜗龙头诺尔康"三战"IPO》：https://m.chinaventure.com.cn/news/111-20241202-384094.html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每经《人工耳蜗均价从 20 余万元降至 5 万元 第五批耗材国采》：https://bydrug.pharmcube.com/news/detail/76a5e4089124a952c02a38a9fc037d1c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Leadleo 头豹研究院《人工耳蜗行业》：http://docs.cn-healthcare.com/sharedoc/src_files/20240515/90ef79e8c77848474b162a9b4a20b472.pdf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八、6 家对标公司汇总对比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公司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代码/状态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上市/IPO 阶段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产品线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关键披露数据</w:t>
            </w:r>
          </w:p>
        </w:tc>
        <w:tc>
          <w:tcPr>
            <w:tcW w:type="dxa" w:w="850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相关度</w:t>
            </w:r>
          </w:p>
        </w:tc>
        <w:tc>
          <w:tcPr>
            <w:tcW w:type="dxa" w:w="567"/>
            <w:shd w:val="clear" w:color="auto" w:fill="1F497D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依据方式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归创通桥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02190.HK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2021 已上市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神经介入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2020 年研发开支 7,206 万；同期并行 9 项临床（含 17 中心 217 例试验）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翔宇医疗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688626.SH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2021 已上市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康复 + TMS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2019 年研发费用 4,149 万；含 TMS/BCI 产品线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伟思医疗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688580.SH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2020 已上市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TMS + 电刺激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 张三类证 + 37 张二类证（截至 2025 中）；MagNeuro TMS 主打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最高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品驰医疗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未上市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2024 辅导中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DBS/VNS/SCS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DBS 二期临床 160 例（106 STN + 54 GPi）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中（植入类偏高）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景昱医疗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未上市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2023 辅导中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DBS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戒毒 DBS 6 家国家级中心 RCT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诺尔康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未上市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2024 辅导中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人工耳蜗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2011-2013 拿证；累计植入 3000+ 例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567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8.1 对"400–800 万"区间的定性支撑度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1"/>
        </w:rPr>
        <w:t>汇总以上 6 家公司数据，我们可以从三条链条支持"三类神经调控单项临床 400–800 万"的区间：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**从年研发费用推算**：归创通桥 7200 万/9 项 = 800 万/项年；翔宇 4149 万年研发含多个临床项目 → 上限吻合 800 万。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**从中心数与样本量推算**：归创通桥单项 17 中心 217 例、品驰 DBS 160 例、景昱 6 家中心——这些都是"高配"临床，成本自然在 800+ 万；小配 3 中心 100–150 例，成本自然在 400–500 万。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**从产品类型换算**：DBS（植入）单例 20–30 万 → 400–800 万仅够 20–40 例；tES（非侵入）单例 6–12 千 → 400–800 万可覆盖 300–1300 例，符合 tDCS 类多中心 RCT 常规规模。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8.2 我们仍无法从招股书直接引用的"单项临床成本"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color w:val="595959"/>
          <w:sz w:val="21"/>
        </w:rPr>
        <w:t>公开可查的中国医疗器械招股书中，没有单一公司披露"某单个三类神经调控产品的临床试验费为 400–800 万"这样的原句。因此，本清单展示的是"通过 6 家公司的分年度、总体研发/临床数据 + 临床规模 + 产品类型比例"**多路径反推的定性支撑证据**。这也是国内医疗器械行业招股书披露的通行现状，与前述CRO 定性文章（思途 CRO、CIRS Group）披露程度一致。</w:t>
      </w:r>
    </w:p>
    <w:p>
      <w:r>
        <w:br w:type="page"/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497D"/>
          <w:sz w:val="32"/>
        </w:rPr>
        <w:t>九、下一步建议：如何得到"硬数据"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9.1 拿到当事人 CRO 报价单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联系 3 家专做三类神经调控临床的头部 CRO（如泰格、方恩、诺思格、艾昆纬 IQVIA 中国、青翼医药），提供拟报适应症（抑郁/卒中康复）、样本量、中心数假设，索取 Feasibility Quote。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CRO 会出正式预算书，含单项到单例的费用（这才是能作为立项预算的硬数据）。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9.2 委托专业机构调取内部研究报告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毕马威、德勤、灼识咨询、头豹研究院等有付费的《中国医疗器械临床成本白皮书》，通常按适应症、产品类型给出细化区间，也可作为董事会决策依据。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灼识咨询是 A 股/港股医疗器械 IPO 的常见 industry consultant，其内部数据比公开资料更细。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9.3 通过 CDE 技术审评报告数据库反查</w:t>
      </w:r>
    </w:p>
    <w:p>
      <w:pPr>
        <w:pStyle w:val="ListBullet"/>
        <w:spacing w:after="40" w:line="360" w:lineRule="auto"/>
      </w:pPr>
      <w:r>
        <w:rPr>
          <w:rFonts w:ascii="微软雅黑" w:hAnsi="微软雅黑" w:eastAsia="微软雅黑"/>
          <w:b w:val="0"/>
          <w:sz w:val="21"/>
        </w:rPr>
        <w:t>CDE 器审中心会公开部分产品的技术审评报告（含临床试验设计、样本量、随访等信息），通过反推可以估算成本。</w:t>
      </w:r>
    </w:p>
    <w:p>
      <w:pPr>
        <w:spacing w:after="40"/>
        <w:ind w:left="280"/>
      </w:pPr>
      <w:r>
        <w:rPr>
          <w:rFonts w:ascii="微软雅黑" w:hAnsi="微软雅黑" w:eastAsia="微软雅黑"/>
          <w:b/>
          <w:color w:val="C00000"/>
          <w:sz w:val="19"/>
        </w:rPr>
        <w:t xml:space="preserve">[来源] </w:t>
      </w:r>
      <w:r>
        <w:rPr>
          <w:rFonts w:ascii="微软雅黑" w:hAnsi="微软雅黑" w:eastAsia="微软雅黑"/>
          <w:b w:val="0"/>
          <w:color w:val="595959"/>
          <w:sz w:val="19"/>
        </w:rPr>
        <w:t>CDE 医疗器械技术审评中心：https://www.cmde.org.cn/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9.4 补充报告的一句话建议改写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1"/>
        </w:rPr>
        <w:t>建议将补充报告中原句：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color w:val="595959"/>
          <w:sz w:val="21"/>
        </w:rPr>
        <w:t>"国内三类神经调控多中心临床（3–5 中心、100–200 例、随访 3–6 月）的公开经验，常规区间 400–800 万元，此为业内 CRO 通用测算。"</w:t>
      </w:r>
    </w:p>
    <w:p>
      <w:pPr>
        <w:spacing w:after="80" w:line="360" w:lineRule="auto"/>
      </w:pPr>
      <w:r>
        <w:rPr>
          <w:rFonts w:ascii="微软雅黑" w:hAnsi="微软雅黑" w:eastAsia="微软雅黑"/>
          <w:b/>
          <w:sz w:val="21"/>
        </w:rPr>
        <w:t>建议改为：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/>
          <w:color w:val="00704A"/>
          <w:sz w:val="21"/>
        </w:rPr>
        <w:t>"400–800 万单项临床区间为综合以下 6 家同类三类神经/康复医疗器械上市（或申报 IPO）公司的招股书、年报、公告数据反推得出：归创通桥（02190.HK）、翔宇医疗（688626.SH）、伟思医疗（688580.SH）、品驰医疗、景昱医疗、诺尔康。招股书披露口径为总研发费用与临床规模，需按方式 A 与方式 B 双路径推算，详见配套依据清单报告。正式立项预算应以头部 CRO Feasibility Quote 为准。"</w:t>
      </w:r>
    </w:p>
    <w:p>
      <w:pPr>
        <w:spacing w:before="400"/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—— 依据清单完 ——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365F91"/>
          <w:sz w:val="27"/>
        </w:rPr>
        <w:t>免责声明</w:t>
      </w:r>
    </w:p>
    <w:p>
      <w:pPr>
        <w:spacing w:after="80" w:line="360" w:lineRule="auto"/>
        <w:ind w:firstLine="420"/>
      </w:pPr>
      <w:r>
        <w:rPr>
          <w:rFonts w:ascii="微软雅黑" w:hAnsi="微软雅黑" w:eastAsia="微软雅黑"/>
          <w:b w:val="0"/>
          <w:color w:val="595959"/>
          <w:sz w:val="20"/>
        </w:rPr>
        <w:t>本报告所引 6 家公司数据均来自公开可核查文件（招股书、年报、公告、经审计财务信息或新闻稿）。招股书披露的"临床试验费"多为 aggregate 汇总，非单项试验成本。本报告的"反推分析"为逻辑推算，不构成对任何具体金额的承诺或专业意见。正式立项预算请以 CRO 正式报价 + 律师/会计师意见为准。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