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Python Flask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Exercise:</w:t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  <w:t xml:space="preserve">1. Explore Python flask app and different types of API methods (GET, POST, PUT , DELETE) - CRUD Operations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2. Explore how to connect postgres DB with flask app in local.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3. Explore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POSTMAN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install POSTMAN locally.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4. Write a simple flask API with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GET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method with 2 parameters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a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b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return their sum as result in the local browser.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5.  Write a simple flask API with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POST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method that computes the net amount of a bank account.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Sample API Input : 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"net_amount": 5000,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"mode: "deposit/widraw",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"amount": 1000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}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Based on input transaction mode print current amount present in bank balance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6. Explore concept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SQLAlchemy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7. Write simple GET, POST , PUT, DELETE API’s ( To add employee details, get employee details, update emp details, delete employee details). Connect your flask app with local postgres DB using Flask and SQLAlchemy.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Note : Call apis from postman.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8. Explore concepts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DECORATORS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and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Exception handling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in python flask app.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9. Write simple GET, POST , PUT, DELETE API’s. ( To add employees, get employee details, update emp details, delete employee details).  (similar to exercise no 6)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Then,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 decorators in your api functions.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2.  Use exception handling in your program logic.Provide wrong input and display exception msg.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