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la1lm3ytkpq" w:id="0"/>
      <w:bookmarkEnd w:id="0"/>
      <w:r w:rsidDel="00000000" w:rsidR="00000000" w:rsidRPr="00000000">
        <w:rPr>
          <w:b w:val="1"/>
          <w:sz w:val="46"/>
          <w:szCs w:val="46"/>
          <w:rtl w:val="0"/>
        </w:rPr>
        <w:t xml:space="preserve">PolyglotAI – PRD-lite (v0.3, with EN/AR/FR Support)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of1j9fqh0ngn" w:id="1"/>
      <w:bookmarkEnd w:id="1"/>
      <w:r w:rsidDel="00000000" w:rsidR="00000000" w:rsidRPr="00000000">
        <w:rPr>
          <w:b w:val="1"/>
          <w:color w:val="000000"/>
          <w:sz w:val="26"/>
          <w:szCs w:val="26"/>
          <w:rtl w:val="0"/>
        </w:rPr>
        <w:t xml:space="preserve">1. 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Multilingual teams often face barriers to knowledge access and collaboration when project discussions and documents span multiple languages. Retrieving accurate information across English, Arabic, and French requires significant manual effort, leading to confusion and inefficiency. PolyglotAI will provide an AI assistant with retrieval-augmented generation (RAG), scoped memory, and multilingual support (EN/AR/FR) to centralize project knowledge and enable seamless collaboration.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bg2seqxqjoi2" w:id="2"/>
      <w:bookmarkEnd w:id="2"/>
      <w:r w:rsidDel="00000000" w:rsidR="00000000" w:rsidRPr="00000000">
        <w:rPr>
          <w:b w:val="1"/>
          <w:color w:val="000000"/>
          <w:sz w:val="26"/>
          <w:szCs w:val="26"/>
          <w:rtl w:val="0"/>
        </w:rPr>
        <w:t xml:space="preserve">2. Target Users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Project Owner (Suha):</w:t>
      </w:r>
      <w:r w:rsidDel="00000000" w:rsidR="00000000" w:rsidRPr="00000000">
        <w:rPr>
          <w:rtl w:val="0"/>
        </w:rPr>
        <w:t xml:space="preserve"> Needs structured planning, knowledge organization, and multilingual clarity.</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Contributors:</w:t>
      </w:r>
      <w:r w:rsidDel="00000000" w:rsidR="00000000" w:rsidRPr="00000000">
        <w:rPr>
          <w:rtl w:val="0"/>
        </w:rPr>
        <w:t xml:space="preserve"> Require accurate, centralized project knowledge accessible in </w:t>
      </w:r>
      <w:r w:rsidDel="00000000" w:rsidR="00000000" w:rsidRPr="00000000">
        <w:rPr>
          <w:b w:val="1"/>
          <w:rtl w:val="0"/>
        </w:rPr>
        <w:t xml:space="preserve">English, Arabic, and French</w:t>
      </w:r>
      <w:r w:rsidDel="00000000" w:rsidR="00000000" w:rsidRPr="00000000">
        <w:rPr>
          <w:rtl w:val="0"/>
        </w:rPr>
        <w:t xml:space="preserve">.</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End Users / Testers:</w:t>
      </w:r>
      <w:r w:rsidDel="00000000" w:rsidR="00000000" w:rsidRPr="00000000">
        <w:rPr>
          <w:rtl w:val="0"/>
        </w:rPr>
        <w:t xml:space="preserve"> Expect consistent, high-quality responses in their preferred language.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tq9b9dn4yseu" w:id="3"/>
      <w:bookmarkEnd w:id="3"/>
      <w:r w:rsidDel="00000000" w:rsidR="00000000" w:rsidRPr="00000000">
        <w:rPr>
          <w:b w:val="1"/>
          <w:color w:val="000000"/>
          <w:sz w:val="26"/>
          <w:szCs w:val="26"/>
          <w:rtl w:val="0"/>
        </w:rPr>
        <w:t xml:space="preserve">3. Core Use Cases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Multilingual Q&amp;A (EN/AR/FR):</w:t>
      </w:r>
      <w:r w:rsidDel="00000000" w:rsidR="00000000" w:rsidRPr="00000000">
        <w:rPr>
          <w:rtl w:val="0"/>
        </w:rPr>
        <w:t xml:space="preserve"> Users can ask questions in any of the three supported languages and receive accurate, consistent answers.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Cross-Language Retrieval (RAG):</w:t>
      </w:r>
      <w:r w:rsidDel="00000000" w:rsidR="00000000" w:rsidRPr="00000000">
        <w:rPr>
          <w:rtl w:val="0"/>
        </w:rPr>
        <w:t xml:space="preserve"> A question asked in one language (e.g., Arabic) can retrieve relevant documents written in another (e.g., English or French), with results translated appropriately.</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Scoped Memory:</w:t>
      </w:r>
      <w:r w:rsidDel="00000000" w:rsidR="00000000" w:rsidRPr="00000000">
        <w:rPr>
          <w:rtl w:val="0"/>
        </w:rPr>
        <w:t xml:space="preserve"> Maintain short-term context within each chat, without mixing contexts across different project areas.</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Documentation Assistance:</w:t>
      </w:r>
      <w:r w:rsidDel="00000000" w:rsidR="00000000" w:rsidRPr="00000000">
        <w:rPr>
          <w:rtl w:val="0"/>
        </w:rPr>
        <w:t xml:space="preserve"> Draft structured project artifacts (PRDs, test plans, risk logs, decision logs) in multiple languages.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3qt6fdilihf"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n57gifwzklc6" w:id="5"/>
      <w:bookmarkEnd w:id="5"/>
      <w:r w:rsidDel="00000000" w:rsidR="00000000" w:rsidRPr="00000000">
        <w:rPr>
          <w:b w:val="1"/>
          <w:color w:val="000000"/>
          <w:sz w:val="26"/>
          <w:szCs w:val="26"/>
          <w:rtl w:val="0"/>
        </w:rPr>
        <w:t xml:space="preserve">4. Out-of-Scope (Phase 1)</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tl w:val="0"/>
        </w:rPr>
        <w:t xml:space="preserve">Full production deployment or hosting infrastructure (reserved for Phase 5).</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Expanding beyond English, Arabic, and French (future scope).</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Advanced analytics or dashboards.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tl w:val="0"/>
        </w:rPr>
        <w:t xml:space="preserve">Automatic domain adaptation for specialized industries (future enhancement).</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