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rfbc5ab2bs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PolyglotAI — Test Plan Skeleton (EN/AR/FR)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xhjslzb8p0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Scope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Validate Phase-2 setup for </w:t>
      </w:r>
      <w:r w:rsidDel="00000000" w:rsidR="00000000" w:rsidRPr="00000000">
        <w:rPr>
          <w:b w:val="1"/>
          <w:rtl w:val="0"/>
        </w:rPr>
        <w:t xml:space="preserve">multilingual Q&amp;A (EN/AR/FR)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cross-language retrieval (RAG)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per-chat memory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citations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basic guardrails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wzs23f321m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2) Test Matrix (high level)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3.8019169329073"/>
        <w:gridCol w:w="3608.4345047923316"/>
        <w:gridCol w:w="3817.76357827476"/>
        <w:tblGridChange w:id="0">
          <w:tblGrid>
            <w:gridCol w:w="1933.8019169329073"/>
            <w:gridCol w:w="3608.4345047923316"/>
            <w:gridCol w:w="3817.763578274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 Criteria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Multilingual Q&amp;A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Same answer quality across EN/AR/FR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≥90% semantic parity on a shared prompt set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Cross-language RAG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Retrieve sources regardless of query/doc language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Top-K includes a correct source ≥80% of trials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Memory (per chat)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Context persists within a chat only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Follow-ups resolved correctly; no leakage across chats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Citations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Provide supporting sources when RAG is used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Each factual answer includes at least one correct citation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Guardrails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Avoid irrelevant/off-scope responses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Off-topic prompts are declined with a short, neutral reply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16nbhvqil3d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3) Test Cases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rp3j82l1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Multilingual Q&amp;A Parity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41.726618705036"/>
        <w:gridCol w:w="1909.5169578622815"/>
        <w:gridCol w:w="1923.946557040082"/>
        <w:gridCol w:w="2342.4049331963"/>
        <w:gridCol w:w="2342.4049331963"/>
        <w:tblGridChange w:id="0">
          <w:tblGrid>
            <w:gridCol w:w="841.726618705036"/>
            <w:gridCol w:w="1909.5169578622815"/>
            <w:gridCol w:w="1923.946557040082"/>
            <w:gridCol w:w="2342.4049331963"/>
            <w:gridCol w:w="2342.404933196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MQ-EN-001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Answer a planning question in English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RAG index built; EN doc exists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Ask: “What are the Phase 2 deliverables?”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Accurate list; fluent EN; no hallucinations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MQ-AR-002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Same question in Arabic (MSA)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Same as above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1"/>
              </w:rPr>
              <w:t xml:space="preserve">اسأل</w:t>
            </w:r>
            <w:r w:rsidDel="00000000" w:rsidR="00000000" w:rsidRPr="00000000">
              <w:rPr>
                <w:rtl w:val="1"/>
              </w:rPr>
              <w:t xml:space="preserve">: «</w:t>
            </w:r>
            <w:r w:rsidDel="00000000" w:rsidR="00000000" w:rsidRPr="00000000">
              <w:rPr>
                <w:rtl w:val="1"/>
              </w:rPr>
              <w:t xml:space="preserve">ما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هي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مخرجات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المرحلة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الثانية</w:t>
            </w:r>
            <w:r w:rsidDel="00000000" w:rsidR="00000000" w:rsidRPr="00000000">
              <w:rPr>
                <w:rtl w:val="0"/>
              </w:rPr>
              <w:t xml:space="preserve">؟»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Same content as EN; fluent MSA; consistent structure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MQ-FR-003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Same question in French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Same as above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Demander : «Quels sont les livrables de la phase 2 ?»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Same content; fluent FR; consistent structure</w:t>
            </w:r>
          </w:p>
        </w:tc>
      </w:tr>
    </w:tbl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oz0gdvxj2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Cross-Language Retrieval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1.1921891058582"/>
        <w:gridCol w:w="1577.6361767728672"/>
        <w:gridCol w:w="2082.672147995889"/>
        <w:gridCol w:w="1880.6577595066803"/>
        <w:gridCol w:w="2457.8417266187053"/>
        <w:tblGridChange w:id="0">
          <w:tblGrid>
            <w:gridCol w:w="1361.1921891058582"/>
            <w:gridCol w:w="1577.6361767728672"/>
            <w:gridCol w:w="2082.672147995889"/>
            <w:gridCol w:w="1880.6577595066803"/>
            <w:gridCol w:w="2457.841726618705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XR-AR→EN-004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AR query, EN 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EN doc indexed; AR query phrased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Ask in AR about an item that only exists in EN docs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Correct EN passage retrieved; answer in AR; citation to EN doc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XR-FR→AR-005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FR query, AR 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AR doc indexed; FR query phrased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Ask in FR about item only in AR docs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Correct AR passage retrieved; answer in FR; citation to AR doc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XR-EN→FR-006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EN query, FR source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FR doc indexed; EN query phrased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Ask in EN about item only in FR docs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Correct FR passage retrieved; answer in EN; citation to FR doc</w:t>
            </w:r>
          </w:p>
        </w:tc>
      </w:tr>
    </w:tbl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d4ek17z4nyg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q4c9np97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Memory (Per-Chat, Short-Term)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7.2970195272353"/>
        <w:gridCol w:w="1866.2281603288798"/>
        <w:gridCol w:w="1938.3761562178827"/>
        <w:gridCol w:w="2515.5601233299076"/>
        <w:gridCol w:w="2212.5385405960947"/>
        <w:tblGridChange w:id="0">
          <w:tblGrid>
            <w:gridCol w:w="827.2970195272353"/>
            <w:gridCol w:w="1866.2281603288798"/>
            <w:gridCol w:w="1938.3761562178827"/>
            <w:gridCol w:w="2515.5601233299076"/>
            <w:gridCol w:w="2212.538540596094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MM-001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Follow-up within same chat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Memory window enabled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Q1: “List Phase 2 tasks.” → Q2: “Group them by week.”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Q2 uses Q1 context correctly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MM-002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No cross-chat leakage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Two chats 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Ask context in Chat A, then refer to it in Chat B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Chat B asks for context; no leakage from A</w:t>
            </w:r>
          </w:p>
        </w:tc>
      </w:tr>
    </w:tbl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rsiqdbl6g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n3p1fr5pm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Citations &amp; Traceability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7.4306269270298"/>
        <w:gridCol w:w="1880.6577595066803"/>
        <w:gridCol w:w="1577.6361767728672"/>
        <w:gridCol w:w="2140.3905447070915"/>
        <w:gridCol w:w="3063.8848920863306"/>
        <w:tblGridChange w:id="0">
          <w:tblGrid>
            <w:gridCol w:w="697.4306269270298"/>
            <w:gridCol w:w="1880.6577595066803"/>
            <w:gridCol w:w="1577.6361767728672"/>
            <w:gridCol w:w="2140.3905447070915"/>
            <w:gridCol w:w="3063.884892086330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CT-001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RAG answers must cite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RAG enabled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Ask fact requiring doc lookup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At least one correct citation attached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CT-002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Non-RAG (general) answers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RAG optional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Ask general question (no doc ground truth)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Clear response; either no citation or a generic note (“no sources used”)</w:t>
            </w:r>
          </w:p>
        </w:tc>
      </w:tr>
    </w:tbl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8e4z5s2kht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umh4sesdv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E. Guardrails (Relevance/Scope)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5.1490236382323"/>
        <w:gridCol w:w="1620.9249743062694"/>
        <w:gridCol w:w="1577.6361767728672"/>
        <w:gridCol w:w="2674.2857142857147"/>
        <w:gridCol w:w="2732.004110996917"/>
        <w:tblGridChange w:id="0">
          <w:tblGrid>
            <w:gridCol w:w="755.1490236382323"/>
            <w:gridCol w:w="1620.9249743062694"/>
            <w:gridCol w:w="1577.6361767728672"/>
            <w:gridCol w:w="2674.2857142857147"/>
            <w:gridCol w:w="2732.00411099691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GR-001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Irrelevant prompt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RAG enabled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Ask: “Tell me a joke about cats” (if out of project scope)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Short neutral refusal or steer back to project scope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GR-002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Ambiguous prompt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Ask: “Do it”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Ask for 1-line clarification or offer options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i8d9pbo7r9f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49uamh54suw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4) Sample Trilingual Prompt Set (starter)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“Summarize the goals of Phase 2.”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“Which embedding model are we considering and why?”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“List risks and mitigations for multilingual retrieval.”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 (MSA)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1"/>
        </w:rPr>
        <w:t xml:space="preserve">لخ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المرحلة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الثانية</w:t>
      </w:r>
      <w:r w:rsidDel="00000000" w:rsidR="00000000" w:rsidRPr="00000000">
        <w:rPr>
          <w:rtl w:val="0"/>
        </w:rPr>
        <w:t xml:space="preserve">.»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نموذج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التضمين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المقترح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ولماذا</w:t>
      </w:r>
      <w:r w:rsidDel="00000000" w:rsidR="00000000" w:rsidRPr="00000000">
        <w:rPr>
          <w:rtl w:val="0"/>
        </w:rPr>
        <w:t xml:space="preserve">؟»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1"/>
        </w:rPr>
        <w:t xml:space="preserve">اذكر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المخاطر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وخطط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التخفيف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لاسترجاع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اللغات</w:t>
      </w:r>
      <w:r w:rsidDel="00000000" w:rsidR="00000000" w:rsidRPr="00000000">
        <w:rPr>
          <w:rtl w:val="0"/>
        </w:rPr>
        <w:t xml:space="preserve">.»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«Résume les objectifs de la phase 2.»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«Quel modèle d’embedding envisage-t-on et pourquoi ?»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«Énumère les risques et mesures d’atténuation pour la recherche multilingue.»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5) Acceptance Criteria (Phase-2 readiness)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≥10 docs indexed; at least one doc per language (EN/AR/FR).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Cross-language retrieval passes </w:t>
      </w:r>
      <w:r w:rsidDel="00000000" w:rsidR="00000000" w:rsidRPr="00000000">
        <w:rPr>
          <w:b w:val="1"/>
          <w:rtl w:val="0"/>
        </w:rPr>
        <w:t xml:space="preserve">XR-004/005/006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in ≥80% trials.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Parity (</w:t>
      </w:r>
      <w:r w:rsidDel="00000000" w:rsidR="00000000" w:rsidRPr="00000000">
        <w:rPr>
          <w:b w:val="1"/>
          <w:rtl w:val="0"/>
        </w:rPr>
        <w:t xml:space="preserve">MQ-EN/AR/FR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judged “equivalent” by checklist in ≥90% cases.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Memory tests </w:t>
      </w:r>
      <w:r w:rsidDel="00000000" w:rsidR="00000000" w:rsidRPr="00000000">
        <w:rPr>
          <w:b w:val="1"/>
          <w:rtl w:val="0"/>
        </w:rPr>
        <w:t xml:space="preserve">MM-001/002</w:t>
      </w:r>
      <w:r w:rsidDel="00000000" w:rsidR="00000000" w:rsidRPr="00000000">
        <w:rPr>
          <w:rtl w:val="0"/>
        </w:rPr>
        <w:t xml:space="preserve"> pass consistently.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Citations present for all RAG-based answers (</w:t>
      </w:r>
      <w:r w:rsidDel="00000000" w:rsidR="00000000" w:rsidRPr="00000000">
        <w:rPr>
          <w:b w:val="1"/>
          <w:rtl w:val="0"/>
        </w:rPr>
        <w:t xml:space="preserve">CT-001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Guardrails respond appropriately (</w:t>
      </w:r>
      <w:r w:rsidDel="00000000" w:rsidR="00000000" w:rsidRPr="00000000">
        <w:rPr>
          <w:b w:val="1"/>
          <w:rtl w:val="0"/>
        </w:rPr>
        <w:t xml:space="preserve">GR-001/002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in ≥95% of attempts.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