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6.png" ContentType="image/png"/>
  <Override PartName="/word/media/rId7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Checking</w:t>
      </w:r>
      <w:r>
        <w:t xml:space="preserve"> </w:t>
      </w:r>
      <w:r>
        <w:t xml:space="preserve">delivery</w:t>
      </w:r>
      <w:r>
        <w:t xml:space="preserve"> </w:t>
      </w:r>
      <w:r>
        <w:t xml:space="preserve">routes</w:t>
      </w:r>
      <w:r>
        <w:t xml:space="preserve"> </w:t>
      </w:r>
      <w:r>
        <w:t xml:space="preserve">against</w:t>
      </w:r>
      <w:r>
        <w:t xml:space="preserve"> </w:t>
      </w:r>
      <w:r>
        <w:t xml:space="preserve">traffic</w:t>
      </w:r>
      <w:r>
        <w:t xml:space="preserve"> </w:t>
      </w:r>
      <w:r>
        <w:t xml:space="preserve">delays:</w:t>
      </w:r>
      <w:r>
        <w:t xml:space="preserve"> </w:t>
      </w:r>
      <w:r>
        <w:t xml:space="preserve">statistical</w:t>
      </w:r>
      <w:r>
        <w:t xml:space="preserve"> </w:t>
      </w:r>
      <w:r>
        <w:t xml:space="preserve">screening</w:t>
      </w:r>
      <w:r>
        <w:t xml:space="preserve"> </w:t>
      </w:r>
      <w:r>
        <w:t xml:space="preserve">versus</w:t>
      </w:r>
      <w:r>
        <w:t xml:space="preserve"> </w:t>
      </w:r>
      <w:r>
        <w:t xml:space="preserve">travel-time</w:t>
      </w:r>
      <w:r>
        <w:t xml:space="preserve"> </w:t>
      </w:r>
      <w:r>
        <w:t xml:space="preserve">padding</w:t>
      </w:r>
      <w:r>
        <w:t xml:space="preserve"> </w:t>
      </w:r>
      <w:r>
        <w:t xml:space="preserve">in</w:t>
      </w:r>
      <w:r>
        <w:t xml:space="preserve"> </w:t>
      </w:r>
      <w:r>
        <w:t xml:space="preserve">vehicle</w:t>
      </w:r>
      <w:r>
        <w:t xml:space="preserve"> </w:t>
      </w:r>
      <w:r>
        <w:t xml:space="preserve">routing</w:t>
      </w:r>
    </w:p>
    <w:p>
      <w:pPr>
        <w:pStyle w:val="AbstractTitle"/>
      </w:pPr>
      <w:r>
        <w:t xml:space="preserve">Abstract</w:t>
      </w:r>
    </w:p>
    <w:p>
      <w:pPr>
        <w:pStyle w:val="Abstract"/>
      </w:pPr>
      <w:r>
        <w:rPr>
          <w:bCs/>
          <w:b/>
        </w:rPr>
        <w:t xml:space="preserve">Background</w:t>
      </w:r>
      <w:r>
        <w:rPr>
          <w:bCs/>
          <w:b/>
        </w:rPr>
        <w:t xml:space="preserve"> </w:t>
      </w:r>
      <w:r>
        <w:rPr>
          <w:bCs/>
          <w:b/>
        </w:rPr>
        <w:t xml:space="preserve">and</w:t>
      </w:r>
      <w:r>
        <w:rPr>
          <w:bCs/>
          <w:b/>
        </w:rPr>
        <w:t xml:space="preserve"> </w:t>
      </w:r>
      <w:r>
        <w:rPr>
          <w:bCs/>
          <w:b/>
        </w:rPr>
        <w:t xml:space="preserve">objective.</w:t>
      </w:r>
      <w:r>
        <w:t xml:space="preserve"> </w:t>
      </w:r>
      <w:r>
        <w:t xml:space="preserve">Delivery</w:t>
      </w:r>
      <w:r>
        <w:t xml:space="preserve"> </w:t>
      </w:r>
      <w:r>
        <w:t xml:space="preserve">companies</w:t>
      </w:r>
      <w:r>
        <w:t xml:space="preserve"> </w:t>
      </w:r>
      <w:r>
        <w:t xml:space="preserve">promise</w:t>
      </w:r>
      <w:r>
        <w:t xml:space="preserve"> </w:t>
      </w:r>
      <w:r>
        <w:t xml:space="preserve">customers</w:t>
      </w:r>
      <w:r>
        <w:t xml:space="preserve"> </w:t>
      </w:r>
      <w:r>
        <w:t xml:space="preserve">time</w:t>
      </w:r>
      <w:r>
        <w:t xml:space="preserve"> </w:t>
      </w:r>
      <w:r>
        <w:t xml:space="preserve">windows</w:t>
      </w:r>
      <w:r>
        <w:t xml:space="preserve"> </w:t>
      </w:r>
      <w:r>
        <w:t xml:space="preserve">but</w:t>
      </w:r>
      <w:r>
        <w:t xml:space="preserve"> </w:t>
      </w:r>
      <w:r>
        <w:t xml:space="preserve">plan</w:t>
      </w:r>
      <w:r>
        <w:t xml:space="preserve"> </w:t>
      </w:r>
      <w:r>
        <w:t xml:space="preserve">routes</w:t>
      </w:r>
      <w:r>
        <w:t xml:space="preserve"> </w:t>
      </w:r>
      <w:r>
        <w:t xml:space="preserve">on</w:t>
      </w:r>
      <w:r>
        <w:t xml:space="preserve"> </w:t>
      </w:r>
      <w:r>
        <w:t xml:space="preserve">average</w:t>
      </w:r>
      <w:r>
        <w:t xml:space="preserve"> </w:t>
      </w:r>
      <w:r>
        <w:t xml:space="preserve">travel</w:t>
      </w:r>
      <w:r>
        <w:t xml:space="preserve"> </w:t>
      </w:r>
      <w:r>
        <w:t xml:space="preserve">times,</w:t>
      </w:r>
      <w:r>
        <w:t xml:space="preserve"> </w:t>
      </w:r>
      <w:r>
        <w:t xml:space="preserve">and</w:t>
      </w:r>
      <w:r>
        <w:t xml:space="preserve"> </w:t>
      </w:r>
      <w:r>
        <w:t xml:space="preserve">one</w:t>
      </w:r>
      <w:r>
        <w:t xml:space="preserve"> </w:t>
      </w:r>
      <w:r>
        <w:t xml:space="preserve">delay</w:t>
      </w:r>
      <w:r>
        <w:t xml:space="preserve"> </w:t>
      </w:r>
      <w:r>
        <w:t xml:space="preserve">can</w:t>
      </w:r>
      <w:r>
        <w:t xml:space="preserve"> </w:t>
      </w:r>
      <w:r>
        <w:t xml:space="preserve">make</w:t>
      </w:r>
      <w:r>
        <w:t xml:space="preserve"> </w:t>
      </w:r>
      <w:r>
        <w:t xml:space="preserve">a</w:t>
      </w:r>
      <w:r>
        <w:t xml:space="preserve"> </w:t>
      </w:r>
      <w:r>
        <w:t xml:space="preserve">driver</w:t>
      </w:r>
      <w:r>
        <w:t xml:space="preserve"> </w:t>
      </w:r>
      <w:r>
        <w:t xml:space="preserve">miss</w:t>
      </w:r>
      <w:r>
        <w:t xml:space="preserve"> </w:t>
      </w:r>
      <w:r>
        <w:t xml:space="preserve">several</w:t>
      </w:r>
      <w:r>
        <w:t xml:space="preserve"> </w:t>
      </w:r>
      <w:r>
        <w:t xml:space="preserve">windows.</w:t>
      </w:r>
      <w:r>
        <w:t xml:space="preserve"> </w:t>
      </w:r>
      <w:r>
        <w:t xml:space="preserve">The</w:t>
      </w:r>
      <w:r>
        <w:t xml:space="preserve"> </w:t>
      </w:r>
      <w:r>
        <w:t xml:space="preserve">usual</w:t>
      </w:r>
      <w:r>
        <w:t xml:space="preserve"> </w:t>
      </w:r>
      <w:r>
        <w:t xml:space="preserve">protection</w:t>
      </w:r>
      <w:r>
        <w:t xml:space="preserve"> </w:t>
      </w:r>
      <w:r>
        <w:t xml:space="preserve">is</w:t>
      </w:r>
      <w:r>
        <w:t xml:space="preserve"> </w:t>
      </w:r>
      <w:r>
        <w:t xml:space="preserve">to</w:t>
      </w:r>
      <w:r>
        <w:t xml:space="preserve"> </w:t>
      </w:r>
      <w:r>
        <w:t xml:space="preserve">plan</w:t>
      </w:r>
      <w:r>
        <w:t xml:space="preserve"> </w:t>
      </w:r>
      <w:r>
        <w:t xml:space="preserve">with</w:t>
      </w:r>
      <w:r>
        <w:t xml:space="preserve"> </w:t>
      </w:r>
      <w:r>
        <w:t xml:space="preserve">slower</w:t>
      </w:r>
      <w:r>
        <w:t xml:space="preserve"> </w:t>
      </w:r>
      <w:r>
        <w:t xml:space="preserve">speeds,</w:t>
      </w:r>
      <w:r>
        <w:t xml:space="preserve"> </w:t>
      </w:r>
      <w:r>
        <w:t xml:space="preserve">padding</w:t>
      </w:r>
      <w:r>
        <w:t xml:space="preserve"> </w:t>
      </w:r>
      <w:r>
        <w:t xml:space="preserve">every</w:t>
      </w:r>
      <w:r>
        <w:t xml:space="preserve"> </w:t>
      </w:r>
      <w:r>
        <w:t xml:space="preserve">trip.</w:t>
      </w:r>
      <w:r>
        <w:t xml:space="preserve"> </w:t>
      </w:r>
      <w:r>
        <w:t xml:space="preserve">This</w:t>
      </w:r>
      <w:r>
        <w:t xml:space="preserve"> </w:t>
      </w:r>
      <w:r>
        <w:t xml:space="preserve">study</w:t>
      </w:r>
      <w:r>
        <w:t xml:space="preserve"> </w:t>
      </w:r>
      <w:r>
        <w:t xml:space="preserve">asks</w:t>
      </w:r>
      <w:r>
        <w:t xml:space="preserve"> </w:t>
      </w:r>
      <w:r>
        <w:t xml:space="preserve">whether</w:t>
      </w:r>
      <w:r>
        <w:t xml:space="preserve"> </w:t>
      </w:r>
      <w:r>
        <w:t xml:space="preserve">a</w:t>
      </w:r>
      <w:r>
        <w:t xml:space="preserve"> </w:t>
      </w:r>
      <w:r>
        <w:t xml:space="preserve">statistical</w:t>
      </w:r>
      <w:r>
        <w:t xml:space="preserve"> </w:t>
      </w:r>
      <w:r>
        <w:t xml:space="preserve">check</w:t>
      </w:r>
      <w:r>
        <w:t xml:space="preserve"> </w:t>
      </w:r>
      <w:r>
        <w:t xml:space="preserve">on</w:t>
      </w:r>
      <w:r>
        <w:t xml:space="preserve"> </w:t>
      </w:r>
      <w:r>
        <w:t xml:space="preserve">an</w:t>
      </w:r>
      <w:r>
        <w:t xml:space="preserve"> </w:t>
      </w:r>
      <w:r>
        <w:t xml:space="preserve">ordinary</w:t>
      </w:r>
      <w:r>
        <w:t xml:space="preserve"> </w:t>
      </w:r>
      <w:r>
        <w:t xml:space="preserve">planner’s</w:t>
      </w:r>
      <w:r>
        <w:t xml:space="preserve"> </w:t>
      </w:r>
      <w:r>
        <w:t xml:space="preserve">routes</w:t>
      </w:r>
      <w:r>
        <w:t xml:space="preserve"> </w:t>
      </w:r>
      <w:r>
        <w:t xml:space="preserve">is</w:t>
      </w:r>
      <w:r>
        <w:t xml:space="preserve"> </w:t>
      </w:r>
      <w:r>
        <w:t xml:space="preserve">better</w:t>
      </w:r>
      <w:r>
        <w:t xml:space="preserve"> </w:t>
      </w:r>
      <w:r>
        <w:t xml:space="preserve">protection</w:t>
      </w:r>
      <w:r>
        <w:t xml:space="preserve"> </w:t>
      </w:r>
      <w:r>
        <w:t xml:space="preserve">than</w:t>
      </w:r>
      <w:r>
        <w:t xml:space="preserve"> </w:t>
      </w:r>
      <w:r>
        <w:t xml:space="preserve">padding.</w:t>
      </w:r>
      <w:r>
        <w:t xml:space="preserve"> </w:t>
      </w:r>
      <w:r>
        <w:rPr>
          <w:bCs/>
          <w:b/>
        </w:rPr>
        <w:t xml:space="preserve">Methods.</w:t>
      </w:r>
      <w:r>
        <w:t xml:space="preserve"> </w:t>
      </w:r>
      <w:r>
        <w:t xml:space="preserve">A</w:t>
      </w:r>
      <w:r>
        <w:t xml:space="preserve"> </w:t>
      </w:r>
      <w:r>
        <w:t xml:space="preserve">standard</w:t>
      </w:r>
      <w:r>
        <w:t xml:space="preserve"> </w:t>
      </w:r>
      <w:r>
        <w:t xml:space="preserve">solver</w:t>
      </w:r>
      <w:r>
        <w:t xml:space="preserve"> </w:t>
      </w:r>
      <w:r>
        <w:t xml:space="preserve">produces</w:t>
      </w:r>
      <w:r>
        <w:t xml:space="preserve"> </w:t>
      </w:r>
      <w:r>
        <w:t xml:space="preserve">candidate</w:t>
      </w:r>
      <w:r>
        <w:t xml:space="preserve"> </w:t>
      </w:r>
      <w:r>
        <w:t xml:space="preserve">plans</w:t>
      </w:r>
      <w:r>
        <w:t xml:space="preserve"> </w:t>
      </w:r>
      <w:r>
        <w:t xml:space="preserve">with</w:t>
      </w:r>
      <w:r>
        <w:t xml:space="preserve"> </w:t>
      </w:r>
      <w:r>
        <w:t xml:space="preserve">extra</w:t>
      </w:r>
      <w:r>
        <w:t xml:space="preserve"> </w:t>
      </w:r>
      <w:r>
        <w:t xml:space="preserve">internal</w:t>
      </w:r>
      <w:r>
        <w:t xml:space="preserve"> </w:t>
      </w:r>
      <w:r>
        <w:t xml:space="preserve">slack,</w:t>
      </w:r>
      <w:r>
        <w:t xml:space="preserve"> </w:t>
      </w:r>
      <w:r>
        <w:t xml:space="preserve">and</w:t>
      </w:r>
      <w:r>
        <w:t xml:space="preserve"> </w:t>
      </w:r>
      <w:r>
        <w:t xml:space="preserve">each</w:t>
      </w:r>
      <w:r>
        <w:t xml:space="preserve"> </w:t>
      </w:r>
      <w:r>
        <w:t xml:space="preserve">candidate</w:t>
      </w:r>
      <w:r>
        <w:t xml:space="preserve"> </w:t>
      </w:r>
      <w:r>
        <w:t xml:space="preserve">is</w:t>
      </w:r>
      <w:r>
        <w:t xml:space="preserve"> </w:t>
      </w:r>
      <w:r>
        <w:t xml:space="preserve">simulated</w:t>
      </w:r>
      <w:r>
        <w:t xml:space="preserve"> </w:t>
      </w:r>
      <w:r>
        <w:t xml:space="preserve">on</w:t>
      </w:r>
      <w:r>
        <w:t xml:space="preserve"> </w:t>
      </w:r>
      <w:r>
        <w:t xml:space="preserve">1000</w:t>
      </w:r>
      <w:r>
        <w:t xml:space="preserve"> </w:t>
      </w:r>
      <w:r>
        <w:t xml:space="preserve">days</w:t>
      </w:r>
      <w:r>
        <w:t xml:space="preserve"> </w:t>
      </w:r>
      <w:r>
        <w:t xml:space="preserve">with</w:t>
      </w:r>
      <w:r>
        <w:t xml:space="preserve"> </w:t>
      </w:r>
      <w:r>
        <w:t xml:space="preserve">time-of-day</w:t>
      </w:r>
      <w:r>
        <w:t xml:space="preserve"> </w:t>
      </w:r>
      <w:r>
        <w:t xml:space="preserve">congestion</w:t>
      </w:r>
      <w:r>
        <w:t xml:space="preserve"> </w:t>
      </w:r>
      <w:r>
        <w:t xml:space="preserve">and</w:t>
      </w:r>
      <w:r>
        <w:t xml:space="preserve"> </w:t>
      </w:r>
      <w:r>
        <w:t xml:space="preserve">correlated</w:t>
      </w:r>
      <w:r>
        <w:t xml:space="preserve"> </w:t>
      </w:r>
      <w:r>
        <w:t xml:space="preserve">random</w:t>
      </w:r>
      <w:r>
        <w:t xml:space="preserve"> </w:t>
      </w:r>
      <w:r>
        <w:t xml:space="preserve">delays.</w:t>
      </w:r>
      <w:r>
        <w:t xml:space="preserve"> </w:t>
      </w:r>
      <w:r>
        <w:t xml:space="preserve">A</w:t>
      </w:r>
      <w:r>
        <w:t xml:space="preserve"> </w:t>
      </w:r>
      <w:r>
        <w:t xml:space="preserve">plan</w:t>
      </w:r>
      <w:r>
        <w:t xml:space="preserve"> </w:t>
      </w:r>
      <w:r>
        <w:t xml:space="preserve">is</w:t>
      </w:r>
      <w:r>
        <w:t xml:space="preserve"> </w:t>
      </w:r>
      <w:r>
        <w:t xml:space="preserve">accepted</w:t>
      </w:r>
      <w:r>
        <w:t xml:space="preserve"> </w:t>
      </w:r>
      <w:r>
        <w:t xml:space="preserve">only</w:t>
      </w:r>
      <w:r>
        <w:t xml:space="preserve"> </w:t>
      </w:r>
      <w:r>
        <w:t xml:space="preserve">if</w:t>
      </w:r>
      <w:r>
        <w:t xml:space="preserve"> </w:t>
      </w:r>
      <w:r>
        <w:t xml:space="preserve">a</w:t>
      </w:r>
      <w:r>
        <w:t xml:space="preserve"> </w:t>
      </w:r>
      <w:r>
        <w:t xml:space="preserve">one-sided</w:t>
      </w:r>
      <w:r>
        <w:t xml:space="preserve"> </w:t>
      </w:r>
      <w:r>
        <w:t xml:space="preserve">95%</w:t>
      </w:r>
      <w:r>
        <w:t xml:space="preserve"> </w:t>
      </w:r>
      <w:r>
        <w:t xml:space="preserve">Wilson</w:t>
      </w:r>
      <w:r>
        <w:t xml:space="preserve"> </w:t>
      </w:r>
      <w:r>
        <w:t xml:space="preserve">lower</w:t>
      </w:r>
      <w:r>
        <w:t xml:space="preserve"> </w:t>
      </w:r>
      <w:r>
        <w:t xml:space="preserve">bound</w:t>
      </w:r>
      <w:r>
        <w:t xml:space="preserve"> </w:t>
      </w:r>
      <w:r>
        <w:t xml:space="preserve">on</w:t>
      </w:r>
      <w:r>
        <w:t xml:space="preserve"> </w:t>
      </w:r>
      <w:r>
        <w:t xml:space="preserve">the</w:t>
      </w:r>
      <w:r>
        <w:t xml:space="preserve"> </w:t>
      </w:r>
      <w:r>
        <w:t xml:space="preserve">chance</w:t>
      </w:r>
      <w:r>
        <w:t xml:space="preserve"> </w:t>
      </w:r>
      <w:r>
        <w:t xml:space="preserve">that</w:t>
      </w:r>
      <w:r>
        <w:t xml:space="preserve"> </w:t>
      </w:r>
      <w:r>
        <w:t xml:space="preserve">at</w:t>
      </w:r>
      <w:r>
        <w:t xml:space="preserve"> </w:t>
      </w:r>
      <w:r>
        <w:t xml:space="preserve">least</w:t>
      </w:r>
      <w:r>
        <w:t xml:space="preserve"> </w:t>
      </w:r>
      <w:r>
        <w:t xml:space="preserve">95%</w:t>
      </w:r>
      <w:r>
        <w:t xml:space="preserve"> </w:t>
      </w:r>
      <w:r>
        <w:t xml:space="preserve">of</w:t>
      </w:r>
      <w:r>
        <w:t xml:space="preserve"> </w:t>
      </w:r>
      <w:r>
        <w:t xml:space="preserve">customers</w:t>
      </w:r>
      <w:r>
        <w:t xml:space="preserve"> </w:t>
      </w:r>
      <w:r>
        <w:t xml:space="preserve">are</w:t>
      </w:r>
      <w:r>
        <w:t xml:space="preserve"> </w:t>
      </w:r>
      <w:r>
        <w:t xml:space="preserve">served</w:t>
      </w:r>
      <w:r>
        <w:t xml:space="preserve"> </w:t>
      </w:r>
      <w:r>
        <w:t xml:space="preserve">on</w:t>
      </w:r>
      <w:r>
        <w:t xml:space="preserve"> </w:t>
      </w:r>
      <w:r>
        <w:t xml:space="preserve">time</w:t>
      </w:r>
      <w:r>
        <w:t xml:space="preserve"> </w:t>
      </w:r>
      <w:r>
        <w:t xml:space="preserve">reaches</w:t>
      </w:r>
      <w:r>
        <w:t xml:space="preserve"> </w:t>
      </w:r>
      <w:r>
        <w:t xml:space="preserve">0.95,</w:t>
      </w:r>
      <w:r>
        <w:t xml:space="preserve"> </w:t>
      </w:r>
      <w:r>
        <w:t xml:space="preserve">and</w:t>
      </w:r>
      <w:r>
        <w:t xml:space="preserve"> </w:t>
      </w:r>
      <w:r>
        <w:t xml:space="preserve">the</w:t>
      </w:r>
      <w:r>
        <w:t xml:space="preserve"> </w:t>
      </w:r>
      <w:r>
        <w:t xml:space="preserve">accepted</w:t>
      </w:r>
      <w:r>
        <w:t xml:space="preserve"> </w:t>
      </w:r>
      <w:r>
        <w:t xml:space="preserve">plan</w:t>
      </w:r>
      <w:r>
        <w:t xml:space="preserve"> </w:t>
      </w:r>
      <w:r>
        <w:t xml:space="preserve">is</w:t>
      </w:r>
      <w:r>
        <w:t xml:space="preserve"> </w:t>
      </w:r>
      <w:r>
        <w:t xml:space="preserve">tested</w:t>
      </w:r>
      <w:r>
        <w:t xml:space="preserve"> </w:t>
      </w:r>
      <w:r>
        <w:t xml:space="preserve">on</w:t>
      </w:r>
      <w:r>
        <w:t xml:space="preserve"> </w:t>
      </w:r>
      <w:r>
        <w:t xml:space="preserve">5000</w:t>
      </w:r>
      <w:r>
        <w:t xml:space="preserve"> </w:t>
      </w:r>
      <w:r>
        <w:t xml:space="preserve">new</w:t>
      </w:r>
      <w:r>
        <w:t xml:space="preserve"> </w:t>
      </w:r>
      <w:r>
        <w:t xml:space="preserve">days.</w:t>
      </w:r>
      <w:r>
        <w:t xml:space="preserve"> </w:t>
      </w:r>
      <w:r>
        <w:t xml:space="preserve">A</w:t>
      </w:r>
      <w:r>
        <w:t xml:space="preserve"> </w:t>
      </w:r>
      <w:r>
        <w:t xml:space="preserve">cap</w:t>
      </w:r>
      <w:r>
        <w:t xml:space="preserve"> </w:t>
      </w:r>
      <w:r>
        <w:t xml:space="preserve">on</w:t>
      </w:r>
      <w:r>
        <w:t xml:space="preserve"> </w:t>
      </w:r>
      <w:r>
        <w:t xml:space="preserve">the</w:t>
      </w:r>
      <w:r>
        <w:t xml:space="preserve"> </w:t>
      </w:r>
      <w:r>
        <w:t xml:space="preserve">slack</w:t>
      </w:r>
      <w:r>
        <w:t xml:space="preserve"> </w:t>
      </w:r>
      <w:r>
        <w:t xml:space="preserve">keeps</w:t>
      </w:r>
      <w:r>
        <w:t xml:space="preserve"> </w:t>
      </w:r>
      <w:r>
        <w:t xml:space="preserve">every</w:t>
      </w:r>
      <w:r>
        <w:t xml:space="preserve"> </w:t>
      </w:r>
      <w:r>
        <w:t xml:space="preserve">customer</w:t>
      </w:r>
      <w:r>
        <w:t xml:space="preserve"> </w:t>
      </w:r>
      <w:r>
        <w:t xml:space="preserve">reachable.</w:t>
      </w:r>
      <w:r>
        <w:t xml:space="preserve"> </w:t>
      </w:r>
      <w:r>
        <w:t xml:space="preserve">The</w:t>
      </w:r>
      <w:r>
        <w:t xml:space="preserve"> </w:t>
      </w:r>
      <w:r>
        <w:t xml:space="preserve">study</w:t>
      </w:r>
      <w:r>
        <w:t xml:space="preserve"> </w:t>
      </w:r>
      <w:r>
        <w:t xml:space="preserve">used</w:t>
      </w:r>
      <w:r>
        <w:t xml:space="preserve"> </w:t>
      </w:r>
      <w:r>
        <w:t xml:space="preserve">53</w:t>
      </w:r>
      <w:r>
        <w:t xml:space="preserve"> </w:t>
      </w:r>
      <w:r>
        <w:t xml:space="preserve">synthetic</w:t>
      </w:r>
      <w:r>
        <w:t xml:space="preserve"> </w:t>
      </w:r>
      <w:r>
        <w:t xml:space="preserve">instances</w:t>
      </w:r>
      <w:r>
        <w:t xml:space="preserve"> </w:t>
      </w:r>
      <w:r>
        <w:t xml:space="preserve">with</w:t>
      </w:r>
      <w:r>
        <w:t xml:space="preserve"> </w:t>
      </w:r>
      <w:r>
        <w:t xml:space="preserve">20</w:t>
      </w:r>
      <w:r>
        <w:t xml:space="preserve"> </w:t>
      </w:r>
      <w:r>
        <w:t xml:space="preserve">to</w:t>
      </w:r>
      <w:r>
        <w:t xml:space="preserve"> </w:t>
      </w:r>
      <w:r>
        <w:t xml:space="preserve">200</w:t>
      </w:r>
      <w:r>
        <w:t xml:space="preserve"> </w:t>
      </w:r>
      <w:r>
        <w:t xml:space="preserve">customers,</w:t>
      </w:r>
      <w:r>
        <w:t xml:space="preserve"> </w:t>
      </w:r>
      <w:r>
        <w:t xml:space="preserve">40</w:t>
      </w:r>
      <w:r>
        <w:t xml:space="preserve"> </w:t>
      </w:r>
      <w:r>
        <w:t xml:space="preserve">real</w:t>
      </w:r>
      <w:r>
        <w:t xml:space="preserve"> </w:t>
      </w:r>
      <w:r>
        <w:t xml:space="preserve">Amazon</w:t>
      </w:r>
      <w:r>
        <w:t xml:space="preserve"> </w:t>
      </w:r>
      <w:r>
        <w:t xml:space="preserve">delivery</w:t>
      </w:r>
      <w:r>
        <w:t xml:space="preserve"> </w:t>
      </w:r>
      <w:r>
        <w:t xml:space="preserve">routes,</w:t>
      </w:r>
      <w:r>
        <w:t xml:space="preserve"> </w:t>
      </w:r>
      <w:r>
        <w:t xml:space="preserve">a</w:t>
      </w:r>
      <w:r>
        <w:t xml:space="preserve"> </w:t>
      </w:r>
      <w:r>
        <w:t xml:space="preserve">padding</w:t>
      </w:r>
      <w:r>
        <w:t xml:space="preserve"> </w:t>
      </w:r>
      <w:r>
        <w:t xml:space="preserve">sweep</w:t>
      </w:r>
      <w:r>
        <w:t xml:space="preserve"> </w:t>
      </w:r>
      <w:r>
        <w:t xml:space="preserve">from</w:t>
      </w:r>
      <w:r>
        <w:t xml:space="preserve"> </w:t>
      </w:r>
      <w:r>
        <w:t xml:space="preserve">0</w:t>
      </w:r>
      <w:r>
        <w:t xml:space="preserve"> </w:t>
      </w:r>
      <w:r>
        <w:t xml:space="preserve">to</w:t>
      </w:r>
      <w:r>
        <w:t xml:space="preserve"> </w:t>
      </w:r>
      <w:r>
        <w:t xml:space="preserve">50%,</w:t>
      </w:r>
      <w:r>
        <w:t xml:space="preserve"> </w:t>
      </w:r>
      <w:r>
        <w:t xml:space="preserve">and</w:t>
      </w:r>
      <w:r>
        <w:t xml:space="preserve"> </w:t>
      </w:r>
      <w:r>
        <w:t xml:space="preserve">three</w:t>
      </w:r>
      <w:r>
        <w:t xml:space="preserve"> </w:t>
      </w:r>
      <w:r>
        <w:t xml:space="preserve">confirmatory</w:t>
      </w:r>
      <w:r>
        <w:t xml:space="preserve"> </w:t>
      </w:r>
      <w:r>
        <w:t xml:space="preserve">studies</w:t>
      </w:r>
      <w:r>
        <w:t xml:space="preserve"> </w:t>
      </w:r>
      <w:r>
        <w:t xml:space="preserve">with</w:t>
      </w:r>
      <w:r>
        <w:t xml:space="preserve"> </w:t>
      </w:r>
      <w:r>
        <w:t xml:space="preserve">hypotheses</w:t>
      </w:r>
      <w:r>
        <w:t xml:space="preserve"> </w:t>
      </w:r>
      <w:r>
        <w:t xml:space="preserve">published</w:t>
      </w:r>
      <w:r>
        <w:t xml:space="preserve"> </w:t>
      </w:r>
      <w:r>
        <w:t xml:space="preserve">in</w:t>
      </w:r>
      <w:r>
        <w:t xml:space="preserve"> </w:t>
      </w:r>
      <w:r>
        <w:t xml:space="preserve">advance.</w:t>
      </w:r>
      <w:r>
        <w:t xml:space="preserve"> </w:t>
      </w:r>
      <w:r>
        <w:rPr>
          <w:bCs/>
          <w:b/>
        </w:rPr>
        <w:t xml:space="preserve">Results.</w:t>
      </w:r>
      <w:r>
        <w:t xml:space="preserve"> </w:t>
      </w:r>
      <w:r>
        <w:t xml:space="preserve">Screening</w:t>
      </w:r>
      <w:r>
        <w:t xml:space="preserve"> </w:t>
      </w:r>
      <w:r>
        <w:t xml:space="preserve">was</w:t>
      </w:r>
      <w:r>
        <w:t xml:space="preserve"> </w:t>
      </w:r>
      <w:r>
        <w:t xml:space="preserve">8.3–21.4</w:t>
      </w:r>
      <w:r>
        <w:t xml:space="preserve"> </w:t>
      </w:r>
      <w:r>
        <w:t xml:space="preserve">percentage</w:t>
      </w:r>
      <w:r>
        <w:t xml:space="preserve"> </w:t>
      </w:r>
      <w:r>
        <w:t xml:space="preserve">points</w:t>
      </w:r>
      <w:r>
        <w:t xml:space="preserve"> </w:t>
      </w:r>
      <w:r>
        <w:t xml:space="preserve">more</w:t>
      </w:r>
      <w:r>
        <w:t xml:space="preserve"> </w:t>
      </w:r>
      <w:r>
        <w:t xml:space="preserve">reliable</w:t>
      </w:r>
      <w:r>
        <w:t xml:space="preserve"> </w:t>
      </w:r>
      <w:r>
        <w:t xml:space="preserve">than</w:t>
      </w:r>
      <w:r>
        <w:t xml:space="preserve"> </w:t>
      </w:r>
      <w:r>
        <w:t xml:space="preserve">20%</w:t>
      </w:r>
      <w:r>
        <w:t xml:space="preserve"> </w:t>
      </w:r>
      <w:r>
        <w:t xml:space="preserve">padding,</w:t>
      </w:r>
      <w:r>
        <w:t xml:space="preserve"> </w:t>
      </w:r>
      <w:r>
        <w:t xml:space="preserve">although</w:t>
      </w:r>
      <w:r>
        <w:t xml:space="preserve"> </w:t>
      </w:r>
      <w:r>
        <w:t xml:space="preserve">not</w:t>
      </w:r>
      <w:r>
        <w:t xml:space="preserve"> </w:t>
      </w:r>
      <w:r>
        <w:t xml:space="preserve">significantly</w:t>
      </w:r>
      <w:r>
        <w:t xml:space="preserve"> </w:t>
      </w:r>
      <w:r>
        <w:t xml:space="preserve">at</w:t>
      </w:r>
      <w:r>
        <w:t xml:space="preserve"> </w:t>
      </w:r>
      <w:r>
        <w:t xml:space="preserve">200</w:t>
      </w:r>
      <w:r>
        <w:t xml:space="preserve"> </w:t>
      </w:r>
      <w:r>
        <w:t xml:space="preserve">customers.</w:t>
      </w:r>
      <w:r>
        <w:t xml:space="preserve"> </w:t>
      </w:r>
      <w:r>
        <w:t xml:space="preserve">No</w:t>
      </w:r>
      <w:r>
        <w:t xml:space="preserve"> </w:t>
      </w:r>
      <w:r>
        <w:t xml:space="preserve">padding</w:t>
      </w:r>
      <w:r>
        <w:t xml:space="preserve"> </w:t>
      </w:r>
      <w:r>
        <w:t xml:space="preserve">level</w:t>
      </w:r>
      <w:r>
        <w:t xml:space="preserve"> </w:t>
      </w:r>
      <w:r>
        <w:t xml:space="preserve">matched</w:t>
      </w:r>
      <w:r>
        <w:t xml:space="preserve"> </w:t>
      </w:r>
      <w:r>
        <w:t xml:space="preserve">it</w:t>
      </w:r>
      <w:r>
        <w:t xml:space="preserve"> </w:t>
      </w:r>
      <w:r>
        <w:t xml:space="preserve">over</w:t>
      </w:r>
      <w:r>
        <w:t xml:space="preserve"> </w:t>
      </w:r>
      <w:r>
        <w:t xml:space="preserve">all</w:t>
      </w:r>
      <w:r>
        <w:t xml:space="preserve"> </w:t>
      </w:r>
      <w:r>
        <w:t xml:space="preserve">instances:</w:t>
      </w:r>
      <w:r>
        <w:t xml:space="preserve"> </w:t>
      </w:r>
      <w:r>
        <w:t xml:space="preserve">the</w:t>
      </w:r>
      <w:r>
        <w:t xml:space="preserve"> </w:t>
      </w:r>
      <w:r>
        <w:t xml:space="preserve">best,</w:t>
      </w:r>
      <w:r>
        <w:t xml:space="preserve"> </w:t>
      </w:r>
      <w:r>
        <w:t xml:space="preserve">30%,</w:t>
      </w:r>
      <w:r>
        <w:t xml:space="preserve"> </w:t>
      </w:r>
      <w:r>
        <w:t xml:space="preserve">pooled</w:t>
      </w:r>
      <w:r>
        <w:t xml:space="preserve"> </w:t>
      </w:r>
      <w:r>
        <w:t xml:space="preserve">66.7%</w:t>
      </w:r>
      <w:r>
        <w:t xml:space="preserve"> </w:t>
      </w:r>
      <w:r>
        <w:t xml:space="preserve">against</w:t>
      </w:r>
      <w:r>
        <w:t xml:space="preserve"> </w:t>
      </w:r>
      <w:r>
        <w:t xml:space="preserve">86.6%,</w:t>
      </w:r>
      <w:r>
        <w:t xml:space="preserve"> </w:t>
      </w:r>
      <w:r>
        <w:t xml:space="preserve">and</w:t>
      </w:r>
      <w:r>
        <w:t xml:space="preserve"> </w:t>
      </w:r>
      <w:r>
        <w:t xml:space="preserve">heavier</w:t>
      </w:r>
      <w:r>
        <w:t xml:space="preserve"> </w:t>
      </w:r>
      <w:r>
        <w:t xml:space="preserve">padding</w:t>
      </w:r>
      <w:r>
        <w:t xml:space="preserve"> </w:t>
      </w:r>
      <w:r>
        <w:t xml:space="preserve">often</w:t>
      </w:r>
      <w:r>
        <w:t xml:space="preserve"> </w:t>
      </w:r>
      <w:r>
        <w:t xml:space="preserve">found</w:t>
      </w:r>
      <w:r>
        <w:t xml:space="preserve"> </w:t>
      </w:r>
      <w:r>
        <w:t xml:space="preserve">no</w:t>
      </w:r>
      <w:r>
        <w:t xml:space="preserve"> </w:t>
      </w:r>
      <w:r>
        <w:t xml:space="preserve">plan.</w:t>
      </w:r>
      <w:r>
        <w:t xml:space="preserve"> </w:t>
      </w:r>
      <w:r>
        <w:t xml:space="preserve">On</w:t>
      </w:r>
      <w:r>
        <w:t xml:space="preserve"> </w:t>
      </w:r>
      <w:r>
        <w:t xml:space="preserve">the</w:t>
      </w:r>
      <w:r>
        <w:t xml:space="preserve"> </w:t>
      </w:r>
      <w:r>
        <w:t xml:space="preserve">Amazon</w:t>
      </w:r>
      <w:r>
        <w:t xml:space="preserve"> </w:t>
      </w:r>
      <w:r>
        <w:t xml:space="preserve">routes,</w:t>
      </w:r>
      <w:r>
        <w:t xml:space="preserve"> </w:t>
      </w:r>
      <w:r>
        <w:t xml:space="preserve">with</w:t>
      </w:r>
      <w:r>
        <w:t xml:space="preserve"> </w:t>
      </w:r>
      <w:r>
        <w:t xml:space="preserve">delays</w:t>
      </w:r>
      <w:r>
        <w:t xml:space="preserve"> </w:t>
      </w:r>
      <w:r>
        <w:t xml:space="preserve">assumed</w:t>
      </w:r>
      <w:r>
        <w:t xml:space="preserve"> </w:t>
      </w:r>
      <w:r>
        <w:t xml:space="preserve">or</w:t>
      </w:r>
      <w:r>
        <w:t xml:space="preserve"> </w:t>
      </w:r>
      <w:r>
        <w:t xml:space="preserve">fitted</w:t>
      </w:r>
      <w:r>
        <w:t xml:space="preserve"> </w:t>
      </w:r>
      <w:r>
        <w:t xml:space="preserve">to</w:t>
      </w:r>
      <w:r>
        <w:t xml:space="preserve"> </w:t>
      </w:r>
      <w:r>
        <w:t xml:space="preserve">6.2</w:t>
      </w:r>
      <w:r>
        <w:t xml:space="preserve"> </w:t>
      </w:r>
      <w:r>
        <w:t xml:space="preserve">million</w:t>
      </w:r>
      <w:r>
        <w:t xml:space="preserve"> </w:t>
      </w:r>
      <w:r>
        <w:t xml:space="preserve">New</w:t>
      </w:r>
      <w:r>
        <w:t xml:space="preserve"> </w:t>
      </w:r>
      <w:r>
        <w:t xml:space="preserve">York</w:t>
      </w:r>
      <w:r>
        <w:t xml:space="preserve"> </w:t>
      </w:r>
      <w:r>
        <w:t xml:space="preserve">taxi</w:t>
      </w:r>
      <w:r>
        <w:t xml:space="preserve"> </w:t>
      </w:r>
      <w:r>
        <w:t xml:space="preserve">trips,</w:t>
      </w:r>
      <w:r>
        <w:t xml:space="preserve"> </w:t>
      </w:r>
      <w:r>
        <w:t xml:space="preserve">screening</w:t>
      </w:r>
      <w:r>
        <w:t xml:space="preserve"> </w:t>
      </w:r>
      <w:r>
        <w:t xml:space="preserve">beat</w:t>
      </w:r>
      <w:r>
        <w:t xml:space="preserve"> </w:t>
      </w:r>
      <w:r>
        <w:t xml:space="preserve">padding</w:t>
      </w:r>
      <w:r>
        <w:t xml:space="preserve"> </w:t>
      </w:r>
      <w:r>
        <w:t xml:space="preserve">by</w:t>
      </w:r>
      <w:r>
        <w:t xml:space="preserve"> </w:t>
      </w:r>
      <w:r>
        <w:t xml:space="preserve">13.6</w:t>
      </w:r>
      <w:r>
        <w:t xml:space="preserve"> </w:t>
      </w:r>
      <w:r>
        <w:t xml:space="preserve">to</w:t>
      </w:r>
      <w:r>
        <w:t xml:space="preserve"> </w:t>
      </w:r>
      <w:r>
        <w:t xml:space="preserve">20.6</w:t>
      </w:r>
      <w:r>
        <w:t xml:space="preserve"> </w:t>
      </w:r>
      <w:r>
        <w:t xml:space="preserve">points.</w:t>
      </w:r>
      <w:r>
        <w:t xml:space="preserve"> </w:t>
      </w:r>
      <w:r>
        <w:t xml:space="preserve">Seven</w:t>
      </w:r>
      <w:r>
        <w:t xml:space="preserve"> </w:t>
      </w:r>
      <w:r>
        <w:t xml:space="preserve">of</w:t>
      </w:r>
      <w:r>
        <w:t xml:space="preserve"> </w:t>
      </w:r>
      <w:r>
        <w:t xml:space="preserve">eight</w:t>
      </w:r>
      <w:r>
        <w:t xml:space="preserve"> </w:t>
      </w:r>
      <w:r>
        <w:t xml:space="preserve">primary</w:t>
      </w:r>
      <w:r>
        <w:t xml:space="preserve"> </w:t>
      </w:r>
      <w:r>
        <w:t xml:space="preserve">hypotheses</w:t>
      </w:r>
      <w:r>
        <w:t xml:space="preserve"> </w:t>
      </w:r>
      <w:r>
        <w:t xml:space="preserve">were</w:t>
      </w:r>
      <w:r>
        <w:t xml:space="preserve"> </w:t>
      </w:r>
      <w:r>
        <w:t xml:space="preserve">confirmed.</w:t>
      </w:r>
      <w:r>
        <w:t xml:space="preserve"> </w:t>
      </w:r>
      <w:r>
        <w:rPr>
          <w:bCs/>
          <w:b/>
        </w:rPr>
        <w:t xml:space="preserve">Conclusions.</w:t>
      </w:r>
      <w:r>
        <w:t xml:space="preserve"> </w:t>
      </w:r>
      <w:r>
        <w:t xml:space="preserve">A</w:t>
      </w:r>
      <w:r>
        <w:t xml:space="preserve"> </w:t>
      </w:r>
      <w:r>
        <w:t xml:space="preserve">simple</w:t>
      </w:r>
      <w:r>
        <w:t xml:space="preserve"> </w:t>
      </w:r>
      <w:r>
        <w:t xml:space="preserve">statistical</w:t>
      </w:r>
      <w:r>
        <w:t xml:space="preserve"> </w:t>
      </w:r>
      <w:r>
        <w:t xml:space="preserve">screen</w:t>
      </w:r>
      <w:r>
        <w:t xml:space="preserve"> </w:t>
      </w:r>
      <w:r>
        <w:t xml:space="preserve">can</w:t>
      </w:r>
      <w:r>
        <w:t xml:space="preserve"> </w:t>
      </w:r>
      <w:r>
        <w:t xml:space="preserve">make</w:t>
      </w:r>
      <w:r>
        <w:t xml:space="preserve"> </w:t>
      </w:r>
      <w:r>
        <w:t xml:space="preserve">an</w:t>
      </w:r>
      <w:r>
        <w:t xml:space="preserve"> </w:t>
      </w:r>
      <w:r>
        <w:t xml:space="preserve">existing</w:t>
      </w:r>
      <w:r>
        <w:t xml:space="preserve"> </w:t>
      </w:r>
      <w:r>
        <w:t xml:space="preserve">planner’s</w:t>
      </w:r>
      <w:r>
        <w:t xml:space="preserve"> </w:t>
      </w:r>
      <w:r>
        <w:t xml:space="preserve">routes</w:t>
      </w:r>
      <w:r>
        <w:t xml:space="preserve"> </w:t>
      </w:r>
      <w:r>
        <w:t xml:space="preserve">more</w:t>
      </w:r>
      <w:r>
        <w:t xml:space="preserve"> </w:t>
      </w:r>
      <w:r>
        <w:t xml:space="preserve">reliable</w:t>
      </w:r>
      <w:r>
        <w:t xml:space="preserve"> </w:t>
      </w:r>
      <w:r>
        <w:t xml:space="preserve">without</w:t>
      </w:r>
      <w:r>
        <w:t xml:space="preserve"> </w:t>
      </w:r>
      <w:r>
        <w:t xml:space="preserve">changing</w:t>
      </w:r>
      <w:r>
        <w:t xml:space="preserve"> </w:t>
      </w:r>
      <w:r>
        <w:t xml:space="preserve">it.</w:t>
      </w:r>
      <w:r>
        <w:t xml:space="preserve"> </w:t>
      </w:r>
      <w:r>
        <w:t xml:space="preserve">Delivery</w:t>
      </w:r>
      <w:r>
        <w:t xml:space="preserve"> </w:t>
      </w:r>
      <w:r>
        <w:t xml:space="preserve">windows</w:t>
      </w:r>
      <w:r>
        <w:t xml:space="preserve"> </w:t>
      </w:r>
      <w:r>
        <w:t xml:space="preserve">were</w:t>
      </w:r>
      <w:r>
        <w:t xml:space="preserve"> </w:t>
      </w:r>
      <w:r>
        <w:t xml:space="preserve">assumed.</w:t>
      </w:r>
    </w:p>
    <w:p>
      <w:pPr>
        <w:pStyle w:val="Abstract"/>
      </w:pPr>
      <w:r>
        <w:rPr>
          <w:bCs/>
          <w:b/>
        </w:rPr>
        <w:t xml:space="preserve">Keywords:</w:t>
      </w:r>
      <w:r>
        <w:t xml:space="preserve"> </w:t>
      </w:r>
      <w:r>
        <w:t xml:space="preserve">vehicle</w:t>
      </w:r>
      <w:r>
        <w:t xml:space="preserve"> </w:t>
      </w:r>
      <w:r>
        <w:t xml:space="preserve">routing;</w:t>
      </w:r>
      <w:r>
        <w:t xml:space="preserve"> </w:t>
      </w:r>
      <w:r>
        <w:t xml:space="preserve">time</w:t>
      </w:r>
      <w:r>
        <w:t xml:space="preserve"> </w:t>
      </w:r>
      <w:r>
        <w:t xml:space="preserve">windows;</w:t>
      </w:r>
      <w:r>
        <w:t xml:space="preserve"> </w:t>
      </w:r>
      <w:r>
        <w:t xml:space="preserve">travel-time</w:t>
      </w:r>
      <w:r>
        <w:t xml:space="preserve"> </w:t>
      </w:r>
      <w:r>
        <w:t xml:space="preserve">uncertainty;</w:t>
      </w:r>
      <w:r>
        <w:t xml:space="preserve"> </w:t>
      </w:r>
      <w:r>
        <w:t xml:space="preserve">simulation;</w:t>
      </w:r>
      <w:r>
        <w:t xml:space="preserve"> </w:t>
      </w:r>
      <w:r>
        <w:t xml:space="preserve">Wilson</w:t>
      </w:r>
      <w:r>
        <w:t xml:space="preserve"> </w:t>
      </w:r>
      <w:r>
        <w:t xml:space="preserve">interval;</w:t>
      </w:r>
      <w:r>
        <w:t xml:space="preserve"> </w:t>
      </w:r>
      <w:r>
        <w:t xml:space="preserve">operations</w:t>
      </w:r>
      <w:r>
        <w:t xml:space="preserve"> </w:t>
      </w:r>
      <w:r>
        <w:t xml:space="preserve">research</w:t>
      </w:r>
    </w:p>
    <w:bookmarkStart w:id="46" w:name="introduction"/>
    <w:p>
      <w:pPr>
        <w:pStyle w:val="Heading1"/>
      </w:pPr>
      <w:r>
        <w:t xml:space="preserve">Introduction</w:t>
      </w:r>
    </w:p>
    <w:bookmarkStart w:id="22" w:name="background-and-context"/>
    <w:p>
      <w:pPr>
        <w:pStyle w:val="Heading2"/>
      </w:pPr>
      <w:r>
        <w:t xml:space="preserve">Background and context</w:t>
      </w:r>
    </w:p>
    <w:p>
      <w:pPr>
        <w:pStyle w:val="FirstParagraph"/>
      </w:pPr>
      <w:r>
        <w:t xml:space="preserve">A courier company that promises to deliver between 10:00 and 11:00 has to plan</w:t>
      </w:r>
      <w:r>
        <w:t xml:space="preserve"> </w:t>
      </w:r>
      <w:r>
        <w:t xml:space="preserve">which driver visits which customers, and in what order, so that every visit falls</w:t>
      </w:r>
      <w:r>
        <w:t xml:space="preserve"> </w:t>
      </w:r>
      <w:r>
        <w:t xml:space="preserve">inside its window. This is the vehicle routing problem with time windows (VRPTW),</w:t>
      </w:r>
      <w:r>
        <w:t xml:space="preserve"> </w:t>
      </w:r>
      <w:r>
        <w:t xml:space="preserve">one of the most studied problems in operations research</w:t>
      </w:r>
      <w:r>
        <w:t xml:space="preserve"> </w:t>
      </w:r>
      <w:r>
        <w:t xml:space="preserve">((M. M. Solomon. Algorithms for the vehicle routing and scheduling problems with time window constraints.</w:t>
      </w:r>
      <w:r>
        <w:t xml:space="preserve"> </w:t>
      </w:r>
      <w:r>
        <w:rPr>
          <w:iCs/>
          <w:i/>
        </w:rPr>
        <w:t xml:space="preserve">Oper Res</w:t>
      </w:r>
      <w:r>
        <w:t xml:space="preserve">. Vol.</w:t>
      </w:r>
      <w:r>
        <w:t xml:space="preserve"> </w:t>
      </w:r>
      <w:r>
        <w:rPr>
          <w:bCs/>
          <w:b/>
        </w:rPr>
        <w:t xml:space="preserve">35</w:t>
      </w:r>
      <w:r>
        <w:t xml:space="preserve">, pg. 254–265, 1987,</w:t>
      </w:r>
      <w:r>
        <w:t xml:space="preserve"> </w:t>
      </w:r>
      <w:hyperlink r:id="rId20">
        <w:r>
          <w:rPr>
            <w:rStyle w:val="Hyperlink"/>
          </w:rPr>
          <w:t xml:space="preserve">https://doi.org/10.1287/opre.35.2.254</w:t>
        </w:r>
      </w:hyperlink>
      <w:r>
        <w:t xml:space="preserve">))</w:t>
      </w:r>
      <w:r>
        <w:rPr>
          <w:vertAlign w:val="superscript"/>
        </w:rPr>
        <w:t>,</w:t>
      </w:r>
      <w:r>
        <w:t xml:space="preserve">((P. Toth and D. Vigo.</w:t>
      </w:r>
      <w:r>
        <w:t xml:space="preserve"> </w:t>
      </w:r>
      <w:r>
        <w:rPr>
          <w:iCs/>
          <w:i/>
        </w:rPr>
        <w:t xml:space="preserve">Vehicle routing: Problems, methods, and applications</w:t>
      </w:r>
      <w:r>
        <w:t xml:space="preserve">. 2nd ed., SIAM, 2014,</w:t>
      </w:r>
      <w:r>
        <w:t xml:space="preserve"> </w:t>
      </w:r>
      <w:hyperlink r:id="rId21">
        <w:r>
          <w:rPr>
            <w:rStyle w:val="Hyperlink"/>
          </w:rPr>
          <w:t xml:space="preserve">https://doi.org/10.1137/1.9781611973594</w:t>
        </w:r>
      </w:hyperlink>
      <w:r>
        <w:t xml:space="preserve">))</w:t>
      </w:r>
      <w:r>
        <w:t xml:space="preserve">.</w:t>
      </w:r>
      <w:r>
        <w:t xml:space="preserve"> </w:t>
      </w:r>
      <w:r>
        <w:t xml:space="preserve">Planning software usually solves it with one fixed table of travel times. Real</w:t>
      </w:r>
      <w:r>
        <w:t xml:space="preserve"> </w:t>
      </w:r>
      <w:r>
        <w:t xml:space="preserve">travel times are not fixed. Roads are slower in the morning rush, and random events</w:t>
      </w:r>
      <w:r>
        <w:t xml:space="preserve"> </w:t>
      </w:r>
      <w:r>
        <w:t xml:space="preserve">such as an accident or a long wait at a door add delay. Because a driver visits</w:t>
      </w:r>
      <w:r>
        <w:t xml:space="preserve"> </w:t>
      </w:r>
      <w:r>
        <w:t xml:space="preserve">customers one after another, a delay early in the day pushes every later visit</w:t>
      </w:r>
      <w:r>
        <w:t xml:space="preserve"> </w:t>
      </w:r>
      <w:r>
        <w:t xml:space="preserve">towards the end of its window, and a plan that looked comfortable can fail.</w:t>
      </w:r>
    </w:p>
    <w:bookmarkEnd w:id="22"/>
    <w:bookmarkStart w:id="26" w:name="problem-statement-and-rationale"/>
    <w:p>
      <w:pPr>
        <w:pStyle w:val="Heading2"/>
      </w:pPr>
      <w:r>
        <w:t xml:space="preserve">Problem statement and rationale</w:t>
      </w:r>
    </w:p>
    <w:p>
      <w:pPr>
        <w:pStyle w:val="FirstParagraph"/>
      </w:pPr>
      <w:r>
        <w:t xml:space="preserve">The simplest protection, and a common one in practice, is to plan with a slower</w:t>
      </w:r>
      <w:r>
        <w:t xml:space="preserve"> </w:t>
      </w:r>
      <w:r>
        <w:t xml:space="preserve">speed than expected. If every trip is assumed to take 20% longer, the plan has room</w:t>
      </w:r>
      <w:r>
        <w:t xml:space="preserve"> </w:t>
      </w:r>
      <w:r>
        <w:t xml:space="preserve">to absorb delays. The drawback is that padding protects every trip equally, quiet</w:t>
      </w:r>
      <w:r>
        <w:t xml:space="preserve"> </w:t>
      </w:r>
      <w:r>
        <w:t xml:space="preserve">off-peak trips as much as rush-hour ones, so the plan uses extra distance and</w:t>
      </w:r>
      <w:r>
        <w:t xml:space="preserve"> </w:t>
      </w:r>
      <w:r>
        <w:t xml:space="preserve">sometimes extra vehicles whether or not a route is at risk. Research methods that</w:t>
      </w:r>
      <w:r>
        <w:t xml:space="preserve"> </w:t>
      </w:r>
      <w:r>
        <w:t xml:space="preserve">model uncertainty directly, through chance constraints or robust</w:t>
      </w:r>
      <w:r>
        <w:t xml:space="preserve"> </w:t>
      </w:r>
      <w:r>
        <w:t xml:space="preserve">optimization</w:t>
      </w:r>
      <w:r>
        <w:t xml:space="preserve"> </w:t>
      </w:r>
      <w:r>
        <w:t xml:space="preserve">((F. Errico, G. Desaulniers, M. Gendreau, W. Rei and L.-M. Rousseau. The vehicle routing problem with hard time windows and stochastic service times.</w:t>
      </w:r>
      <w:r>
        <w:t xml:space="preserve"> </w:t>
      </w:r>
      <w:r>
        <w:rPr>
          <w:iCs/>
          <w:i/>
        </w:rPr>
        <w:t xml:space="preserve">EURO J Transp Logist</w:t>
      </w:r>
      <w:r>
        <w:t xml:space="preserve">. Vol.</w:t>
      </w:r>
      <w:r>
        <w:t xml:space="preserve"> </w:t>
      </w:r>
      <w:r>
        <w:rPr>
          <w:bCs/>
          <w:b/>
        </w:rPr>
        <w:t xml:space="preserve">7</w:t>
      </w:r>
      <w:r>
        <w:t xml:space="preserve">, pg. 223–251, 2018,</w:t>
      </w:r>
      <w:r>
        <w:t xml:space="preserve"> </w:t>
      </w:r>
      <w:hyperlink r:id="rId23">
        <w:r>
          <w:rPr>
            <w:rStyle w:val="Hyperlink"/>
          </w:rPr>
          <w:t xml:space="preserve">https://doi.org/10.1007/s13676-016-0101-4</w:t>
        </w:r>
      </w:hyperlink>
      <w:r>
        <w:t xml:space="preserve">))</w:t>
      </w:r>
      <w:r>
        <w:rPr>
          <w:vertAlign w:val="superscript"/>
        </w:rPr>
        <w:t>,</w:t>
      </w:r>
      <w:r>
        <w:t xml:space="preserve">((A. Agra, M. Christiansen, R. Figueiredo, L. M. Hvattum, M. Poss and C. Requejo. The robust vehicle routing problem with time windows.</w:t>
      </w:r>
      <w:r>
        <w:t xml:space="preserve"> </w:t>
      </w:r>
      <w:r>
        <w:rPr>
          <w:iCs/>
          <w:i/>
        </w:rPr>
        <w:t xml:space="preserve">Comput Oper Res</w:t>
      </w:r>
      <w:r>
        <w:t xml:space="preserve">. Vol.</w:t>
      </w:r>
      <w:r>
        <w:t xml:space="preserve"> </w:t>
      </w:r>
      <w:r>
        <w:rPr>
          <w:bCs/>
          <w:b/>
        </w:rPr>
        <w:t xml:space="preserve">40</w:t>
      </w:r>
      <w:r>
        <w:t xml:space="preserve">, pg. 856–866, 2013,</w:t>
      </w:r>
      <w:r>
        <w:t xml:space="preserve"> </w:t>
      </w:r>
      <w:hyperlink r:id="rId24">
        <w:r>
          <w:rPr>
            <w:rStyle w:val="Hyperlink"/>
          </w:rPr>
          <w:t xml:space="preserve">https://doi.org/10.1016/j.cor.2012.10.002</w:t>
        </w:r>
      </w:hyperlink>
      <w:r>
        <w:t xml:space="preserve">))</w:t>
      </w:r>
      <w:r>
        <w:rPr>
          <w:vertAlign w:val="superscript"/>
        </w:rPr>
        <w:t>,</w:t>
      </w:r>
      <w:r>
        <w:t xml:space="preserve">((M. Gendreau, O. Jabali and W. Rei. 50th anniversary invited article—</w:t>
      </w:r>
      <w:r>
        <w:t xml:space="preserve">Future</w:t>
      </w:r>
      <w:r>
        <w:t xml:space="preserve"> </w:t>
      </w:r>
      <w:r>
        <w:t xml:space="preserve">research directions in stochastic vehicle routing.</w:t>
      </w:r>
      <w:r>
        <w:t xml:space="preserve"> </w:t>
      </w:r>
      <w:r>
        <w:rPr>
          <w:iCs/>
          <w:i/>
        </w:rPr>
        <w:t xml:space="preserve">Transp Sci</w:t>
      </w:r>
      <w:r>
        <w:t xml:space="preserve">. Vol.</w:t>
      </w:r>
      <w:r>
        <w:t xml:space="preserve"> </w:t>
      </w:r>
      <w:r>
        <w:rPr>
          <w:bCs/>
          <w:b/>
        </w:rPr>
        <w:t xml:space="preserve">50</w:t>
      </w:r>
      <w:r>
        <w:t xml:space="preserve">, pg. 1163–1173, 2016,</w:t>
      </w:r>
      <w:r>
        <w:t xml:space="preserve"> </w:t>
      </w:r>
      <w:hyperlink r:id="rId25">
        <w:r>
          <w:rPr>
            <w:rStyle w:val="Hyperlink"/>
          </w:rPr>
          <w:t xml:space="preserve">https://doi.org/10.1287/trsc.2016.0709</w:t>
        </w:r>
      </w:hyperlink>
      <w:r>
        <w:t xml:space="preserve">))</w:t>
      </w:r>
      <w:r>
        <w:t xml:space="preserve">, spend that protection more</w:t>
      </w:r>
      <w:r>
        <w:t xml:space="preserve"> </w:t>
      </w:r>
      <w:r>
        <w:t xml:space="preserve">carefully, but they need a solver built for the purpose, which most companies do</w:t>
      </w:r>
      <w:r>
        <w:t xml:space="preserve"> </w:t>
      </w:r>
      <w:r>
        <w:t xml:space="preserve">not have.</w:t>
      </w:r>
    </w:p>
    <w:bookmarkEnd w:id="26"/>
    <w:bookmarkStart w:id="27" w:name="significance-and-purpose"/>
    <w:p>
      <w:pPr>
        <w:pStyle w:val="Heading2"/>
      </w:pPr>
      <w:r>
        <w:t xml:space="preserve">Significance and purpose</w:t>
      </w:r>
    </w:p>
    <w:p>
      <w:pPr>
        <w:pStyle w:val="FirstParagraph"/>
      </w:pPr>
      <w:r>
        <w:t xml:space="preserve">This study tests a middle path. The company keeps its ordinary solver, but asks it</w:t>
      </w:r>
      <w:r>
        <w:t xml:space="preserve"> </w:t>
      </w:r>
      <w:r>
        <w:t xml:space="preserve">for several candidate plans, each planned against internal deadlines brought</w:t>
      </w:r>
      <w:r>
        <w:t xml:space="preserve"> </w:t>
      </w:r>
      <w:r>
        <w:t xml:space="preserve">forward by a few minutes. Customers never see these internal deadlines, so the</w:t>
      </w:r>
      <w:r>
        <w:t xml:space="preserve"> </w:t>
      </w:r>
      <w:r>
        <w:t xml:space="preserve">promised windows do not change. Each candidate is then simulated on many random</w:t>
      </w:r>
      <w:r>
        <w:t xml:space="preserve"> </w:t>
      </w:r>
      <w:r>
        <w:t xml:space="preserve">days, and a statistical test decides whether it is reliable enough. The best plan</w:t>
      </w:r>
      <w:r>
        <w:t xml:space="preserve"> </w:t>
      </w:r>
      <w:r>
        <w:t xml:space="preserve">that passes is used. Its reliability is reported from a second, independent set of</w:t>
      </w:r>
      <w:r>
        <w:t xml:space="preserve"> </w:t>
      </w:r>
      <w:r>
        <w:t xml:space="preserve">simulated days, so the number reported is not the one used to choose the plan.</w:t>
      </w:r>
    </w:p>
    <w:bookmarkEnd w:id="27"/>
    <w:bookmarkStart w:id="28" w:name="objectives"/>
    <w:p>
      <w:pPr>
        <w:pStyle w:val="Heading2"/>
      </w:pPr>
      <w:r>
        <w:t xml:space="preserve">Objectives</w:t>
      </w:r>
    </w:p>
    <w:p>
      <w:pPr>
        <w:pStyle w:val="FirstParagraph"/>
      </w:pPr>
      <w:r>
        <w:t xml:space="preserve">The study makes three contributions. First, it describes this screening procedure</w:t>
      </w:r>
      <w:r>
        <w:t xml:space="preserve"> </w:t>
      </w:r>
      <w:r>
        <w:t xml:space="preserve">and proves that a simple cap on the internal slack prevents a failure in which a</w:t>
      </w:r>
      <w:r>
        <w:t xml:space="preserve"> </w:t>
      </w:r>
      <w:r>
        <w:t xml:space="preserve">customer becomes impossible to reach in time. Second, it compares the procedure</w:t>
      </w:r>
      <w:r>
        <w:t xml:space="preserve"> </w:t>
      </w:r>
      <w:r>
        <w:t xml:space="preserve">with padding at levels from 0 to 50%, measuring both reliability and cost, and</w:t>
      </w:r>
      <w:r>
        <w:t xml:space="preserve"> </w:t>
      </w:r>
      <w:r>
        <w:t xml:space="preserve">shows that no single padding level does as well across instances. Third, it</w:t>
      </w:r>
      <w:r>
        <w:t xml:space="preserve"> </w:t>
      </w:r>
      <w:r>
        <w:t xml:space="preserve">repeats the main comparisons in three confirmatory studies whose hypotheses were</w:t>
      </w:r>
      <w:r>
        <w:t xml:space="preserve"> </w:t>
      </w:r>
      <w:r>
        <w:t xml:space="preserve">fixed and published before the experiments were run, using two different routing</w:t>
      </w:r>
      <w:r>
        <w:t xml:space="preserve"> </w:t>
      </w:r>
      <w:r>
        <w:t xml:space="preserve">solvers.</w:t>
      </w:r>
    </w:p>
    <w:bookmarkEnd w:id="28"/>
    <w:bookmarkStart w:id="29" w:name="scope-and-limitations"/>
    <w:p>
      <w:pPr>
        <w:pStyle w:val="Heading2"/>
      </w:pPr>
      <w:r>
        <w:t xml:space="preserve">Scope and limitations</w:t>
      </w:r>
    </w:p>
    <w:p>
      <w:pPr>
        <w:pStyle w:val="FirstParagraph"/>
      </w:pPr>
      <w:r>
        <w:t xml:space="preserve">Most instances are synthetic. A further test uses 40 real Amazon delivery routes,</w:t>
      </w:r>
      <w:r>
        <w:t xml:space="preserve"> </w:t>
      </w:r>
      <w:r>
        <w:t xml:space="preserve">with real stops, travel times and service times but assumed two-hour delivery</w:t>
      </w:r>
      <w:r>
        <w:t xml:space="preserve"> </w:t>
      </w:r>
      <w:r>
        <w:t xml:space="preserve">windows. The delay model is assumed in the main studies and fitted to New York taxi trips</w:t>
      </w:r>
      <w:r>
        <w:t xml:space="preserve"> </w:t>
      </w:r>
      <w:r>
        <w:t xml:space="preserve">in the Amazon test, so the study shows whether the procedure works under</w:t>
      </w:r>
      <w:r>
        <w:t xml:space="preserve"> </w:t>
      </w:r>
      <w:r>
        <w:t xml:space="preserve">realistic conditions, not how a particular fleet would perform.</w:t>
      </w:r>
    </w:p>
    <w:bookmarkEnd w:id="29"/>
    <w:bookmarkStart w:id="45" w:name="theoretical-framework-and-related-work"/>
    <w:p>
      <w:pPr>
        <w:pStyle w:val="Heading2"/>
      </w:pPr>
      <w:r>
        <w:t xml:space="preserve">Theoretical framework and related work</w:t>
      </w:r>
    </w:p>
    <w:p>
      <w:pPr>
        <w:pStyle w:val="FirstParagraph"/>
      </w:pPr>
      <w:r>
        <w:t xml:space="preserve">Routing with random travel times has been studied for more than three</w:t>
      </w:r>
      <w:r>
        <w:t xml:space="preserve"> </w:t>
      </w:r>
      <w:r>
        <w:t xml:space="preserve">decades</w:t>
      </w:r>
      <w:r>
        <w:t xml:space="preserve"> </w:t>
      </w:r>
      <w:r>
        <w:t xml:space="preserve">((G. Laporte, F. Louveaux and H. Mercure. The vehicle routing problem with stochastic travel times.</w:t>
      </w:r>
      <w:r>
        <w:t xml:space="preserve"> </w:t>
      </w:r>
      <w:r>
        <w:rPr>
          <w:iCs/>
          <w:i/>
        </w:rPr>
        <w:t xml:space="preserve">Transp Sci</w:t>
      </w:r>
      <w:r>
        <w:t xml:space="preserve">. Vol.</w:t>
      </w:r>
      <w:r>
        <w:t xml:space="preserve"> </w:t>
      </w:r>
      <w:r>
        <w:rPr>
          <w:bCs/>
          <w:b/>
        </w:rPr>
        <w:t xml:space="preserve">26</w:t>
      </w:r>
      <w:r>
        <w:t xml:space="preserve">, pg. 161–170, 1992,</w:t>
      </w:r>
      <w:r>
        <w:t xml:space="preserve"> </w:t>
      </w:r>
      <w:hyperlink r:id="rId30">
        <w:r>
          <w:rPr>
            <w:rStyle w:val="Hyperlink"/>
          </w:rPr>
          <w:t xml:space="preserve">https://doi.org/10.1287/trsc.26.3.161</w:t>
        </w:r>
      </w:hyperlink>
      <w:r>
        <w:t xml:space="preserve">))</w:t>
      </w:r>
      <w:r>
        <w:rPr>
          <w:vertAlign w:val="superscript"/>
        </w:rPr>
        <w:t>,</w:t>
      </w:r>
      <w:r>
        <w:t xml:space="preserve">((M. Gendreau, G. Laporte and R. Séguin. Stochastic vehicle routing.</w:t>
      </w:r>
      <w:r>
        <w:t xml:space="preserve"> </w:t>
      </w:r>
      <w:r>
        <w:rPr>
          <w:iCs/>
          <w:i/>
        </w:rPr>
        <w:t xml:space="preserve">Eur J Oper Res</w:t>
      </w:r>
      <w:r>
        <w:t xml:space="preserve">. Vol.</w:t>
      </w:r>
      <w:r>
        <w:t xml:space="preserve"> </w:t>
      </w:r>
      <w:r>
        <w:rPr>
          <w:bCs/>
          <w:b/>
        </w:rPr>
        <w:t xml:space="preserve">88</w:t>
      </w:r>
      <w:r>
        <w:t xml:space="preserve">, pg. 3–12, 1996,</w:t>
      </w:r>
      <w:r>
        <w:t xml:space="preserve"> </w:t>
      </w:r>
      <w:hyperlink r:id="rId31">
        <w:r>
          <w:rPr>
            <w:rStyle w:val="Hyperlink"/>
          </w:rPr>
          <w:t xml:space="preserve">https://doi.org/10.1016/0377-2217(95)00050-X</w:t>
        </w:r>
      </w:hyperlink>
      <w:r>
        <w:t xml:space="preserve">))</w:t>
      </w:r>
      <w:r>
        <w:rPr>
          <w:vertAlign w:val="superscript"/>
        </w:rPr>
        <w:t>,</w:t>
      </w:r>
      <w:r>
        <w:t xml:space="preserve">((A. S. Kenyon and D. P. Morton. Stochastic vehicle routing with random travel times.</w:t>
      </w:r>
      <w:r>
        <w:t xml:space="preserve"> </w:t>
      </w:r>
      <w:r>
        <w:rPr>
          <w:iCs/>
          <w:i/>
        </w:rPr>
        <w:t xml:space="preserve">Transp Sci</w:t>
      </w:r>
      <w:r>
        <w:t xml:space="preserve">. Vol.</w:t>
      </w:r>
      <w:r>
        <w:t xml:space="preserve"> </w:t>
      </w:r>
      <w:r>
        <w:rPr>
          <w:bCs/>
          <w:b/>
        </w:rPr>
        <w:t xml:space="preserve">37</w:t>
      </w:r>
      <w:r>
        <w:t xml:space="preserve">, pg. 69–82, 2003,</w:t>
      </w:r>
      <w:r>
        <w:t xml:space="preserve"> </w:t>
      </w:r>
      <w:hyperlink r:id="rId32">
        <w:r>
          <w:rPr>
            <w:rStyle w:val="Hyperlink"/>
          </w:rPr>
          <w:t xml:space="preserve">https://doi.org/10.1287/trsc.37.1.69.12820</w:t>
        </w:r>
      </w:hyperlink>
      <w:r>
        <w:t xml:space="preserve">))</w:t>
      </w:r>
      <w:r>
        <w:t xml:space="preserve">. One line of work writes the</w:t>
      </w:r>
      <w:r>
        <w:t xml:space="preserve"> </w:t>
      </w:r>
      <w:r>
        <w:t xml:space="preserve">requirement that customers are served on time as a chance constraint and solves the</w:t>
      </w:r>
      <w:r>
        <w:t xml:space="preserve"> </w:t>
      </w:r>
      <w:r>
        <w:t xml:space="preserve">resulting stochastic program directly</w:t>
      </w:r>
      <w:r>
        <w:t xml:space="preserve"> </w:t>
      </w:r>
      <w:r>
        <w:t xml:space="preserve">((X. Li, P. Tian and S. C. H. Leung. Vehicle routing problems with time windows and stochastic travel and service times: Models and algorithm.</w:t>
      </w:r>
      <w:r>
        <w:t xml:space="preserve"> </w:t>
      </w:r>
      <w:r>
        <w:rPr>
          <w:iCs/>
          <w:i/>
        </w:rPr>
        <w:t xml:space="preserve">Int J Prod Econ</w:t>
      </w:r>
      <w:r>
        <w:t xml:space="preserve">. Vol.</w:t>
      </w:r>
      <w:r>
        <w:t xml:space="preserve"> </w:t>
      </w:r>
      <w:r>
        <w:rPr>
          <w:bCs/>
          <w:b/>
        </w:rPr>
        <w:t xml:space="preserve">125</w:t>
      </w:r>
      <w:r>
        <w:t xml:space="preserve">, pg. 137–145, 2010,</w:t>
      </w:r>
      <w:r>
        <w:t xml:space="preserve"> </w:t>
      </w:r>
      <w:hyperlink r:id="rId33">
        <w:r>
          <w:rPr>
            <w:rStyle w:val="Hyperlink"/>
          </w:rPr>
          <w:t xml:space="preserve">https://doi.org/10.1016/j.ijpe.2010.01.013</w:t>
        </w:r>
      </w:hyperlink>
      <w:r>
        <w:t xml:space="preserve">))</w:t>
      </w:r>
      <w:r>
        <w:rPr>
          <w:vertAlign w:val="superscript"/>
        </w:rPr>
        <w:t>,</w:t>
      </w:r>
      <w:r>
        <w:t xml:space="preserve">((J. F. Ehmke, A. M. Campbell and T. L. Urban. Ensuring service levels in routing problems with time windows and stochastic travel times.</w:t>
      </w:r>
      <w:r>
        <w:t xml:space="preserve"> </w:t>
      </w:r>
      <w:r>
        <w:rPr>
          <w:iCs/>
          <w:i/>
        </w:rPr>
        <w:t xml:space="preserve">Eur J Oper Res</w:t>
      </w:r>
      <w:r>
        <w:t xml:space="preserve">. Vol.</w:t>
      </w:r>
      <w:r>
        <w:t xml:space="preserve"> </w:t>
      </w:r>
      <w:r>
        <w:rPr>
          <w:bCs/>
          <w:b/>
        </w:rPr>
        <w:t xml:space="preserve">240</w:t>
      </w:r>
      <w:r>
        <w:t xml:space="preserve">, pg. 539–550, 2015,</w:t>
      </w:r>
      <w:r>
        <w:t xml:space="preserve"> </w:t>
      </w:r>
      <w:hyperlink r:id="rId34">
        <w:r>
          <w:rPr>
            <w:rStyle w:val="Hyperlink"/>
          </w:rPr>
          <w:t xml:space="preserve">https://doi.org/10.1016/j.ejor.2014.06.045</w:t>
        </w:r>
      </w:hyperlink>
      <w:r>
        <w:t xml:space="preserve">))</w:t>
      </w:r>
      <w:r>
        <w:t xml:space="preserve">; when the probability</w:t>
      </w:r>
      <w:r>
        <w:t xml:space="preserve"> </w:t>
      </w:r>
      <w:r>
        <w:t xml:space="preserve">cannot be computed exactly, it can be estimated from sampled</w:t>
      </w:r>
      <w:r>
        <w:t xml:space="preserve"> </w:t>
      </w:r>
      <w:r>
        <w:t xml:space="preserve">scenarios</w:t>
      </w:r>
      <w:r>
        <w:t xml:space="preserve"> </w:t>
      </w:r>
      <w:r>
        <w:t xml:space="preserve">((S. Ahmed and A. Shapiro. Solving chance-constrained stochastic programs via sampling and integer programming. In:</w:t>
      </w:r>
      <w:r>
        <w:t xml:space="preserve"> </w:t>
      </w:r>
      <w:r>
        <w:rPr>
          <w:iCs/>
          <w:i/>
        </w:rPr>
        <w:t xml:space="preserve">State-of-the-art decision-making tools in the information-intensive age</w:t>
      </w:r>
      <w:r>
        <w:t xml:space="preserve">, INFORMS, pg. 261–269, 2008,</w:t>
      </w:r>
      <w:r>
        <w:t xml:space="preserve"> </w:t>
      </w:r>
      <w:hyperlink r:id="rId35">
        <w:r>
          <w:rPr>
            <w:rStyle w:val="Hyperlink"/>
          </w:rPr>
          <w:t xml:space="preserve">https://doi.org/10.1287/educ.1080.0048</w:t>
        </w:r>
      </w:hyperlink>
      <w:r>
        <w:t xml:space="preserve">))</w:t>
      </w:r>
      <w:r>
        <w:t xml:space="preserve">. Other studies add time-dependent</w:t>
      </w:r>
      <w:r>
        <w:t xml:space="preserve"> </w:t>
      </w:r>
      <w:r>
        <w:t xml:space="preserve">speeds</w:t>
      </w:r>
      <w:r>
        <w:t xml:space="preserve"> </w:t>
      </w:r>
      <w:r>
        <w:t xml:space="preserve">((D. Taş, N. Dellaert, T. van Woensel and A. G. de Kok. The time-dependent vehicle routing problem with soft time windows and stochastic travel times.</w:t>
      </w:r>
      <w:r>
        <w:t xml:space="preserve"> </w:t>
      </w:r>
      <w:r>
        <w:rPr>
          <w:iCs/>
          <w:i/>
        </w:rPr>
        <w:t xml:space="preserve">Transp Res Part C Emerg Technol</w:t>
      </w:r>
      <w:r>
        <w:t xml:space="preserve">. Vol.</w:t>
      </w:r>
      <w:r>
        <w:t xml:space="preserve"> </w:t>
      </w:r>
      <w:r>
        <w:rPr>
          <w:bCs/>
          <w:b/>
        </w:rPr>
        <w:t xml:space="preserve">48</w:t>
      </w:r>
      <w:r>
        <w:t xml:space="preserve">, pg. 66–83, 2014,</w:t>
      </w:r>
      <w:r>
        <w:t xml:space="preserve"> </w:t>
      </w:r>
      <w:hyperlink r:id="rId36">
        <w:r>
          <w:rPr>
            <w:rStyle w:val="Hyperlink"/>
          </w:rPr>
          <w:t xml:space="preserve">https://doi.org/10.1016/j.trc.2014.08.007</w:t>
        </w:r>
      </w:hyperlink>
      <w:r>
        <w:t xml:space="preserve">))</w:t>
      </w:r>
      <w:r>
        <w:rPr>
          <w:vertAlign w:val="superscript"/>
        </w:rPr>
        <w:t>,</w:t>
      </w:r>
      <w:r>
        <w:t xml:space="preserve">((F. Bomboi, C. Buchheim and J. Pruente. On the stochastic vehicle routing problem with time windows, correlated travel times, and time dependency.</w:t>
      </w:r>
      <w:r>
        <w:t xml:space="preserve"> </w:t>
      </w:r>
      <w:r>
        <w:rPr>
          <w:iCs/>
          <w:i/>
        </w:rPr>
        <w:t xml:space="preserve">4OR</w:t>
      </w:r>
      <w:r>
        <w:t xml:space="preserve">. Vol.</w:t>
      </w:r>
      <w:r>
        <w:t xml:space="preserve"> </w:t>
      </w:r>
      <w:r>
        <w:rPr>
          <w:bCs/>
          <w:b/>
        </w:rPr>
        <w:t xml:space="preserve">20</w:t>
      </w:r>
      <w:r>
        <w:t xml:space="preserve">, pg. 217–239, 2022,</w:t>
      </w:r>
      <w:r>
        <w:t xml:space="preserve"> </w:t>
      </w:r>
      <w:hyperlink r:id="rId37">
        <w:r>
          <w:rPr>
            <w:rStyle w:val="Hyperlink"/>
          </w:rPr>
          <w:t xml:space="preserve">https://doi.org/10.1007/s10288-021-00476-z</w:t>
        </w:r>
      </w:hyperlink>
      <w:r>
        <w:t xml:space="preserve">))</w:t>
      </w:r>
      <w:r>
        <w:t xml:space="preserve">, measure the risk of a route with an index instead</w:t>
      </w:r>
      <w:r>
        <w:t xml:space="preserve"> </w:t>
      </w:r>
      <w:r>
        <w:t xml:space="preserve">of a probability</w:t>
      </w:r>
      <w:r>
        <w:t xml:space="preserve"> </w:t>
      </w:r>
      <w:r>
        <w:t xml:space="preserve">((P. Jaillet, J. Qi and M. Sim. Routing optimization under uncertainty.</w:t>
      </w:r>
      <w:r>
        <w:t xml:space="preserve"> </w:t>
      </w:r>
      <w:r>
        <w:rPr>
          <w:iCs/>
          <w:i/>
        </w:rPr>
        <w:t xml:space="preserve">Oper Res</w:t>
      </w:r>
      <w:r>
        <w:t xml:space="preserve">. Vol.</w:t>
      </w:r>
      <w:r>
        <w:t xml:space="preserve"> </w:t>
      </w:r>
      <w:r>
        <w:rPr>
          <w:bCs/>
          <w:b/>
        </w:rPr>
        <w:t xml:space="preserve">64</w:t>
      </w:r>
      <w:r>
        <w:t xml:space="preserve">, pg. 186–200, 2016,</w:t>
      </w:r>
      <w:r>
        <w:t xml:space="preserve"> </w:t>
      </w:r>
      <w:hyperlink r:id="rId38">
        <w:r>
          <w:rPr>
            <w:rStyle w:val="Hyperlink"/>
          </w:rPr>
          <w:t xml:space="preserve">https://doi.org/10.1287/opre.2015.1462</w:t>
        </w:r>
      </w:hyperlink>
      <w:r>
        <w:t xml:space="preserve">))</w:t>
      </w:r>
      <w:r>
        <w:rPr>
          <w:vertAlign w:val="superscript"/>
        </w:rPr>
        <w:t>,</w:t>
      </w:r>
      <w:r>
        <w:t xml:space="preserve">((Y. Zhang, R. Baldacci, M. Sim and J. Tang. Routing optimization with time windows under uncertainty.</w:t>
      </w:r>
      <w:r>
        <w:t xml:space="preserve"> </w:t>
      </w:r>
      <w:r>
        <w:rPr>
          <w:iCs/>
          <w:i/>
        </w:rPr>
        <w:t xml:space="preserve">Math Program</w:t>
      </w:r>
      <w:r>
        <w:t xml:space="preserve">. Vol.</w:t>
      </w:r>
      <w:r>
        <w:t xml:space="preserve"> </w:t>
      </w:r>
      <w:r>
        <w:rPr>
          <w:bCs/>
          <w:b/>
        </w:rPr>
        <w:t xml:space="preserve">175</w:t>
      </w:r>
      <w:r>
        <w:t xml:space="preserve">, pg. 263–305, 2019,</w:t>
      </w:r>
      <w:r>
        <w:t xml:space="preserve"> </w:t>
      </w:r>
      <w:hyperlink r:id="rId39">
        <w:r>
          <w:rPr>
            <w:rStyle w:val="Hyperlink"/>
          </w:rPr>
          <w:t xml:space="preserve">https://doi.org/10.1007/s10107-018-1243-y</w:t>
        </w:r>
      </w:hyperlink>
      <w:r>
        <w:t xml:space="preserve">))</w:t>
      </w:r>
      <w:r>
        <w:t xml:space="preserve">, or predict travel times from context</w:t>
      </w:r>
      <w:r>
        <w:t xml:space="preserve"> </w:t>
      </w:r>
      <w:r>
        <w:t xml:space="preserve">such as the time of day</w:t>
      </w:r>
      <w:r>
        <w:t xml:space="preserve"> </w:t>
      </w:r>
      <w:r>
        <w:t xml:space="preserve">((B. Serrano, A. M. Florio, S. Minner, M. Schiffer and T. Vidal. Contextual stochastic vehicle routing with time windows.</w:t>
      </w:r>
      <w:r>
        <w:t xml:space="preserve"> </w:t>
      </w:r>
      <w:r>
        <w:rPr>
          <w:iCs/>
          <w:i/>
        </w:rPr>
        <w:t xml:space="preserve">INFORMS J Comput</w:t>
      </w:r>
      <w:r>
        <w:t xml:space="preserve">., 2026,</w:t>
      </w:r>
      <w:r>
        <w:t xml:space="preserve"> </w:t>
      </w:r>
      <w:hyperlink r:id="rId40">
        <w:r>
          <w:rPr>
            <w:rStyle w:val="Hyperlink"/>
          </w:rPr>
          <w:t xml:space="preserve">https://doi.org/10.1287/ijoc.2025.1189</w:t>
        </w:r>
      </w:hyperlink>
      <w:r>
        <w:t xml:space="preserve">))</w:t>
      </w:r>
      <w:r>
        <w:t xml:space="preserve">. The internal deadlines used here are</w:t>
      </w:r>
      <w:r>
        <w:t xml:space="preserve"> </w:t>
      </w:r>
      <w:r>
        <w:t xml:space="preserve">closest to self-imposed time windows, in which the carrier sets its own windows and</w:t>
      </w:r>
      <w:r>
        <w:t xml:space="preserve"> </w:t>
      </w:r>
      <w:r>
        <w:t xml:space="preserve">places them so that the slack between them absorbs delays</w:t>
      </w:r>
      <w:r>
        <w:t xml:space="preserve"> </w:t>
      </w:r>
      <w:r>
        <w:t xml:space="preserve">((O. Jabali, R. Leus, T. Van Woensel and T. de Kok. Self-imposed time windows in vehicle routing problems.</w:t>
      </w:r>
      <w:r>
        <w:t xml:space="preserve"> </w:t>
      </w:r>
      <w:r>
        <w:rPr>
          <w:iCs/>
          <w:i/>
        </w:rPr>
        <w:t xml:space="preserve">OR Spectrum</w:t>
      </w:r>
      <w:r>
        <w:t xml:space="preserve">. Vol.</w:t>
      </w:r>
      <w:r>
        <w:t xml:space="preserve"> </w:t>
      </w:r>
      <w:r>
        <w:rPr>
          <w:bCs/>
          <w:b/>
        </w:rPr>
        <w:t xml:space="preserve">37</w:t>
      </w:r>
      <w:r>
        <w:t xml:space="preserve">, pg. 331–352, 2015,</w:t>
      </w:r>
      <w:r>
        <w:t xml:space="preserve"> </w:t>
      </w:r>
      <w:hyperlink r:id="rId41">
        <w:r>
          <w:rPr>
            <w:rStyle w:val="Hyperlink"/>
          </w:rPr>
          <w:t xml:space="preserve">https://doi.org/10.1007/s00291-013-0348-1</w:t>
        </w:r>
      </w:hyperlink>
      <w:r>
        <w:t xml:space="preserve">))</w:t>
      </w:r>
      <w:r>
        <w:rPr>
          <w:vertAlign w:val="superscript"/>
        </w:rPr>
        <w:t>,</w:t>
      </w:r>
      <w:r>
        <w:t xml:space="preserve">((A. D. Vareias, P. P. Repoussis and C. D. Tarantilis. Assessing customer service reliability in route planning with self-imposed time windows and stochastic travel times.</w:t>
      </w:r>
      <w:r>
        <w:t xml:space="preserve"> </w:t>
      </w:r>
      <w:r>
        <w:rPr>
          <w:iCs/>
          <w:i/>
        </w:rPr>
        <w:t xml:space="preserve">Transp Sci</w:t>
      </w:r>
      <w:r>
        <w:t xml:space="preserve">. Vol.</w:t>
      </w:r>
      <w:r>
        <w:t xml:space="preserve"> </w:t>
      </w:r>
      <w:r>
        <w:rPr>
          <w:bCs/>
          <w:b/>
        </w:rPr>
        <w:t xml:space="preserve">53</w:t>
      </w:r>
      <w:r>
        <w:t xml:space="preserve">, pg. 256–281, 2019,</w:t>
      </w:r>
      <w:r>
        <w:t xml:space="preserve"> </w:t>
      </w:r>
      <w:hyperlink r:id="rId42">
        <w:r>
          <w:rPr>
            <w:rStyle w:val="Hyperlink"/>
          </w:rPr>
          <w:t xml:space="preserve">https://doi.org/10.1287/trsc.2017.0748</w:t>
        </w:r>
      </w:hyperlink>
      <w:r>
        <w:t xml:space="preserve">))</w:t>
      </w:r>
      <w:r>
        <w:t xml:space="preserve">.</w:t>
      </w:r>
      <w:r>
        <w:t xml:space="preserve"> </w:t>
      </w:r>
      <w:r>
        <w:t xml:space="preserve">These methods need a dedicated model or solver. The present study keeps the solver</w:t>
      </w:r>
      <w:r>
        <w:t xml:space="preserve"> </w:t>
      </w:r>
      <w:r>
        <w:t xml:space="preserve">unchanged and adds only a sampling check with a known statistical</w:t>
      </w:r>
      <w:r>
        <w:t xml:space="preserve"> </w:t>
      </w:r>
      <w:r>
        <w:t xml:space="preserve">guarantee</w:t>
      </w:r>
      <w:r>
        <w:t xml:space="preserve"> </w:t>
      </w:r>
      <w:r>
        <w:t xml:space="preserve">((E. B. Wilson. Probable inference, the law of succession, and statistical inference.</w:t>
      </w:r>
      <w:r>
        <w:t xml:space="preserve"> </w:t>
      </w:r>
      <w:r>
        <w:rPr>
          <w:iCs/>
          <w:i/>
        </w:rPr>
        <w:t xml:space="preserve">J Am Stat Assoc</w:t>
      </w:r>
      <w:r>
        <w:t xml:space="preserve">. Vol.</w:t>
      </w:r>
      <w:r>
        <w:t xml:space="preserve"> </w:t>
      </w:r>
      <w:r>
        <w:rPr>
          <w:bCs/>
          <w:b/>
        </w:rPr>
        <w:t xml:space="preserve">22</w:t>
      </w:r>
      <w:r>
        <w:t xml:space="preserve">, pg. 209–212, 1927,</w:t>
      </w:r>
      <w:r>
        <w:t xml:space="preserve"> </w:t>
      </w:r>
      <w:hyperlink r:id="rId43">
        <w:r>
          <w:rPr>
            <w:rStyle w:val="Hyperlink"/>
          </w:rPr>
          <w:t xml:space="preserve">https://doi.org/10.1080/01621459.1927.10502953</w:t>
        </w:r>
      </w:hyperlink>
      <w:r>
        <w:t xml:space="preserve">))</w:t>
      </w:r>
      <w:r>
        <w:rPr>
          <w:vertAlign w:val="superscript"/>
        </w:rPr>
        <w:t>,</w:t>
      </w:r>
      <w:r>
        <w:t xml:space="preserve">((L. D. Brown, T. T. Cai and A. DasGupta. Interval estimation for a binomial proportion.</w:t>
      </w:r>
      <w:r>
        <w:t xml:space="preserve"> </w:t>
      </w:r>
      <w:r>
        <w:rPr>
          <w:iCs/>
          <w:i/>
        </w:rPr>
        <w:t xml:space="preserve">Stat Sci</w:t>
      </w:r>
      <w:r>
        <w:t xml:space="preserve">. Vol.</w:t>
      </w:r>
      <w:r>
        <w:t xml:space="preserve"> </w:t>
      </w:r>
      <w:r>
        <w:rPr>
          <w:bCs/>
          <w:b/>
        </w:rPr>
        <w:t xml:space="preserve">16</w:t>
      </w:r>
      <w:r>
        <w:t xml:space="preserve">, pg. 101–133, 2001,</w:t>
      </w:r>
      <w:r>
        <w:t xml:space="preserve"> </w:t>
      </w:r>
      <w:hyperlink r:id="rId44">
        <w:r>
          <w:rPr>
            <w:rStyle w:val="Hyperlink"/>
          </w:rPr>
          <w:t xml:space="preserve">https://doi.org/10.1214/ss/1009213286</w:t>
        </w:r>
      </w:hyperlink>
      <w:r>
        <w:t xml:space="preserve">))</w:t>
      </w:r>
      <w:r>
        <w:t xml:space="preserve">.</w:t>
      </w:r>
    </w:p>
    <w:bookmarkEnd w:id="45"/>
    <w:bookmarkEnd w:id="46"/>
    <w:bookmarkStart w:id="64" w:name="methods"/>
    <w:p>
      <w:pPr>
        <w:pStyle w:val="Heading1"/>
      </w:pPr>
      <w:r>
        <w:t xml:space="preserve">Methods</w:t>
      </w:r>
    </w:p>
    <w:bookmarkStart w:id="50" w:name="the-routing-problem"/>
    <w:p>
      <w:pPr>
        <w:pStyle w:val="Heading2"/>
      </w:pPr>
      <w:r>
        <w:t xml:space="preserve">The routing problem</w:t>
      </w:r>
    </w:p>
    <w:p>
      <w:pPr>
        <w:pStyle w:val="FirstParagraph"/>
      </w:pPr>
      <w:r>
        <w:t xml:space="preserve">A depot and</w:t>
      </w:r>
      <w:r>
        <w:t xml:space="preserve"> </w:t>
      </w:r>
      <m:oMath>
        <m:r>
          <m:t>n</m:t>
        </m:r>
      </m:oMath>
      <w:r>
        <w:t xml:space="preserve"> </w:t>
      </w:r>
      <w:r>
        <w:t xml:space="preserve">customers are given. Customer</w:t>
      </w:r>
      <w:r>
        <w:t xml:space="preserve"> </w:t>
      </w:r>
      <m:oMath>
        <m:r>
          <m:t>i</m:t>
        </m:r>
      </m:oMath>
      <w:r>
        <w:t xml:space="preserve"> </w:t>
      </w:r>
      <w:r>
        <w:t xml:space="preserve">has a demand, a service time of</w:t>
      </w:r>
      <w:r>
        <w:t xml:space="preserve"> </w:t>
      </w:r>
      <w:r>
        <w:t xml:space="preserve">10 minutes and a window</w:t>
      </w:r>
      <w:r>
        <w:t xml:space="preserve"> </w:t>
      </w:r>
      <m:oMath>
        <m:d>
          <m:dPr>
            <m:begChr m:val="["/>
            <m:endChr m:val="]"/>
            <m:sepChr m:val=""/>
            <m:grow/>
          </m:dPr>
          <m:e>
            <m:sSub>
              <m:e>
                <m:r>
                  <m:t>l</m:t>
                </m:r>
              </m:e>
              <m:sub>
                <m:r>
                  <m:t>i</m:t>
                </m:r>
              </m:sub>
            </m:sSub>
            <m:r>
              <m:rPr>
                <m:sty m:val="p"/>
              </m:rPr>
              <m:t>,</m:t>
            </m:r>
            <m:sSub>
              <m:e>
                <m:r>
                  <m:t>u</m:t>
                </m:r>
              </m:e>
              <m:sub>
                <m:r>
                  <m:t>i</m:t>
                </m:r>
              </m:sub>
            </m:sSub>
          </m:e>
        </m:d>
      </m:oMath>
      <w:r>
        <w:t xml:space="preserve"> </w:t>
      </w:r>
      <w:r>
        <w:t xml:space="preserve">in which service must start. Each vehicle</w:t>
      </w:r>
      <w:r>
        <w:t xml:space="preserve"> </w:t>
      </w:r>
      <w:r>
        <w:t xml:space="preserve">carries at most 1000 units and works at most 600 minutes. A plan assigns customers</w:t>
      </w:r>
      <w:r>
        <w:t xml:space="preserve"> </w:t>
      </w:r>
      <w:r>
        <w:t xml:space="preserve">to vehicles, orders the visits and fixes a departure time for each vehicle. Plans</w:t>
      </w:r>
      <w:r>
        <w:t xml:space="preserve"> </w:t>
      </w:r>
      <w:r>
        <w:t xml:space="preserve">are compared on four quantities: total distance, total driver time, number of</w:t>
      </w:r>
      <w:r>
        <w:t xml:space="preserve"> </w:t>
      </w:r>
      <w:r>
        <w:t xml:space="preserve">vehicles, and slack deficit, which measures how close planned arrivals come to the</w:t>
      </w:r>
      <w:r>
        <w:t xml:space="preserve"> </w:t>
      </w:r>
      <w:r>
        <w:t xml:space="preserve">end of their windows. The planner minimizes a weighted sum of these four</w:t>
      </w:r>
      <w:r>
        <w:t xml:space="preserve"> </w:t>
      </w:r>
      <w:r>
        <w:t xml:space="preserve">quantities, each scaled to a comparable range, with the weights</w:t>
      </w:r>
      <w:r>
        <w:t xml:space="preserve"> </w:t>
      </w:r>
      <m:oMath>
        <m:d>
          <m:dPr>
            <m:begChr m:val="("/>
            <m:endChr m:val=")"/>
            <m:sepChr m:val=""/>
            <m:grow/>
          </m:dPr>
          <m:e>
            <m:r>
              <m:t>0.5693</m:t>
            </m:r>
            <m:r>
              <m:rPr>
                <m:sty m:val="p"/>
              </m:rPr>
              <m:t>,</m:t>
            </m:r>
            <m:r>
              <m:t>0.2643</m:t>
            </m:r>
            <m:r>
              <m:rPr>
                <m:sty m:val="p"/>
              </m:rPr>
              <m:t>,</m:t>
            </m:r>
            <m:r>
              <m:t>0.1055</m:t>
            </m:r>
            <m:r>
              <m:rPr>
                <m:sty m:val="p"/>
              </m:rPr>
              <m:t>,</m:t>
            </m:r>
            <m:r>
              <m:t>0.0609</m:t>
            </m:r>
          </m:e>
        </m:d>
      </m:oMath>
      <w:r>
        <w:t xml:space="preserve"> </w:t>
      </w:r>
      <w:r>
        <w:t xml:space="preserve">fixed before any experiment. Two solvers were used:</w:t>
      </w:r>
      <w:r>
        <w:t xml:space="preserve"> </w:t>
      </w:r>
      <w:r>
        <w:t xml:space="preserve">OR-Tools from Google</w:t>
      </w:r>
      <w:r>
        <w:t xml:space="preserve"> </w:t>
      </w:r>
      <w:r>
        <w:t xml:space="preserve">((L. Perron and V. Furnon.</w:t>
      </w:r>
      <w:r>
        <w:t xml:space="preserve"> </w:t>
      </w:r>
      <w:r>
        <w:t xml:space="preserve">OR-Tools</w:t>
      </w:r>
      <w:r>
        <w:t xml:space="preserve">. Google, Version 9.15, 2026,</w:t>
      </w:r>
      <w:r>
        <w:t xml:space="preserve"> </w:t>
      </w:r>
      <w:hyperlink r:id="rId47">
        <w:r>
          <w:rPr>
            <w:rStyle w:val="Hyperlink"/>
          </w:rPr>
          <w:t xml:space="preserve">https://developers.google.com/optimization</w:t>
        </w:r>
      </w:hyperlink>
      <w:r>
        <w:t xml:space="preserve">))</w:t>
      </w:r>
      <w:r>
        <w:t xml:space="preserve">, a widely used routing library, and the</w:t>
      </w:r>
      <w:r>
        <w:t xml:space="preserve"> </w:t>
      </w:r>
      <w:r>
        <w:t xml:space="preserve">hybrid genetic search (HGS) of the PyVRP package</w:t>
      </w:r>
      <w:r>
        <w:t xml:space="preserve"> </w:t>
      </w:r>
      <w:r>
        <w:t xml:space="preserve">((T. Vidal. Hybrid genetic search for the</w:t>
      </w:r>
      <w:r>
        <w:t xml:space="preserve"> </w:t>
      </w:r>
      <w:r>
        <w:t xml:space="preserve">CVRP</w:t>
      </w:r>
      <w:r>
        <w:t xml:space="preserve">: Open-source implementation and</w:t>
      </w:r>
      <w:r>
        <w:t xml:space="preserve"> </w:t>
      </w:r>
      <w:r>
        <w:t xml:space="preserve">SWAP*</w:t>
      </w:r>
      <w:r>
        <w:t xml:space="preserve"> </w:t>
      </w:r>
      <w:r>
        <w:t xml:space="preserve">neighborhood.</w:t>
      </w:r>
      <w:r>
        <w:t xml:space="preserve"> </w:t>
      </w:r>
      <w:r>
        <w:rPr>
          <w:iCs/>
          <w:i/>
        </w:rPr>
        <w:t xml:space="preserve">Comput Oper Res</w:t>
      </w:r>
      <w:r>
        <w:t xml:space="preserve">. Vol.</w:t>
      </w:r>
      <w:r>
        <w:t xml:space="preserve"> </w:t>
      </w:r>
      <w:r>
        <w:rPr>
          <w:bCs/>
          <w:b/>
        </w:rPr>
        <w:t xml:space="preserve">140</w:t>
      </w:r>
      <w:r>
        <w:t xml:space="preserve">, pg. 105643, 2022,</w:t>
      </w:r>
      <w:r>
        <w:t xml:space="preserve"> </w:t>
      </w:r>
      <w:hyperlink r:id="rId48">
        <w:r>
          <w:rPr>
            <w:rStyle w:val="Hyperlink"/>
          </w:rPr>
          <w:t xml:space="preserve">https://doi.org/10.1016/j.cor.2021.105643</w:t>
        </w:r>
      </w:hyperlink>
      <w:r>
        <w:t xml:space="preserve">))</w:t>
      </w:r>
      <w:r>
        <w:rPr>
          <w:vertAlign w:val="superscript"/>
        </w:rPr>
        <w:t>,</w:t>
      </w:r>
      <w:r>
        <w:t xml:space="preserve">((N. A. Wouda, L. Lan and W. Kool.</w:t>
      </w:r>
      <w:r>
        <w:t xml:space="preserve"> </w:t>
      </w:r>
      <w:r>
        <w:t xml:space="preserve">PyVRP</w:t>
      </w:r>
      <w:r>
        <w:t xml:space="preserve">: A high-performance</w:t>
      </w:r>
      <w:r>
        <w:t xml:space="preserve"> </w:t>
      </w:r>
      <w:r>
        <w:t xml:space="preserve">VRP</w:t>
      </w:r>
      <w:r>
        <w:t xml:space="preserve"> </w:t>
      </w:r>
      <w:r>
        <w:t xml:space="preserve">solver package.</w:t>
      </w:r>
      <w:r>
        <w:t xml:space="preserve"> </w:t>
      </w:r>
      <w:r>
        <w:rPr>
          <w:iCs/>
          <w:i/>
        </w:rPr>
        <w:t xml:space="preserve">INFORMS J Comput</w:t>
      </w:r>
      <w:r>
        <w:t xml:space="preserve">. Vol.</w:t>
      </w:r>
      <w:r>
        <w:t xml:space="preserve"> </w:t>
      </w:r>
      <w:r>
        <w:rPr>
          <w:bCs/>
          <w:b/>
        </w:rPr>
        <w:t xml:space="preserve">36</w:t>
      </w:r>
      <w:r>
        <w:t xml:space="preserve">, pg. 943–955, 2024,</w:t>
      </w:r>
      <w:r>
        <w:t xml:space="preserve"> </w:t>
      </w:r>
      <w:hyperlink r:id="rId49">
        <w:r>
          <w:rPr>
            <w:rStyle w:val="Hyperlink"/>
          </w:rPr>
          <w:t xml:space="preserve">https://doi.org/10.1287/ijoc.2023.0055</w:t>
        </w:r>
      </w:hyperlink>
      <w:r>
        <w:t xml:space="preserve">))</w:t>
      </w:r>
      <w:r>
        <w:t xml:space="preserve">, which</w:t>
      </w:r>
      <w:r>
        <w:t xml:space="preserve"> </w:t>
      </w:r>
      <w:r>
        <w:t xml:space="preserve">finds shorter routes. The full mathematical formulation is given in the project</w:t>
      </w:r>
      <w:r>
        <w:t xml:space="preserve"> </w:t>
      </w:r>
      <w:r>
        <w:t xml:space="preserve">archive</w:t>
      </w:r>
      <w:r>
        <w:t xml:space="preserve"> </w:t>
      </w:r>
      <w:r>
        <w:t xml:space="preserve">((Anonymous. Public code and data archive. Details removed for review, 2026))</w:t>
      </w:r>
      <w:r>
        <w:t xml:space="preserve">.</w:t>
      </w:r>
    </w:p>
    <w:bookmarkEnd w:id="50"/>
    <w:bookmarkStart w:id="53" w:name="travel-times-and-random-delays"/>
    <w:p>
      <w:pPr>
        <w:pStyle w:val="Heading2"/>
      </w:pPr>
      <w:r>
        <w:t xml:space="preserve">Travel times and random delays</w:t>
      </w:r>
    </w:p>
    <w:p>
      <w:pPr>
        <w:pStyle w:val="FirstParagraph"/>
      </w:pPr>
      <w:r>
        <w:t xml:space="preserve">Each day runs from 06:00 with a free-flow speed of 40 km/h. Between 07:00 and 09:00</w:t>
      </w:r>
      <w:r>
        <w:t xml:space="preserve"> </w:t>
      </w:r>
      <w:r>
        <w:t xml:space="preserve">speeds drop by a factor of 1.2, and between 06:00 and 07:00 they are slightly higher.</w:t>
      </w:r>
      <w:r>
        <w:t xml:space="preserve"> </w:t>
      </w:r>
      <w:r>
        <w:t xml:space="preserve">Travel times are computed by integrating the speed over the time of the trip, so a</w:t>
      </w:r>
      <w:r>
        <w:t xml:space="preserve"> </w:t>
      </w:r>
      <w:r>
        <w:t xml:space="preserve">vehicle that leaves later never arrives earlier, a property known as</w:t>
      </w:r>
      <w:r>
        <w:t xml:space="preserve"> </w:t>
      </w:r>
      <w:r>
        <w:t xml:space="preserve">first-in-first-out</w:t>
      </w:r>
      <w:r>
        <w:t xml:space="preserve"> </w:t>
      </w:r>
      <w:r>
        <w:t xml:space="preserve">((S. Ichoua, M. Gendreau and J.-Y. Potvin. Vehicle dispatching with time-dependent travel times.</w:t>
      </w:r>
      <w:r>
        <w:t xml:space="preserve"> </w:t>
      </w:r>
      <w:r>
        <w:rPr>
          <w:iCs/>
          <w:i/>
        </w:rPr>
        <w:t xml:space="preserve">Eur J Oper Res</w:t>
      </w:r>
      <w:r>
        <w:t xml:space="preserve">. Vol.</w:t>
      </w:r>
      <w:r>
        <w:t xml:space="preserve"> </w:t>
      </w:r>
      <w:r>
        <w:rPr>
          <w:bCs/>
          <w:b/>
        </w:rPr>
        <w:t xml:space="preserve">144</w:t>
      </w:r>
      <w:r>
        <w:t xml:space="preserve">, pg. 379–396, 2003,</w:t>
      </w:r>
      <w:r>
        <w:t xml:space="preserve"> </w:t>
      </w:r>
      <w:hyperlink r:id="rId51">
        <w:r>
          <w:rPr>
            <w:rStyle w:val="Hyperlink"/>
          </w:rPr>
          <w:t xml:space="preserve">https://doi.org/10.1016/S0377-2217(02)00147-9</w:t>
        </w:r>
      </w:hyperlink>
      <w:r>
        <w:t xml:space="preserve">))</w:t>
      </w:r>
      <w:r>
        <w:rPr>
          <w:vertAlign w:val="superscript"/>
        </w:rPr>
        <w:t>,</w:t>
      </w:r>
      <w:r>
        <w:t xml:space="preserve">((G. Ghiani and E. Guerriero. A note on the</w:t>
      </w:r>
      <w:r>
        <w:t xml:space="preserve"> </w:t>
      </w:r>
      <w:r>
        <w:t xml:space="preserve">Ichoua</w:t>
      </w:r>
      <w:r>
        <w:t xml:space="preserve">,</w:t>
      </w:r>
      <w:r>
        <w:t xml:space="preserve"> </w:t>
      </w:r>
      <w:r>
        <w:t xml:space="preserve">Gendreau</w:t>
      </w:r>
      <w:r>
        <w:t xml:space="preserve">, and</w:t>
      </w:r>
      <w:r>
        <w:t xml:space="preserve"> </w:t>
      </w:r>
      <w:r>
        <w:t xml:space="preserve">Potvin</w:t>
      </w:r>
      <w:r>
        <w:t xml:space="preserve"> </w:t>
      </w:r>
      <w:r>
        <w:t xml:space="preserve">(2003) travel time model.</w:t>
      </w:r>
      <w:r>
        <w:t xml:space="preserve"> </w:t>
      </w:r>
      <w:r>
        <w:rPr>
          <w:iCs/>
          <w:i/>
        </w:rPr>
        <w:t xml:space="preserve">Transp Sci</w:t>
      </w:r>
      <w:r>
        <w:t xml:space="preserve">. Vol.</w:t>
      </w:r>
      <w:r>
        <w:t xml:space="preserve"> </w:t>
      </w:r>
      <w:r>
        <w:rPr>
          <w:bCs/>
          <w:b/>
        </w:rPr>
        <w:t xml:space="preserve">48</w:t>
      </w:r>
      <w:r>
        <w:t xml:space="preserve">, pg. 458–462, 2014,</w:t>
      </w:r>
      <w:r>
        <w:t xml:space="preserve"> </w:t>
      </w:r>
      <w:hyperlink r:id="rId52">
        <w:r>
          <w:rPr>
            <w:rStyle w:val="Hyperlink"/>
          </w:rPr>
          <w:t xml:space="preserve">https://doi.org/10.1287/trsc.2013.0491</w:t>
        </w:r>
      </w:hyperlink>
      <w:r>
        <w:t xml:space="preserve">))</w:t>
      </w:r>
      <w:r>
        <w:t xml:space="preserve">. On a simulated day, the time of each trip is</w:t>
      </w:r>
      <w:r>
        <w:t xml:space="preserve"> </w:t>
      </w:r>
      <w:r>
        <w:t xml:space="preserve">multiplied by a random factor</w:t>
      </w:r>
      <w:r>
        <w:t xml:space="preserve"> </w:t>
      </w:r>
      <m:oMath>
        <m:r>
          <m:rPr>
            <m:sty m:val="p"/>
          </m:rPr>
          <m:t>exp</m:t>
        </m:r>
        <m:d>
          <m:dPr>
            <m:begChr m:val="("/>
            <m:endChr m:val=")"/>
            <m:sepChr m:val=""/>
            <m:grow/>
          </m:dPr>
          <m:e>
            <m:r>
              <m:t>ε</m:t>
            </m:r>
          </m:e>
        </m:d>
      </m:oMath>
      <w:r>
        <w:t xml:space="preserve"> </w:t>
      </w:r>
      <w:r>
        <w:t xml:space="preserve">with</w:t>
      </w:r>
    </w:p>
    <w:p>
      <w:pPr>
        <w:pStyle w:val="BodyText"/>
      </w:pPr>
      <m:oMathPara>
        <m:oMathParaPr>
          <m:jc m:val="center"/>
        </m:oMathParaPr>
        <m:oMath>
          <m:sSub>
            <m:e>
              <m:r>
                <m:t>ε</m:t>
              </m:r>
            </m:e>
            <m:sub>
              <m:r>
                <m:t>i</m:t>
              </m:r>
              <m:r>
                <m:t>j</m:t>
              </m:r>
            </m:sub>
          </m:sSub>
          <m:r>
            <m:rPr>
              <m:sty m:val="p"/>
            </m:rPr>
            <m:t>=</m:t>
          </m:r>
          <m:r>
            <m:t>σ</m:t>
          </m:r>
          <m:d>
            <m:dPr>
              <m:begChr m:val="("/>
              <m:endChr m:val=")"/>
              <m:sepChr m:val=""/>
              <m:grow/>
            </m:dPr>
            <m:e>
              <m:rad>
                <m:radPr>
                  <m:degHide m:val="on"/>
                </m:radPr>
                <m:deg/>
                <m:e>
                  <m:r>
                    <m:t>ρ</m:t>
                  </m:r>
                </m:e>
              </m:rad>
              <m:r>
                <m:t> </m:t>
              </m:r>
              <m:sSub>
                <m:e>
                  <m:r>
                    <m:t>ξ</m:t>
                  </m:r>
                </m:e>
                <m:sub>
                  <m:r>
                    <m:t>0</m:t>
                  </m:r>
                </m:sub>
              </m:sSub>
              <m:r>
                <m:rPr>
                  <m:sty m:val="p"/>
                </m:rPr>
                <m:t>+</m:t>
              </m:r>
              <m:rad>
                <m:radPr>
                  <m:degHide m:val="on"/>
                </m:radPr>
                <m:deg/>
                <m:e>
                  <m:r>
                    <m:t>1</m:t>
                  </m:r>
                  <m:r>
                    <m:rPr>
                      <m:sty m:val="p"/>
                    </m:rPr>
                    <m:t>−</m:t>
                  </m:r>
                  <m:r>
                    <m:t>ρ</m:t>
                  </m:r>
                </m:e>
              </m:rad>
              <m:r>
                <m:t> </m:t>
              </m:r>
              <m:sSub>
                <m:e>
                  <m:r>
                    <m:t>ξ</m:t>
                  </m:r>
                </m:e>
                <m:sub>
                  <m:r>
                    <m:t>i</m:t>
                  </m:r>
                  <m:r>
                    <m:t>j</m:t>
                  </m:r>
                </m:sub>
              </m:sSub>
            </m:e>
          </m:d>
          <m:r>
            <m:rPr>
              <m:sty m:val="p"/>
            </m:rPr>
            <m:t>,</m:t>
          </m:r>
          <m:r>
            <m:t>  </m:t>
          </m:r>
          <m:d>
            <m:dPr>
              <m:begChr m:val="("/>
              <m:endChr m:val=")"/>
              <m:sepChr m:val=""/>
              <m:grow/>
            </m:dPr>
            <m:e>
              <m:r>
                <m:t>1</m:t>
              </m:r>
            </m:e>
          </m:d>
        </m:oMath>
      </m:oMathPara>
    </w:p>
    <w:p>
      <w:pPr>
        <w:pStyle w:val="FirstParagraph"/>
      </w:pPr>
      <w:r>
        <w:t xml:space="preserve">where</w:t>
      </w:r>
      <w:r>
        <w:t xml:space="preserve"> </w:t>
      </w:r>
      <m:oMath>
        <m:sSub>
          <m:e>
            <m:r>
              <m:t>ξ</m:t>
            </m:r>
          </m:e>
          <m:sub>
            <m:r>
              <m:t>0</m:t>
            </m:r>
          </m:sub>
        </m:sSub>
      </m:oMath>
      <w:r>
        <w:t xml:space="preserve"> </w:t>
      </w:r>
      <w:r>
        <w:t xml:space="preserve">is a standard normal variable shared by every trip on that day (a</w:t>
      </w:r>
      <w:r>
        <w:t xml:space="preserve"> </w:t>
      </w:r>
      <w:r>
        <w:t xml:space="preserve">bad-traffic day slows everyone) and</w:t>
      </w:r>
      <w:r>
        <w:t xml:space="preserve"> </w:t>
      </w:r>
      <m:oMath>
        <m:sSub>
          <m:e>
            <m:r>
              <m:t>ξ</m:t>
            </m:r>
          </m:e>
          <m:sub>
            <m:r>
              <m:t>i</m:t>
            </m:r>
            <m:r>
              <m:t>j</m:t>
            </m:r>
          </m:sub>
        </m:sSub>
      </m:oMath>
      <w:r>
        <w:t xml:space="preserve"> </w:t>
      </w:r>
      <w:r>
        <w:t xml:space="preserve">is an independent standard normal</w:t>
      </w:r>
      <w:r>
        <w:t xml:space="preserve"> </w:t>
      </w:r>
      <w:r>
        <w:t xml:space="preserve">variable for the trip from</w:t>
      </w:r>
      <w:r>
        <w:t xml:space="preserve"> </w:t>
      </w:r>
      <m:oMath>
        <m:r>
          <m:t>i</m:t>
        </m:r>
      </m:oMath>
      <w:r>
        <w:t xml:space="preserve"> </w:t>
      </w:r>
      <w:r>
        <w:t xml:space="preserve">to</w:t>
      </w:r>
      <w:r>
        <w:t xml:space="preserve"> </w:t>
      </w:r>
      <m:oMath>
        <m:r>
          <m:t>j</m:t>
        </m:r>
      </m:oMath>
      <w:r>
        <w:t xml:space="preserve">. The main setting uses</w:t>
      </w:r>
      <w:r>
        <w:t xml:space="preserve"> </w:t>
      </w:r>
      <m:oMath>
        <m:r>
          <m:t>σ</m:t>
        </m:r>
        <m:r>
          <m:rPr>
            <m:sty m:val="p"/>
          </m:rPr>
          <m:t>=</m:t>
        </m:r>
        <m:r>
          <m:t>0.2</m:t>
        </m:r>
      </m:oMath>
      <w:r>
        <w:t xml:space="preserve"> </w:t>
      </w:r>
      <w:r>
        <w:t xml:space="preserve">and</w:t>
      </w:r>
      <w:r>
        <w:t xml:space="preserve"> </w:t>
      </w:r>
      <m:oMath>
        <m:r>
          <m:t>ρ</m:t>
        </m:r>
        <m:r>
          <m:rPr>
            <m:sty m:val="p"/>
          </m:rPr>
          <m:t>=</m:t>
        </m:r>
        <m:r>
          <m:t>0.5</m:t>
        </m:r>
      </m:oMath>
      <w:r>
        <w:t xml:space="preserve">. The factor has median one, so on a typical day trips take about their</w:t>
      </w:r>
      <w:r>
        <w:t xml:space="preserve"> </w:t>
      </w:r>
      <w:r>
        <w:t xml:space="preserve">planned time. A fixed set of simulated days is called a</w:t>
      </w:r>
      <w:r>
        <w:t xml:space="preserve"> </w:t>
      </w:r>
      <w:r>
        <w:rPr>
          <w:iCs/>
          <w:i/>
        </w:rPr>
        <w:t xml:space="preserve">bank</w:t>
      </w:r>
      <w:r>
        <w:t xml:space="preserve">; every plan for</w:t>
      </w:r>
      <w:r>
        <w:t xml:space="preserve"> </w:t>
      </w:r>
      <w:r>
        <w:t xml:space="preserve">an instance is tested on the same banks, so comparisons are paired.</w:t>
      </w:r>
    </w:p>
    <w:bookmarkEnd w:id="53"/>
    <w:bookmarkStart w:id="54" w:name="what-counts-as-reliable"/>
    <w:p>
      <w:pPr>
        <w:pStyle w:val="Heading2"/>
      </w:pPr>
      <w:r>
        <w:t xml:space="preserve">What counts as reliable</w:t>
      </w:r>
    </w:p>
    <w:p>
      <w:pPr>
        <w:pStyle w:val="FirstParagraph"/>
      </w:pPr>
      <w:r>
        <w:t xml:space="preserve">A day counts as a success for a plan if at least 95% of its customers are served</w:t>
      </w:r>
      <w:r>
        <w:t xml:space="preserve"> </w:t>
      </w:r>
      <w:r>
        <w:t xml:space="preserve">on time. The target is that a plan succeeds on at least 95% of days. Asking for</w:t>
      </w:r>
      <w:r>
        <w:t xml:space="preserve"> </w:t>
      </w:r>
      <w:r>
        <w:rPr>
          <w:iCs/>
          <w:i/>
        </w:rPr>
        <w:t xml:space="preserve">every</w:t>
      </w:r>
      <w:r>
        <w:t xml:space="preserve"> </w:t>
      </w:r>
      <w:r>
        <w:t xml:space="preserve">customer to be on time would be unrealistic for large instances: if</w:t>
      </w:r>
      <w:r>
        <w:t xml:space="preserve"> </w:t>
      </w:r>
      <w:r>
        <w:t xml:space="preserve">each of 200 customers were independently on time with probability 0.99, all 200</w:t>
      </w:r>
      <w:r>
        <w:t xml:space="preserve"> </w:t>
      </w:r>
      <w:r>
        <w:t xml:space="preserve">would be on time on only about 13% of days, because</w:t>
      </w:r>
      <w:r>
        <w:t xml:space="preserve"> </w:t>
      </w:r>
      <m:oMath>
        <m:sSup>
          <m:e>
            <m:r>
              <m:t>0.99</m:t>
            </m:r>
          </m:e>
          <m:sup>
            <m:r>
              <m:t>200</m:t>
            </m:r>
          </m:sup>
        </m:sSup>
        <m:r>
          <m:rPr>
            <m:sty m:val="p"/>
          </m:rPr>
          <m:t>≈</m:t>
        </m:r>
        <m:r>
          <m:t>0.134</m:t>
        </m:r>
      </m:oMath>
      <w:r>
        <w:t xml:space="preserve">.</w:t>
      </w:r>
    </w:p>
    <w:p>
      <w:pPr>
        <w:pStyle w:val="BodyText"/>
      </w:pPr>
      <w:r>
        <w:t xml:space="preserve">A plan’s success rate on 1000 simulated days is only an estimate, so the test uses</w:t>
      </w:r>
      <w:r>
        <w:t xml:space="preserve"> </w:t>
      </w:r>
      <w:r>
        <w:t xml:space="preserve">a lower confidence bound. If a plan succeeds on a share</w:t>
      </w:r>
      <w:r>
        <w:t xml:space="preserve"> </w:t>
      </w:r>
      <m:oMath>
        <m:acc>
          <m:accPr>
            <m:chr m:val="̂"/>
          </m:accPr>
          <m:e>
            <m:r>
              <m:t>p</m:t>
            </m:r>
          </m:e>
        </m:acc>
      </m:oMath>
      <w:r>
        <w:t xml:space="preserve"> </w:t>
      </w:r>
      <w:r>
        <w:t xml:space="preserve">of</w:t>
      </w:r>
      <w:r>
        <w:t xml:space="preserve"> </w:t>
      </w:r>
      <m:oMath>
        <m:r>
          <m:t>N</m:t>
        </m:r>
      </m:oMath>
      <w:r>
        <w:t xml:space="preserve"> </w:t>
      </w:r>
      <w:r>
        <w:t xml:space="preserve">days, the</w:t>
      </w:r>
      <w:r>
        <w:t xml:space="preserve"> </w:t>
      </w:r>
      <w:r>
        <w:t xml:space="preserve">one-sided Wilson lower bound</w:t>
      </w:r>
      <w:r>
        <w:t xml:space="preserve"> </w:t>
      </w:r>
      <w:r>
        <w:t xml:space="preserve">((E. B. Wilson. Probable inference, the law of succession, and statistical inference.</w:t>
      </w:r>
      <w:r>
        <w:t xml:space="preserve"> </w:t>
      </w:r>
      <w:r>
        <w:rPr>
          <w:iCs/>
          <w:i/>
        </w:rPr>
        <w:t xml:space="preserve">J Am Stat Assoc</w:t>
      </w:r>
      <w:r>
        <w:t xml:space="preserve">. Vol.</w:t>
      </w:r>
      <w:r>
        <w:t xml:space="preserve"> </w:t>
      </w:r>
      <w:r>
        <w:rPr>
          <w:bCs/>
          <w:b/>
        </w:rPr>
        <w:t xml:space="preserve">22</w:t>
      </w:r>
      <w:r>
        <w:t xml:space="preserve">, pg. 209–212, 1927,</w:t>
      </w:r>
      <w:r>
        <w:t xml:space="preserve"> </w:t>
      </w:r>
      <w:hyperlink r:id="rId43">
        <w:r>
          <w:rPr>
            <w:rStyle w:val="Hyperlink"/>
          </w:rPr>
          <w:t xml:space="preserve">https://doi.org/10.1080/01621459.1927.10502953</w:t>
        </w:r>
      </w:hyperlink>
      <w:r>
        <w:t xml:space="preserve">))</w:t>
      </w:r>
      <w:r>
        <w:t xml:space="preserve"> </w:t>
      </w:r>
      <w:r>
        <w:t xml:space="preserve">at 95% confidence is</w:t>
      </w:r>
    </w:p>
    <w:p>
      <w:pPr>
        <w:pStyle w:val="BodyText"/>
      </w:pPr>
      <m:oMathPara>
        <m:oMathParaPr>
          <m:jc m:val="center"/>
        </m:oMathParaPr>
        <m:oMath>
          <m:r>
            <m:t>L</m:t>
          </m:r>
          <m:d>
            <m:dPr>
              <m:begChr m:val="("/>
              <m:endChr m:val=")"/>
              <m:sepChr m:val=""/>
              <m:grow/>
            </m:dPr>
            <m:e>
              <m:acc>
                <m:accPr>
                  <m:chr m:val="̂"/>
                </m:accPr>
                <m:e>
                  <m:r>
                    <m:t>p</m:t>
                  </m:r>
                </m:e>
              </m:acc>
            </m:e>
          </m:d>
          <m:r>
            <m:rPr>
              <m:sty m:val="p"/>
            </m:rPr>
            <m:t>=</m:t>
          </m:r>
          <m:f>
            <m:fPr>
              <m:type m:val="bar"/>
            </m:fPr>
            <m:num>
              <m:acc>
                <m:accPr>
                  <m:chr m:val="̂"/>
                </m:accPr>
                <m:e>
                  <m:r>
                    <m:t>p</m:t>
                  </m:r>
                </m:e>
              </m:acc>
              <m:r>
                <m:rPr>
                  <m:sty m:val="p"/>
                </m:rPr>
                <m:t>+</m:t>
              </m:r>
              <m:f>
                <m:fPr>
                  <m:type m:val="bar"/>
                </m:fPr>
                <m:num>
                  <m:sSup>
                    <m:e>
                      <m:r>
                        <m:t>z</m:t>
                      </m:r>
                    </m:e>
                    <m:sup>
                      <m:r>
                        <m:t>2</m:t>
                      </m:r>
                    </m:sup>
                  </m:sSup>
                </m:num>
                <m:den>
                  <m:r>
                    <m:t>2</m:t>
                  </m:r>
                  <m:r>
                    <m:t>N</m:t>
                  </m:r>
                </m:den>
              </m:f>
              <m:r>
                <m:rPr>
                  <m:sty m:val="p"/>
                </m:rPr>
                <m:t>−</m:t>
              </m:r>
              <m:r>
                <m:t>z</m:t>
              </m:r>
              <m:rad>
                <m:radPr>
                  <m:degHide m:val="on"/>
                </m:radPr>
                <m:deg/>
                <m:e>
                  <m:f>
                    <m:fPr>
                      <m:type m:val="bar"/>
                    </m:fPr>
                    <m:num>
                      <m:acc>
                        <m:accPr>
                          <m:chr m:val="̂"/>
                        </m:accPr>
                        <m:e>
                          <m:r>
                            <m:t>p</m:t>
                          </m:r>
                        </m:e>
                      </m:acc>
                      <m:d>
                        <m:dPr>
                          <m:begChr m:val="("/>
                          <m:endChr m:val=")"/>
                          <m:sepChr m:val=""/>
                          <m:grow/>
                        </m:dPr>
                        <m:e>
                          <m:r>
                            <m:t>1</m:t>
                          </m:r>
                          <m:r>
                            <m:rPr>
                              <m:sty m:val="p"/>
                            </m:rPr>
                            <m:t>−</m:t>
                          </m:r>
                          <m:acc>
                            <m:accPr>
                              <m:chr m:val="̂"/>
                            </m:accPr>
                            <m:e>
                              <m:r>
                                <m:t>p</m:t>
                              </m:r>
                            </m:e>
                          </m:acc>
                        </m:e>
                      </m:d>
                    </m:num>
                    <m:den>
                      <m:r>
                        <m:t>N</m:t>
                      </m:r>
                    </m:den>
                  </m:f>
                  <m:r>
                    <m:rPr>
                      <m:sty m:val="p"/>
                    </m:rPr>
                    <m:t>+</m:t>
                  </m:r>
                  <m:f>
                    <m:fPr>
                      <m:type m:val="bar"/>
                    </m:fPr>
                    <m:num>
                      <m:sSup>
                        <m:e>
                          <m:r>
                            <m:t>z</m:t>
                          </m:r>
                        </m:e>
                        <m:sup>
                          <m:r>
                            <m:t>2</m:t>
                          </m:r>
                        </m:sup>
                      </m:sSup>
                    </m:num>
                    <m:den>
                      <m:r>
                        <m:t>4</m:t>
                      </m:r>
                      <m:sSup>
                        <m:e>
                          <m:r>
                            <m:t>N</m:t>
                          </m:r>
                        </m:e>
                        <m:sup>
                          <m:r>
                            <m:t>2</m:t>
                          </m:r>
                        </m:sup>
                      </m:sSup>
                    </m:den>
                  </m:f>
                </m:e>
              </m:rad>
            </m:num>
            <m:den>
              <m:r>
                <m:t>1</m:t>
              </m:r>
              <m:r>
                <m:rPr>
                  <m:sty m:val="p"/>
                </m:rPr>
                <m:t>+</m:t>
              </m:r>
              <m:f>
                <m:fPr>
                  <m:type m:val="bar"/>
                </m:fPr>
                <m:num>
                  <m:sSup>
                    <m:e>
                      <m:r>
                        <m:t>z</m:t>
                      </m:r>
                    </m:e>
                    <m:sup>
                      <m:r>
                        <m:t>2</m:t>
                      </m:r>
                    </m:sup>
                  </m:sSup>
                </m:num>
                <m:den>
                  <m:r>
                    <m:t>N</m:t>
                  </m:r>
                </m:den>
              </m:f>
            </m:den>
          </m:f>
          <m:r>
            <m:rPr>
              <m:sty m:val="p"/>
            </m:rPr>
            <m:t>,</m:t>
          </m:r>
          <m:r>
            <m:t>  </m:t>
          </m:r>
          <m:r>
            <m:t>z</m:t>
          </m:r>
          <m:r>
            <m:rPr>
              <m:sty m:val="p"/>
            </m:rPr>
            <m:t>=</m:t>
          </m:r>
          <m:r>
            <m:t>1.645</m:t>
          </m:r>
          <m:r>
            <m:rPr>
              <m:sty m:val="p"/>
            </m:rPr>
            <m:t>.</m:t>
          </m:r>
          <m:r>
            <m:t>  </m:t>
          </m:r>
          <m:d>
            <m:dPr>
              <m:begChr m:val="("/>
              <m:endChr m:val=")"/>
              <m:sepChr m:val=""/>
              <m:grow/>
            </m:dPr>
            <m:e>
              <m:r>
                <m:t>2</m:t>
              </m:r>
            </m:e>
          </m:d>
        </m:oMath>
      </m:oMathPara>
    </w:p>
    <w:p>
      <w:pPr>
        <w:pStyle w:val="FirstParagraph"/>
      </w:pPr>
      <w:r>
        <w:t xml:space="preserve">The Wilson bound was chosen because the simpler normal-approximation interval is</w:t>
      </w:r>
      <w:r>
        <w:t xml:space="preserve"> </w:t>
      </w:r>
      <w:r>
        <w:t xml:space="preserve">unreliable when the true probability is close to one</w:t>
      </w:r>
      <w:r>
        <w:t xml:space="preserve"> </w:t>
      </w:r>
      <w:r>
        <w:t xml:space="preserve">((L. D. Brown, T. T. Cai and A. DasGupta. Interval estimation for a binomial proportion.</w:t>
      </w:r>
      <w:r>
        <w:t xml:space="preserve"> </w:t>
      </w:r>
      <w:r>
        <w:rPr>
          <w:iCs/>
          <w:i/>
        </w:rPr>
        <w:t xml:space="preserve">Stat Sci</w:t>
      </w:r>
      <w:r>
        <w:t xml:space="preserve">. Vol.</w:t>
      </w:r>
      <w:r>
        <w:t xml:space="preserve"> </w:t>
      </w:r>
      <w:r>
        <w:rPr>
          <w:bCs/>
          <w:b/>
        </w:rPr>
        <w:t xml:space="preserve">16</w:t>
      </w:r>
      <w:r>
        <w:t xml:space="preserve">, pg. 101–133, 2001,</w:t>
      </w:r>
      <w:r>
        <w:t xml:space="preserve"> </w:t>
      </w:r>
      <w:hyperlink r:id="rId44">
        <w:r>
          <w:rPr>
            <w:rStyle w:val="Hyperlink"/>
          </w:rPr>
          <w:t xml:space="preserve">https://doi.org/10.1214/ss/1009213286</w:t>
        </w:r>
      </w:hyperlink>
      <w:r>
        <w:t xml:space="preserve">))</w:t>
      </w:r>
      <w:r>
        <w:t xml:space="preserve">, which is</w:t>
      </w:r>
      <w:r>
        <w:t xml:space="preserve"> </w:t>
      </w:r>
      <w:r>
        <w:t xml:space="preserve">exactly the region of interest here. With</w:t>
      </w:r>
      <w:r>
        <w:t xml:space="preserve"> </w:t>
      </w:r>
      <m:oMath>
        <m:r>
          <m:t>N</m:t>
        </m:r>
        <m:r>
          <m:rPr>
            <m:sty m:val="p"/>
          </m:rPr>
          <m:t>=</m:t>
        </m:r>
        <m:r>
          <m:t>1000</m:t>
        </m:r>
      </m:oMath>
      <w:r>
        <w:t xml:space="preserve"> </w:t>
      </w:r>
      <w:r>
        <w:t xml:space="preserve">and</w:t>
      </w:r>
      <w:r>
        <w:t xml:space="preserve"> </w:t>
      </w:r>
      <m:oMath>
        <m:acc>
          <m:accPr>
            <m:chr m:val="̂"/>
          </m:accPr>
          <m:e>
            <m:r>
              <m:t>p</m:t>
            </m:r>
          </m:e>
        </m:acc>
        <m:r>
          <m:rPr>
            <m:sty m:val="p"/>
          </m:rPr>
          <m:t>=</m:t>
        </m:r>
        <m:r>
          <m:t>0.966</m:t>
        </m:r>
      </m:oMath>
      <w:r>
        <w:t xml:space="preserve">, for example,</w:t>
      </w:r>
      <w:r>
        <w:t xml:space="preserve"> </w:t>
      </w:r>
      <m:oMath>
        <m:r>
          <m:t>L</m:t>
        </m:r>
        <m:r>
          <m:rPr>
            <m:sty m:val="p"/>
          </m:rPr>
          <m:t>≈</m:t>
        </m:r>
        <m:r>
          <m:t>0.955</m:t>
        </m:r>
      </m:oMath>
      <w:r>
        <w:t xml:space="preserve">, so the plan passes; with</w:t>
      </w:r>
      <w:r>
        <w:t xml:space="preserve"> </w:t>
      </w:r>
      <m:oMath>
        <m:acc>
          <m:accPr>
            <m:chr m:val="̂"/>
          </m:accPr>
          <m:e>
            <m:r>
              <m:t>p</m:t>
            </m:r>
          </m:e>
        </m:acc>
        <m:r>
          <m:rPr>
            <m:sty m:val="p"/>
          </m:rPr>
          <m:t>=</m:t>
        </m:r>
        <m:r>
          <m:t>0.955</m:t>
        </m:r>
      </m:oMath>
      <w:r>
        <w:t xml:space="preserve">,</w:t>
      </w:r>
      <w:r>
        <w:t xml:space="preserve"> </w:t>
      </w:r>
      <m:oMath>
        <m:r>
          <m:t>L</m:t>
        </m:r>
        <m:r>
          <m:rPr>
            <m:sty m:val="p"/>
          </m:rPr>
          <m:t>≈</m:t>
        </m:r>
        <m:r>
          <m:t>0.943</m:t>
        </m:r>
      </m:oMath>
      <w:r>
        <w:t xml:space="preserve"> </w:t>
      </w:r>
      <w:r>
        <w:t xml:space="preserve">and it fails.</w:t>
      </w:r>
    </w:p>
    <w:bookmarkEnd w:id="54"/>
    <w:bookmarkStart w:id="55" w:name="the-screening-procedure"/>
    <w:p>
      <w:pPr>
        <w:pStyle w:val="Heading2"/>
      </w:pPr>
      <w:r>
        <w:t xml:space="preserve">The screening procedure</w:t>
      </w:r>
    </w:p>
    <w:p>
      <w:pPr>
        <w:pStyle w:val="FirstParagraph"/>
      </w:pPr>
      <w:r>
        <w:t xml:space="preserve">The procedure has four steps.</w:t>
      </w:r>
    </w:p>
    <w:p>
      <w:pPr>
        <w:numPr>
          <w:ilvl w:val="0"/>
          <w:numId w:val="1001"/>
        </w:numPr>
      </w:pPr>
      <w:r>
        <w:t xml:space="preserve">For each buffer</w:t>
      </w:r>
      <w:r>
        <w:t xml:space="preserve"> </w:t>
      </w:r>
      <m:oMath>
        <m:r>
          <m:t>β</m:t>
        </m:r>
        <m:r>
          <m:rPr>
            <m:sty m:val="p"/>
          </m:rPr>
          <m:t>∈</m:t>
        </m:r>
        <m:r>
          <m:rPr>
            <m:sty m:val="p"/>
          </m:rPr>
          <m:t>{</m:t>
        </m:r>
        <m:r>
          <m:t>0</m:t>
        </m:r>
        <m:r>
          <m:rPr>
            <m:sty m:val="p"/>
          </m:rPr>
          <m:t>,</m:t>
        </m:r>
        <m:r>
          <m:t>5</m:t>
        </m:r>
        <m:r>
          <m:rPr>
            <m:sty m:val="p"/>
          </m:rPr>
          <m:t>,</m:t>
        </m:r>
        <m:r>
          <m:t>10</m:t>
        </m:r>
        <m:r>
          <m:rPr>
            <m:sty m:val="p"/>
          </m:rPr>
          <m:t>,</m:t>
        </m:r>
        <m:r>
          <m:rPr>
            <m:sty m:val="p"/>
          </m:rPr>
          <m:t>…</m:t>
        </m:r>
        <m:r>
          <m:rPr>
            <m:sty m:val="p"/>
          </m:rPr>
          <m:t>,</m:t>
        </m:r>
        <m:r>
          <m:t>60</m:t>
        </m:r>
        <m:r>
          <m:rPr>
            <m:sty m:val="p"/>
          </m:rPr>
          <m:t>}</m:t>
        </m:r>
      </m:oMath>
      <w:r>
        <w:t xml:space="preserve"> </w:t>
      </w:r>
      <w:r>
        <w:t xml:space="preserve">minutes, ask the solver for a</w:t>
      </w:r>
      <w:r>
        <w:t xml:space="preserve"> </w:t>
      </w:r>
      <w:r>
        <w:t xml:space="preserve">plan in which every customer’s internal deadline is</w:t>
      </w:r>
      <w:r>
        <w:t xml:space="preserve"> </w:t>
      </w:r>
      <m:oMath>
        <m:sSub>
          <m:e>
            <m:r>
              <m:t>u</m:t>
            </m:r>
          </m:e>
          <m:sub>
            <m:r>
              <m:t>i</m:t>
            </m:r>
          </m:sub>
        </m:sSub>
        <m:r>
          <m:rPr>
            <m:sty m:val="p"/>
          </m:rPr>
          <m:t>−</m:t>
        </m:r>
        <m:r>
          <m:t>β</m:t>
        </m:r>
      </m:oMath>
      <w:r>
        <w:t xml:space="preserve"> </w:t>
      </w:r>
      <w:r>
        <w:t xml:space="preserve">(never earlier than</w:t>
      </w:r>
      <w:r>
        <w:t xml:space="preserve"> </w:t>
      </w:r>
      <m:oMath>
        <m:sSub>
          <m:e>
            <m:r>
              <m:t>l</m:t>
            </m:r>
          </m:e>
          <m:sub>
            <m:r>
              <m:t>i</m:t>
            </m:r>
          </m:sub>
        </m:sSub>
      </m:oMath>
      <w:r>
        <w:t xml:space="preserve">). This gives up to 13 candidate plans.</w:t>
      </w:r>
    </w:p>
    <w:p>
      <w:pPr>
        <w:numPr>
          <w:ilvl w:val="0"/>
          <w:numId w:val="1001"/>
        </w:numPr>
      </w:pPr>
      <w:r>
        <w:t xml:space="preserve">Simulate every candidate on a screening bank of 1000 days and compute its</w:t>
      </w:r>
      <w:r>
        <w:t xml:space="preserve"> </w:t>
      </w:r>
      <w:r>
        <w:t xml:space="preserve">lower bound (2).</w:t>
      </w:r>
    </w:p>
    <w:p>
      <w:pPr>
        <w:numPr>
          <w:ilvl w:val="0"/>
          <w:numId w:val="1001"/>
        </w:numPr>
      </w:pPr>
      <w:r>
        <w:t xml:space="preserve">If at least one candidate has</w:t>
      </w:r>
      <w:r>
        <w:t xml:space="preserve"> </w:t>
      </w:r>
      <m:oMath>
        <m:r>
          <m:t>L</m:t>
        </m:r>
        <m:r>
          <m:rPr>
            <m:sty m:val="p"/>
          </m:rPr>
          <m:t>≥</m:t>
        </m:r>
        <m:r>
          <m:t>0.95</m:t>
        </m:r>
      </m:oMath>
      <w:r>
        <w:t xml:space="preserve">, select the passing candidate with</w:t>
      </w:r>
      <w:r>
        <w:t xml:space="preserve"> </w:t>
      </w:r>
      <w:r>
        <w:t xml:space="preserve">the best weighted score. Otherwise return a fallback plan fixed in advance: the</w:t>
      </w:r>
      <w:r>
        <w:t xml:space="preserve"> </w:t>
      </w:r>
      <w:r>
        <w:t xml:space="preserve">plan with no buffer for the OR-Tools procedures, and the 20% padded plan for the</w:t>
      </w:r>
      <w:r>
        <w:t xml:space="preserve"> </w:t>
      </w:r>
      <w:r>
        <w:t xml:space="preserve">HGS procedures.</w:t>
      </w:r>
    </w:p>
    <w:p>
      <w:pPr>
        <w:numPr>
          <w:ilvl w:val="0"/>
          <w:numId w:val="1001"/>
        </w:numPr>
      </w:pPr>
      <w:r>
        <w:t xml:space="preserve">Simulate the selected plan once on a separate validation bank of 5000 days</w:t>
      </w:r>
      <w:r>
        <w:t xml:space="preserve"> </w:t>
      </w:r>
      <w:r>
        <w:t xml:space="preserve">and report its success rate.</w:t>
      </w:r>
    </w:p>
    <w:p>
      <w:pPr>
        <w:pStyle w:val="FirstParagraph"/>
      </w:pPr>
      <w:r>
        <w:t xml:space="preserve">Every simulated arrival is always judged against the window</w:t>
      </w:r>
      <w:r>
        <w:t xml:space="preserve"> </w:t>
      </w:r>
      <m:oMath>
        <m:sSub>
          <m:e>
            <m:r>
              <m:t>u</m:t>
            </m:r>
          </m:e>
          <m:sub>
            <m:r>
              <m:t>i</m:t>
            </m:r>
          </m:sub>
        </m:sSub>
      </m:oMath>
      <w:r>
        <w:t xml:space="preserve"> </w:t>
      </w:r>
      <w:r>
        <w:t xml:space="preserve">promised to the</w:t>
      </w:r>
      <w:r>
        <w:t xml:space="preserve"> </w:t>
      </w:r>
      <w:r>
        <w:t xml:space="preserve">customer, never against the internal deadline. Because the validation bank is not</w:t>
      </w:r>
      <w:r>
        <w:t xml:space="preserve"> </w:t>
      </w:r>
      <w:r>
        <w:t xml:space="preserve">used to choose the plan, the reported reliability is an honest out-of-sample</w:t>
      </w:r>
      <w:r>
        <w:t xml:space="preserve"> </w:t>
      </w:r>
      <w:r>
        <w:t xml:space="preserve">estimate. The average validated success rate over all instances, including those</w:t>
      </w:r>
      <w:r>
        <w:t xml:space="preserve"> </w:t>
      </w:r>
      <w:r>
        <w:t xml:space="preserve">where the fallback was used, is called</w:t>
      </w:r>
      <w:r>
        <w:t xml:space="preserve"> </w:t>
      </w:r>
      <w:r>
        <w:rPr>
          <w:iCs/>
          <w:i/>
        </w:rPr>
        <w:t xml:space="preserve">pooled service</w:t>
      </w:r>
      <w:r>
        <w:t xml:space="preserve">.</w:t>
      </w:r>
    </w:p>
    <w:p>
      <w:pPr>
        <w:pStyle w:val="BodyText"/>
      </w:pPr>
      <w:r>
        <w:t xml:space="preserve">The main (capped) procedure plans its candidates at the normal speed with the</w:t>
      </w:r>
      <w:r>
        <w:t xml:space="preserve"> </w:t>
      </w:r>
      <w:r>
        <w:t xml:space="preserve">planner’s weighted objective. A second version,</w:t>
      </w:r>
      <w:r>
        <w:t xml:space="preserve"> </w:t>
      </w:r>
      <w:r>
        <w:rPr>
          <w:iCs/>
          <w:i/>
        </w:rPr>
        <w:t xml:space="preserve">screened conservative</w:t>
      </w:r>
      <w:r>
        <w:t xml:space="preserve">,</w:t>
      </w:r>
      <w:r>
        <w:t xml:space="preserve"> </w:t>
      </w:r>
      <w:r>
        <w:t xml:space="preserve">combines the screen with padding: it plans the candidates at the 20% padded speed</w:t>
      </w:r>
      <w:r>
        <w:t xml:space="preserve"> </w:t>
      </w:r>
      <w:r>
        <w:t xml:space="preserve">for the shortest distance, keeps the passing candidate with the shortest distance,</w:t>
      </w:r>
      <w:r>
        <w:t xml:space="preserve"> </w:t>
      </w:r>
      <w:r>
        <w:t xml:space="preserve">and falls back to the 20% padded plan when no candidate passes.</w:t>
      </w:r>
    </w:p>
    <w:bookmarkEnd w:id="55"/>
    <w:bookmarkStart w:id="57" w:name="keeping-every-customer-reachable"/>
    <w:p>
      <w:pPr>
        <w:pStyle w:val="Heading2"/>
      </w:pPr>
      <w:r>
        <w:t xml:space="preserve">Keeping every customer reachable</w:t>
      </w:r>
    </w:p>
    <w:p>
      <w:pPr>
        <w:pStyle w:val="FirstParagraph"/>
      </w:pPr>
      <w:r>
        <w:t xml:space="preserve">Bringing deadlines forward can backfire. If customer</w:t>
      </w:r>
      <w:r>
        <w:t xml:space="preserve"> </w:t>
      </w:r>
      <m:oMath>
        <m:r>
          <m:t>i</m:t>
        </m:r>
      </m:oMath>
      <w:r>
        <w:t xml:space="preserve"> </w:t>
      </w:r>
      <w:r>
        <w:t xml:space="preserve">is far from the depot, an</w:t>
      </w:r>
      <w:r>
        <w:t xml:space="preserve"> </w:t>
      </w:r>
      <w:r>
        <w:t xml:space="preserve">internal deadline</w:t>
      </w:r>
      <w:r>
        <w:t xml:space="preserve"> </w:t>
      </w:r>
      <m:oMath>
        <m:sSub>
          <m:e>
            <m:r>
              <m:t>u</m:t>
            </m:r>
          </m:e>
          <m:sub>
            <m:r>
              <m:t>i</m:t>
            </m:r>
          </m:sub>
        </m:sSub>
        <m:r>
          <m:rPr>
            <m:sty m:val="p"/>
          </m:rPr>
          <m:t>−</m:t>
        </m:r>
        <m:r>
          <m:t>β</m:t>
        </m:r>
      </m:oMath>
      <w:r>
        <w:t xml:space="preserve"> </w:t>
      </w:r>
      <w:r>
        <w:t xml:space="preserve">can be earlier than the time it takes to drive there</w:t>
      </w:r>
      <w:r>
        <w:t xml:space="preserve"> </w:t>
      </w:r>
      <w:r>
        <w:t xml:space="preserve">directly, and then no plan can exist at that buffer. Let</w:t>
      </w:r>
      <w:r>
        <w:t xml:space="preserve"> </w:t>
      </w:r>
      <m:oMath>
        <m:sSub>
          <m:e>
            <m:r>
              <m:t>e</m:t>
            </m:r>
          </m:e>
          <m:sub>
            <m:r>
              <m:t>i</m:t>
            </m:r>
          </m:sub>
        </m:sSub>
        <m:r>
          <m:rPr>
            <m:sty m:val="p"/>
          </m:rPr>
          <m:t>=</m:t>
        </m:r>
        <m:r>
          <m:rPr>
            <m:sty m:val="p"/>
          </m:rPr>
          <m:t>max</m:t>
        </m:r>
        <m:r>
          <m:rPr>
            <m:sty m:val="p"/>
          </m:rPr>
          <m:t>{</m:t>
        </m:r>
        <m:sSub>
          <m:e>
            <m:r>
              <m:t>l</m:t>
            </m:r>
          </m:e>
          <m:sub>
            <m:r>
              <m:t>i</m:t>
            </m:r>
          </m:sub>
        </m:sSub>
        <m:r>
          <m:rPr>
            <m:sty m:val="p"/>
          </m:rPr>
          <m:t>,</m:t>
        </m:r>
        <m:sSub>
          <m:e>
            <m:acc>
              <m:accPr>
                <m:chr m:val="‾"/>
              </m:accPr>
              <m:e>
                <m:r>
                  <m:t>t</m:t>
                </m:r>
              </m:e>
            </m:acc>
          </m:e>
          <m:sub>
            <m:r>
              <m:t>0</m:t>
            </m:r>
            <m:r>
              <m:t>i</m:t>
            </m:r>
          </m:sub>
        </m:sSub>
        <m:r>
          <m:rPr>
            <m:sty m:val="p"/>
          </m:rPr>
          <m:t>}</m:t>
        </m:r>
      </m:oMath>
      <w:r>
        <w:t xml:space="preserve"> </w:t>
      </w:r>
      <w:r>
        <w:t xml:space="preserve">be the earliest time at which service at</w:t>
      </w:r>
      <w:r>
        <w:t xml:space="preserve"> </w:t>
      </w:r>
      <m:oMath>
        <m:r>
          <m:t>i</m:t>
        </m:r>
      </m:oMath>
      <w:r>
        <w:t xml:space="preserve"> </w:t>
      </w:r>
      <w:r>
        <w:t xml:space="preserve">could</w:t>
      </w:r>
      <w:r>
        <w:t xml:space="preserve"> </w:t>
      </w:r>
      <w:r>
        <w:t xml:space="preserve">start after a direct trip from the depot, where</w:t>
      </w:r>
      <w:r>
        <w:t xml:space="preserve"> </w:t>
      </w:r>
      <m:oMath>
        <m:sSub>
          <m:e>
            <m:acc>
              <m:accPr>
                <m:chr m:val="‾"/>
              </m:accPr>
              <m:e>
                <m:r>
                  <m:t>t</m:t>
                </m:r>
              </m:e>
            </m:acc>
          </m:e>
          <m:sub>
            <m:r>
              <m:t>0</m:t>
            </m:r>
            <m:r>
              <m:t>i</m:t>
            </m:r>
          </m:sub>
        </m:sSub>
      </m:oMath>
      <w:r>
        <w:t xml:space="preserve"> </w:t>
      </w:r>
      <w:r>
        <w:t xml:space="preserve">is the planned</w:t>
      </w:r>
      <w:r>
        <w:t xml:space="preserve"> </w:t>
      </w:r>
      <w:r>
        <w:t xml:space="preserve">driving time. The</w:t>
      </w:r>
      <w:r>
        <w:t xml:space="preserve"> </w:t>
      </w:r>
      <w:r>
        <w:rPr>
          <w:iCs/>
          <w:i/>
        </w:rPr>
        <w:t xml:space="preserve">capped</w:t>
      </w:r>
      <w:r>
        <w:t xml:space="preserve"> </w:t>
      </w:r>
      <w:r>
        <w:t xml:space="preserve">procedure uses the internal deadline</w:t>
      </w:r>
    </w:p>
    <w:p>
      <w:pPr>
        <w:pStyle w:val="BodyText"/>
      </w:pPr>
      <m:oMathPara>
        <m:oMathParaPr>
          <m:jc m:val="center"/>
        </m:oMathParaPr>
        <m:oMath>
          <m:sSubSup>
            <m:e>
              <m:r>
                <m:t>u</m:t>
              </m:r>
            </m:e>
            <m:sub>
              <m:r>
                <m:t>i</m:t>
              </m:r>
            </m:sub>
            <m:sup>
              <m:r>
                <m:rPr>
                  <m:sty m:val="p"/>
                </m:rPr>
                <m:t>c</m:t>
              </m:r>
              <m:r>
                <m:rPr>
                  <m:sty m:val="p"/>
                </m:rPr>
                <m:t>a</m:t>
              </m:r>
              <m:r>
                <m:rPr>
                  <m:sty m:val="p"/>
                </m:rPr>
                <m:t>p</m:t>
              </m:r>
            </m:sup>
          </m:sSubSup>
          <m:d>
            <m:dPr>
              <m:begChr m:val="("/>
              <m:endChr m:val=")"/>
              <m:sepChr m:val=""/>
              <m:grow/>
            </m:dPr>
            <m:e>
              <m:r>
                <m:t>β</m:t>
              </m:r>
            </m:e>
          </m:d>
          <m:r>
            <m:rPr>
              <m:sty m:val="p"/>
            </m:rPr>
            <m:t>=</m:t>
          </m:r>
          <m:r>
            <m:rPr>
              <m:sty m:val="p"/>
            </m:rPr>
            <m:t>min</m:t>
          </m:r>
          <m:d>
            <m:dPr>
              <m:begChr m:val="{"/>
              <m:endChr m:val="}"/>
              <m:sepChr m:val=""/>
              <m:grow/>
            </m:dPr>
            <m:e>
              <m:sSub>
                <m:e>
                  <m:r>
                    <m:t>u</m:t>
                  </m:r>
                </m:e>
                <m:sub>
                  <m:r>
                    <m:t>i</m:t>
                  </m:r>
                </m:sub>
              </m:sSub>
              <m:r>
                <m:rPr>
                  <m:sty m:val="p"/>
                </m:rPr>
                <m:t>,</m:t>
              </m:r>
              <m:r>
                <m:t> </m:t>
              </m:r>
              <m:r>
                <m:rPr>
                  <m:sty m:val="p"/>
                </m:rPr>
                <m:t>max</m:t>
              </m:r>
              <m:r>
                <m:rPr>
                  <m:sty m:val="p"/>
                </m:rPr>
                <m:t>{</m:t>
              </m:r>
              <m:sSub>
                <m:e>
                  <m:r>
                    <m:t>l</m:t>
                  </m:r>
                </m:e>
                <m:sub>
                  <m:r>
                    <m:t>i</m:t>
                  </m:r>
                </m:sub>
              </m:sSub>
              <m:r>
                <m:rPr>
                  <m:sty m:val="p"/>
                </m:rPr>
                <m:t>,</m:t>
              </m:r>
              <m:r>
                <m:t> </m:t>
              </m:r>
              <m:sSub>
                <m:e>
                  <m:r>
                    <m:t>u</m:t>
                  </m:r>
                </m:e>
                <m:sub>
                  <m:r>
                    <m:t>i</m:t>
                  </m:r>
                </m:sub>
              </m:sSub>
              <m:r>
                <m:rPr>
                  <m:sty m:val="p"/>
                </m:rPr>
                <m:t>−</m:t>
              </m:r>
              <m:r>
                <m:t>β</m:t>
              </m:r>
              <m:r>
                <m:rPr>
                  <m:sty m:val="p"/>
                </m:rPr>
                <m:t>,</m:t>
              </m:r>
              <m:r>
                <m:t> </m:t>
              </m:r>
              <m:sSub>
                <m:e>
                  <m:r>
                    <m:t>e</m:t>
                  </m:r>
                </m:e>
                <m:sub>
                  <m:r>
                    <m:t>i</m:t>
                  </m:r>
                </m:sub>
              </m:sSub>
              <m:r>
                <m:rPr>
                  <m:sty m:val="p"/>
                </m:rPr>
                <m:t>}</m:t>
              </m:r>
            </m:e>
          </m:d>
          <m:r>
            <m:rPr>
              <m:sty m:val="p"/>
            </m:rPr>
            <m:t>.</m:t>
          </m:r>
          <m:r>
            <m:t>  </m:t>
          </m:r>
          <m:d>
            <m:dPr>
              <m:begChr m:val="("/>
              <m:endChr m:val=")"/>
              <m:sepChr m:val=""/>
              <m:grow/>
            </m:dPr>
            <m:e>
              <m:r>
                <m:t>3</m:t>
              </m:r>
            </m:e>
          </m:d>
        </m:oMath>
      </m:oMathPara>
    </w:p>
    <w:bookmarkStart w:id="56" w:name="lem:cap"/>
    <w:p>
      <w:pPr>
        <w:pStyle w:val="FirstParagraph"/>
      </w:pPr>
      <w:r>
        <w:rPr>
          <w:bCs/>
          <w:b/>
        </w:rPr>
        <w:t xml:space="preserve">Lemma 1</w:t>
      </w:r>
      <w:r>
        <w:t xml:space="preserve">.</w:t>
      </w:r>
      <w:r>
        <w:t xml:space="preserve"> </w:t>
      </w:r>
      <w:r>
        <w:t xml:space="preserve"> </w:t>
      </w:r>
      <w:r>
        <w:rPr>
          <w:iCs/>
          <w:i/>
        </w:rPr>
        <w:t xml:space="preserve">For every customer</w:t>
      </w:r>
      <w:r>
        <w:rPr>
          <w:iCs/>
          <w:i/>
        </w:rPr>
        <w:t xml:space="preserve"> </w:t>
      </w:r>
      <m:oMath>
        <m:r>
          <m:t>i</m:t>
        </m:r>
      </m:oMath>
      <w:r>
        <w:rPr>
          <w:iCs/>
          <w:i/>
        </w:rPr>
        <w:t xml:space="preserve"> </w:t>
      </w:r>
      <w:r>
        <w:rPr>
          <w:iCs/>
          <w:i/>
        </w:rPr>
        <w:t xml:space="preserve">and every buffer</w:t>
      </w:r>
      <w:r>
        <w:rPr>
          <w:iCs/>
          <w:i/>
        </w:rPr>
        <w:t xml:space="preserve"> </w:t>
      </w:r>
      <m:oMath>
        <m:r>
          <m:t>β</m:t>
        </m:r>
        <m:r>
          <m:rPr>
            <m:sty m:val="p"/>
          </m:rPr>
          <m:t>≥</m:t>
        </m:r>
        <m:r>
          <m:t>0</m:t>
        </m:r>
      </m:oMath>
      <w:r>
        <w:rPr>
          <w:iCs/>
          <w:i/>
        </w:rPr>
        <w:t xml:space="preserve">:</w:t>
      </w:r>
      <w:r>
        <w:rPr>
          <w:iCs/>
          <w:i/>
        </w:rPr>
        <w:t xml:space="preserve"> </w:t>
      </w:r>
      <w:r>
        <w:rPr>
          <w:iCs/>
          <w:i/>
        </w:rPr>
        <w:t xml:space="preserve">(a)</w:t>
      </w:r>
      <w:r>
        <w:rPr>
          <w:iCs/>
          <w:i/>
        </w:rPr>
        <w:t xml:space="preserve"> </w:t>
      </w:r>
      <m:oMath>
        <m:sSubSup>
          <m:e>
            <m:r>
              <m:t>u</m:t>
            </m:r>
          </m:e>
          <m:sub>
            <m:r>
              <m:t>i</m:t>
            </m:r>
          </m:sub>
          <m:sup>
            <m:r>
              <m:rPr>
                <m:sty m:val="p"/>
              </m:rPr>
              <m:t>c</m:t>
            </m:r>
            <m:r>
              <m:rPr>
                <m:sty m:val="p"/>
              </m:rPr>
              <m:t>a</m:t>
            </m:r>
            <m:r>
              <m:rPr>
                <m:sty m:val="p"/>
              </m:rPr>
              <m:t>p</m:t>
            </m:r>
          </m:sup>
        </m:sSubSup>
        <m:d>
          <m:dPr>
            <m:begChr m:val="("/>
            <m:endChr m:val=")"/>
            <m:sepChr m:val=""/>
            <m:grow/>
          </m:dPr>
          <m:e>
            <m:r>
              <m:t>β</m:t>
            </m:r>
          </m:e>
        </m:d>
        <m:r>
          <m:rPr>
            <m:sty m:val="p"/>
          </m:rPr>
          <m:t>≤</m:t>
        </m:r>
        <m:sSub>
          <m:e>
            <m:r>
              <m:t>u</m:t>
            </m:r>
          </m:e>
          <m:sub>
            <m:r>
              <m:t>i</m:t>
            </m:r>
          </m:sub>
        </m:sSub>
      </m:oMath>
      <w:r>
        <w:rPr>
          <w:iCs/>
          <w:i/>
        </w:rPr>
        <w:t xml:space="preserve">, so a plan that meets the capped deadlines</w:t>
      </w:r>
      <w:r>
        <w:rPr>
          <w:iCs/>
          <w:i/>
        </w:rPr>
        <w:t xml:space="preserve"> </w:t>
      </w:r>
      <w:r>
        <w:rPr>
          <w:iCs/>
          <w:i/>
        </w:rPr>
        <w:t xml:space="preserve">also meets the promised windows;</w:t>
      </w:r>
      <w:r>
        <w:rPr>
          <w:iCs/>
          <w:i/>
        </w:rPr>
        <w:t xml:space="preserve"> </w:t>
      </w:r>
      <w:r>
        <w:rPr>
          <w:iCs/>
          <w:i/>
        </w:rPr>
        <w:t xml:space="preserve">(b) if customer</w:t>
      </w:r>
      <w:r>
        <w:rPr>
          <w:iCs/>
          <w:i/>
        </w:rPr>
        <w:t xml:space="preserve"> </w:t>
      </w:r>
      <m:oMath>
        <m:r>
          <m:t>i</m:t>
        </m:r>
      </m:oMath>
      <w:r>
        <w:rPr>
          <w:iCs/>
          <w:i/>
        </w:rPr>
        <w:t xml:space="preserve"> </w:t>
      </w:r>
      <w:r>
        <w:rPr>
          <w:iCs/>
          <w:i/>
        </w:rPr>
        <w:t xml:space="preserve">can be reached in time by a direct trip, that is if</w:t>
      </w:r>
      <w:r>
        <w:rPr>
          <w:iCs/>
          <w:i/>
        </w:rPr>
        <w:t xml:space="preserve"> </w:t>
      </w:r>
      <m:oMath>
        <m:sSub>
          <m:e>
            <m:r>
              <m:t>e</m:t>
            </m:r>
          </m:e>
          <m:sub>
            <m:r>
              <m:t>i</m:t>
            </m:r>
          </m:sub>
        </m:sSub>
        <m:r>
          <m:rPr>
            <m:sty m:val="p"/>
          </m:rPr>
          <m:t>≤</m:t>
        </m:r>
        <m:sSub>
          <m:e>
            <m:r>
              <m:t>u</m:t>
            </m:r>
          </m:e>
          <m:sub>
            <m:r>
              <m:t>i</m:t>
            </m:r>
          </m:sub>
        </m:sSub>
      </m:oMath>
      <w:r>
        <w:rPr>
          <w:iCs/>
          <w:i/>
        </w:rPr>
        <w:t xml:space="preserve">, then</w:t>
      </w:r>
      <w:r>
        <w:rPr>
          <w:iCs/>
          <w:i/>
        </w:rPr>
        <w:t xml:space="preserve"> </w:t>
      </w:r>
      <m:oMath>
        <m:sSub>
          <m:e>
            <m:r>
              <m:t>e</m:t>
            </m:r>
          </m:e>
          <m:sub>
            <m:r>
              <m:t>i</m:t>
            </m:r>
          </m:sub>
        </m:sSub>
        <m:r>
          <m:rPr>
            <m:sty m:val="p"/>
          </m:rPr>
          <m:t>≤</m:t>
        </m:r>
        <m:sSubSup>
          <m:e>
            <m:r>
              <m:t>u</m:t>
            </m:r>
          </m:e>
          <m:sub>
            <m:r>
              <m:t>i</m:t>
            </m:r>
          </m:sub>
          <m:sup>
            <m:r>
              <m:rPr>
                <m:sty m:val="p"/>
              </m:rPr>
              <m:t>c</m:t>
            </m:r>
            <m:r>
              <m:rPr>
                <m:sty m:val="p"/>
              </m:rPr>
              <m:t>a</m:t>
            </m:r>
            <m:r>
              <m:rPr>
                <m:sty m:val="p"/>
              </m:rPr>
              <m:t>p</m:t>
            </m:r>
          </m:sup>
        </m:sSubSup>
        <m:d>
          <m:dPr>
            <m:begChr m:val="("/>
            <m:endChr m:val=")"/>
            <m:sepChr m:val=""/>
            <m:grow/>
          </m:dPr>
          <m:e>
            <m:r>
              <m:t>β</m:t>
            </m:r>
          </m:e>
        </m:d>
      </m:oMath>
      <w:r>
        <w:rPr>
          <w:iCs/>
          <w:i/>
        </w:rPr>
        <w:t xml:space="preserve">, so the capped deadline never</w:t>
      </w:r>
      <w:r>
        <w:rPr>
          <w:iCs/>
          <w:i/>
        </w:rPr>
        <w:t xml:space="preserve"> </w:t>
      </w:r>
      <w:r>
        <w:rPr>
          <w:iCs/>
          <w:i/>
        </w:rPr>
        <w:t xml:space="preserve">makes a reachable customer unreachable; and</w:t>
      </w:r>
      <w:r>
        <w:rPr>
          <w:iCs/>
          <w:i/>
        </w:rPr>
        <w:t xml:space="preserve"> </w:t>
      </w:r>
      <w:r>
        <w:rPr>
          <w:iCs/>
          <w:i/>
        </w:rPr>
        <w:t xml:space="preserve">(c) if</w:t>
      </w:r>
      <w:r>
        <w:rPr>
          <w:iCs/>
          <w:i/>
        </w:rPr>
        <w:t xml:space="preserve"> </w:t>
      </w:r>
      <m:oMath>
        <m:r>
          <m:t>β</m:t>
        </m:r>
        <m:r>
          <m:rPr>
            <m:sty m:val="p"/>
          </m:rPr>
          <m:t>≤</m:t>
        </m:r>
        <m:sSub>
          <m:e>
            <m:r>
              <m:t>u</m:t>
            </m:r>
          </m:e>
          <m:sub>
            <m:r>
              <m:t>i</m:t>
            </m:r>
          </m:sub>
        </m:sSub>
        <m:r>
          <m:rPr>
            <m:sty m:val="p"/>
          </m:rPr>
          <m:t>−</m:t>
        </m:r>
        <m:sSub>
          <m:e>
            <m:r>
              <m:t>e</m:t>
            </m:r>
          </m:e>
          <m:sub>
            <m:r>
              <m:t>i</m:t>
            </m:r>
          </m:sub>
        </m:sSub>
      </m:oMath>
      <w:r>
        <w:rPr>
          <w:iCs/>
          <w:i/>
        </w:rPr>
        <w:t xml:space="preserve">, the cap has no effect and</w:t>
      </w:r>
      <w:r>
        <w:rPr>
          <w:iCs/>
          <w:i/>
        </w:rPr>
        <w:t xml:space="preserve"> </w:t>
      </w:r>
      <m:oMath>
        <m:sSubSup>
          <m:e>
            <m:r>
              <m:t>u</m:t>
            </m:r>
          </m:e>
          <m:sub>
            <m:r>
              <m:t>i</m:t>
            </m:r>
          </m:sub>
          <m:sup>
            <m:r>
              <m:rPr>
                <m:sty m:val="p"/>
              </m:rPr>
              <m:t>c</m:t>
            </m:r>
            <m:r>
              <m:rPr>
                <m:sty m:val="p"/>
              </m:rPr>
              <m:t>a</m:t>
            </m:r>
            <m:r>
              <m:rPr>
                <m:sty m:val="p"/>
              </m:rPr>
              <m:t>p</m:t>
            </m:r>
          </m:sup>
        </m:sSubSup>
        <m:d>
          <m:dPr>
            <m:begChr m:val="("/>
            <m:endChr m:val=")"/>
            <m:sepChr m:val=""/>
            <m:grow/>
          </m:dPr>
          <m:e>
            <m:r>
              <m:t>β</m:t>
            </m:r>
          </m:e>
        </m:d>
        <m:r>
          <m:rPr>
            <m:sty m:val="p"/>
          </m:rPr>
          <m:t>=</m:t>
        </m:r>
        <m:r>
          <m:rPr>
            <m:sty m:val="p"/>
          </m:rPr>
          <m:t>max</m:t>
        </m:r>
        <m:r>
          <m:rPr>
            <m:sty m:val="p"/>
          </m:rPr>
          <m:t>{</m:t>
        </m:r>
        <m:sSub>
          <m:e>
            <m:r>
              <m:t>l</m:t>
            </m:r>
          </m:e>
          <m:sub>
            <m:r>
              <m:t>i</m:t>
            </m:r>
          </m:sub>
        </m:sSub>
        <m:r>
          <m:rPr>
            <m:sty m:val="p"/>
          </m:rPr>
          <m:t>,</m:t>
        </m:r>
        <m:sSub>
          <m:e>
            <m:r>
              <m:t>u</m:t>
            </m:r>
          </m:e>
          <m:sub>
            <m:r>
              <m:t>i</m:t>
            </m:r>
          </m:sub>
        </m:sSub>
        <m:r>
          <m:rPr>
            <m:sty m:val="p"/>
          </m:rPr>
          <m:t>−</m:t>
        </m:r>
        <m:r>
          <m:t>β</m:t>
        </m:r>
        <m:r>
          <m:rPr>
            <m:sty m:val="p"/>
          </m:rPr>
          <m:t>}</m:t>
        </m:r>
      </m:oMath>
      <w:r>
        <w:rPr>
          <w:iCs/>
          <w:i/>
        </w:rPr>
        <w:t xml:space="preserve">.</w:t>
      </w:r>
    </w:p>
    <w:bookmarkEnd w:id="56"/>
    <w:p>
      <w:pPr>
        <w:pStyle w:val="BodyText"/>
      </w:pPr>
      <w:r>
        <w:rPr>
          <w:iCs/>
          <w:i/>
        </w:rPr>
        <w:t xml:space="preserve">Proof.</w:t>
      </w:r>
      <w:r>
        <w:t xml:space="preserve"> </w:t>
      </w:r>
      <w:r>
        <w:t xml:space="preserve">(a) holds because</w:t>
      </w:r>
      <w:r>
        <w:t xml:space="preserve"> </w:t>
      </w:r>
      <m:oMath>
        <m:sSubSup>
          <m:e>
            <m:r>
              <m:t>u</m:t>
            </m:r>
          </m:e>
          <m:sub>
            <m:r>
              <m:t>i</m:t>
            </m:r>
          </m:sub>
          <m:sup>
            <m:r>
              <m:rPr>
                <m:sty m:val="p"/>
              </m:rPr>
              <m:t>c</m:t>
            </m:r>
            <m:r>
              <m:rPr>
                <m:sty m:val="p"/>
              </m:rPr>
              <m:t>a</m:t>
            </m:r>
            <m:r>
              <m:rPr>
                <m:sty m:val="p"/>
              </m:rPr>
              <m:t>p</m:t>
            </m:r>
          </m:sup>
        </m:sSubSup>
        <m:d>
          <m:dPr>
            <m:begChr m:val="("/>
            <m:endChr m:val=")"/>
            <m:sepChr m:val=""/>
            <m:grow/>
          </m:dPr>
          <m:e>
            <m:r>
              <m:t>β</m:t>
            </m:r>
          </m:e>
        </m:d>
      </m:oMath>
      <w:r>
        <w:t xml:space="preserve"> </w:t>
      </w:r>
      <w:r>
        <w:t xml:space="preserve">is a minimum that includes</w:t>
      </w:r>
      <w:r>
        <w:t xml:space="preserve"> </w:t>
      </w:r>
      <m:oMath>
        <m:sSub>
          <m:e>
            <m:r>
              <m:t>u</m:t>
            </m:r>
          </m:e>
          <m:sub>
            <m:r>
              <m:t>i</m:t>
            </m:r>
          </m:sub>
        </m:sSub>
      </m:oMath>
      <w:r>
        <w:t xml:space="preserve">.</w:t>
      </w:r>
      <w:r>
        <w:t xml:space="preserve"> </w:t>
      </w:r>
      <w:r>
        <w:t xml:space="preserve">For (b), the inner maximum is at least</w:t>
      </w:r>
      <w:r>
        <w:t xml:space="preserve"> </w:t>
      </w:r>
      <m:oMath>
        <m:sSub>
          <m:e>
            <m:r>
              <m:t>e</m:t>
            </m:r>
          </m:e>
          <m:sub>
            <m:r>
              <m:t>i</m:t>
            </m:r>
          </m:sub>
        </m:sSub>
      </m:oMath>
      <w:r>
        <w:t xml:space="preserve">, and</w:t>
      </w:r>
      <w:r>
        <w:t xml:space="preserve"> </w:t>
      </w:r>
      <m:oMath>
        <m:sSub>
          <m:e>
            <m:r>
              <m:t>u</m:t>
            </m:r>
          </m:e>
          <m:sub>
            <m:r>
              <m:t>i</m:t>
            </m:r>
          </m:sub>
        </m:sSub>
        <m:r>
          <m:rPr>
            <m:sty m:val="p"/>
          </m:rPr>
          <m:t>≥</m:t>
        </m:r>
        <m:sSub>
          <m:e>
            <m:r>
              <m:t>e</m:t>
            </m:r>
          </m:e>
          <m:sub>
            <m:r>
              <m:t>i</m:t>
            </m:r>
          </m:sub>
        </m:sSub>
      </m:oMath>
      <w:r>
        <w:t xml:space="preserve"> </w:t>
      </w:r>
      <w:r>
        <w:t xml:space="preserve">by assumption, so the</w:t>
      </w:r>
      <w:r>
        <w:t xml:space="preserve"> </w:t>
      </w:r>
      <w:r>
        <w:t xml:space="preserve">minimum of the two is at least</w:t>
      </w:r>
      <w:r>
        <w:t xml:space="preserve"> </w:t>
      </w:r>
      <m:oMath>
        <m:sSub>
          <m:e>
            <m:r>
              <m:t>e</m:t>
            </m:r>
          </m:e>
          <m:sub>
            <m:r>
              <m:t>i</m:t>
            </m:r>
          </m:sub>
        </m:sSub>
      </m:oMath>
      <w:r>
        <w:t xml:space="preserve">. For (c),</w:t>
      </w:r>
      <w:r>
        <w:t xml:space="preserve"> </w:t>
      </w:r>
      <m:oMath>
        <m:r>
          <m:t>β</m:t>
        </m:r>
        <m:r>
          <m:rPr>
            <m:sty m:val="p"/>
          </m:rPr>
          <m:t>≤</m:t>
        </m:r>
        <m:sSub>
          <m:e>
            <m:r>
              <m:t>u</m:t>
            </m:r>
          </m:e>
          <m:sub>
            <m:r>
              <m:t>i</m:t>
            </m:r>
          </m:sub>
        </m:sSub>
        <m:r>
          <m:rPr>
            <m:sty m:val="p"/>
          </m:rPr>
          <m:t>−</m:t>
        </m:r>
        <m:sSub>
          <m:e>
            <m:r>
              <m:t>e</m:t>
            </m:r>
          </m:e>
          <m:sub>
            <m:r>
              <m:t>i</m:t>
            </m:r>
          </m:sub>
        </m:sSub>
      </m:oMath>
      <w:r>
        <w:t xml:space="preserve"> </w:t>
      </w:r>
      <w:r>
        <w:t xml:space="preserve">gives</w:t>
      </w:r>
      <w:r>
        <w:t xml:space="preserve"> </w:t>
      </w:r>
      <m:oMath>
        <m:sSub>
          <m:e>
            <m:r>
              <m:t>u</m:t>
            </m:r>
          </m:e>
          <m:sub>
            <m:r>
              <m:t>i</m:t>
            </m:r>
          </m:sub>
        </m:sSub>
        <m:r>
          <m:rPr>
            <m:sty m:val="p"/>
          </m:rPr>
          <m:t>−</m:t>
        </m:r>
        <m:r>
          <m:t>β</m:t>
        </m:r>
        <m:r>
          <m:rPr>
            <m:sty m:val="p"/>
          </m:rPr>
          <m:t>≥</m:t>
        </m:r>
        <m:sSub>
          <m:e>
            <m:r>
              <m:t>e</m:t>
            </m:r>
          </m:e>
          <m:sub>
            <m:r>
              <m:t>i</m:t>
            </m:r>
          </m:sub>
        </m:sSub>
      </m:oMath>
      <w:r>
        <w:t xml:space="preserve">, so the inner maximum equals</w:t>
      </w:r>
      <w:r>
        <w:t xml:space="preserve"> </w:t>
      </w:r>
      <m:oMath>
        <m:r>
          <m:rPr>
            <m:sty m:val="p"/>
          </m:rPr>
          <m:t>max</m:t>
        </m:r>
        <m:r>
          <m:rPr>
            <m:sty m:val="p"/>
          </m:rPr>
          <m:t>{</m:t>
        </m:r>
        <m:sSub>
          <m:e>
            <m:r>
              <m:t>l</m:t>
            </m:r>
          </m:e>
          <m:sub>
            <m:r>
              <m:t>i</m:t>
            </m:r>
          </m:sub>
        </m:sSub>
        <m:r>
          <m:rPr>
            <m:sty m:val="p"/>
          </m:rPr>
          <m:t>,</m:t>
        </m:r>
        <m:sSub>
          <m:e>
            <m:r>
              <m:t>u</m:t>
            </m:r>
          </m:e>
          <m:sub>
            <m:r>
              <m:t>i</m:t>
            </m:r>
          </m:sub>
        </m:sSub>
        <m:r>
          <m:rPr>
            <m:sty m:val="p"/>
          </m:rPr>
          <m:t>−</m:t>
        </m:r>
        <m:r>
          <m:t>β</m:t>
        </m:r>
        <m:r>
          <m:rPr>
            <m:sty m:val="p"/>
          </m:rPr>
          <m:t>}</m:t>
        </m:r>
      </m:oMath>
      <w:r>
        <w:t xml:space="preserve">, which is</w:t>
      </w:r>
      <w:r>
        <w:t xml:space="preserve"> </w:t>
      </w:r>
      <w:r>
        <w:t xml:space="preserve">at most</w:t>
      </w:r>
      <w:r>
        <w:t xml:space="preserve"> </w:t>
      </w:r>
      <m:oMath>
        <m:sSub>
          <m:e>
            <m:r>
              <m:t>u</m:t>
            </m:r>
          </m:e>
          <m:sub>
            <m:r>
              <m:t>i</m:t>
            </m:r>
          </m:sub>
        </m:sSub>
      </m:oMath>
      <w:r>
        <w:t xml:space="preserve"> </w:t>
      </w:r>
      <w:r>
        <w:t xml:space="preserve">because</w:t>
      </w:r>
      <w:r>
        <w:t xml:space="preserve"> </w:t>
      </w:r>
      <m:oMath>
        <m:sSub>
          <m:e>
            <m:r>
              <m:t>l</m:t>
            </m:r>
          </m:e>
          <m:sub>
            <m:r>
              <m:t>i</m:t>
            </m:r>
          </m:sub>
        </m:sSub>
        <m:r>
          <m:rPr>
            <m:sty m:val="p"/>
          </m:rPr>
          <m:t>≤</m:t>
        </m:r>
        <m:sSub>
          <m:e>
            <m:r>
              <m:t>u</m:t>
            </m:r>
          </m:e>
          <m:sub>
            <m:r>
              <m:t>i</m:t>
            </m:r>
          </m:sub>
        </m:sSub>
      </m:oMath>
      <w:r>
        <w:t xml:space="preserve"> </w:t>
      </w:r>
      <w:r>
        <w:t xml:space="preserve">and</w:t>
      </w:r>
      <w:r>
        <w:t xml:space="preserve"> </w:t>
      </w:r>
      <m:oMath>
        <m:r>
          <m:t>β</m:t>
        </m:r>
        <m:r>
          <m:rPr>
            <m:sty m:val="p"/>
          </m:rPr>
          <m:t>≥</m:t>
        </m:r>
        <m:r>
          <m:t>0</m:t>
        </m:r>
      </m:oMath>
      <w:r>
        <w:t xml:space="preserve">; the outer minimum therefore</w:t>
      </w:r>
      <w:r>
        <w:t xml:space="preserve"> </w:t>
      </w:r>
      <w:r>
        <w:t xml:space="preserve">leaves it unchanged. ◻</w:t>
      </w:r>
    </w:p>
    <w:p>
      <w:pPr>
        <w:pStyle w:val="BodyText"/>
      </w:pPr>
      <w:r>
        <w:t xml:space="preserve">The lemma guarantees reachability one customer at a time. It does not guarantee</w:t>
      </w:r>
      <w:r>
        <w:t xml:space="preserve"> </w:t>
      </w:r>
      <w:r>
        <w:t xml:space="preserve">that a single plan can serve all customers in time, because capacity, shift length</w:t>
      </w:r>
      <w:r>
        <w:t xml:space="preserve"> </w:t>
      </w:r>
      <w:r>
        <w:t xml:space="preserve">and the order of visits still matter, and it does not guarantee that the target is</w:t>
      </w:r>
      <w:r>
        <w:t xml:space="preserve"> </w:t>
      </w:r>
      <w:r>
        <w:t xml:space="preserve">met. A separate shortest-path test was used to prove, where possible, that a</w:t>
      </w:r>
      <w:r>
        <w:t xml:space="preserve"> </w:t>
      </w:r>
      <w:r>
        <w:t xml:space="preserve">contracted model had no feasible plan, so that solver failures could be told apart</w:t>
      </w:r>
      <w:r>
        <w:t xml:space="preserve"> </w:t>
      </w:r>
      <w:r>
        <w:t xml:space="preserve">from true infeasibility.</w:t>
      </w:r>
    </w:p>
    <w:bookmarkEnd w:id="57"/>
    <w:bookmarkStart w:id="59" w:name="comparisons"/>
    <w:p>
      <w:pPr>
        <w:pStyle w:val="Heading2"/>
      </w:pPr>
      <w:r>
        <w:t xml:space="preserve">Comparisons</w:t>
      </w:r>
    </w:p>
    <w:p>
      <w:pPr>
        <w:pStyle w:val="FirstParagraph"/>
      </w:pPr>
      <w:r>
        <w:t xml:space="preserve">The main comparison is with padding: plan for the shortest distance at a slower</w:t>
      </w:r>
      <w:r>
        <w:t xml:space="preserve"> </w:t>
      </w:r>
      <w:r>
        <w:t xml:space="preserve">speed,</w:t>
      </w:r>
      <w:r>
        <w:t xml:space="preserve"> </w:t>
      </w:r>
      <m:oMath>
        <m:r>
          <m:t>40</m:t>
        </m:r>
        <m:r>
          <m:rPr>
            <m:sty m:val="p"/>
          </m:rPr>
          <m:t>/</m:t>
        </m:r>
        <m:d>
          <m:dPr>
            <m:begChr m:val="("/>
            <m:endChr m:val=")"/>
            <m:sepChr m:val=""/>
            <m:grow/>
          </m:dPr>
          <m:e>
            <m:r>
              <m:t>1</m:t>
            </m:r>
            <m:r>
              <m:rPr>
                <m:sty m:val="p"/>
              </m:rPr>
              <m:t>+</m:t>
            </m:r>
            <m:r>
              <m:t>p</m:t>
            </m:r>
          </m:e>
        </m:d>
      </m:oMath>
      <w:r>
        <w:t xml:space="preserve"> km/h, so that every trip is padded by</w:t>
      </w:r>
      <w:r>
        <w:t xml:space="preserve"> </w:t>
      </w:r>
      <m:oMath>
        <m:r>
          <m:t>p</m:t>
        </m:r>
      </m:oMath>
      <w:r>
        <w:t xml:space="preserve"> </w:t>
      </w:r>
      <w:r>
        <w:t xml:space="preserve">percent. The earlier</w:t>
      </w:r>
      <w:r>
        <w:t xml:space="preserve"> </w:t>
      </w:r>
      <w:r>
        <w:t xml:space="preserve">studies used</w:t>
      </w:r>
      <w:r>
        <w:t xml:space="preserve"> </w:t>
      </w:r>
      <m:oMath>
        <m:r>
          <m:t>p</m:t>
        </m:r>
        <m:r>
          <m:rPr>
            <m:sty m:val="p"/>
          </m:rPr>
          <m:t>=</m:t>
        </m:r>
        <m:r>
          <m:t>20</m:t>
        </m:r>
        <m:r>
          <m:rPr>
            <m:sty m:val="p"/>
          </m:rPr>
          <m:t>%</m:t>
        </m:r>
      </m:oMath>
      <w:r>
        <w:t xml:space="preserve">; this paper adds a sweep over</w:t>
      </w:r>
      <w:r>
        <w:t xml:space="preserve"> </w:t>
      </w:r>
      <m:oMath>
        <m:r>
          <m:t>p</m:t>
        </m:r>
        <m:r>
          <m:rPr>
            <m:sty m:val="p"/>
          </m:rPr>
          <m:t>∈</m:t>
        </m:r>
        <m:r>
          <m:rPr>
            <m:sty m:val="p"/>
          </m:rPr>
          <m:t>{</m:t>
        </m:r>
        <m:r>
          <m:t>0</m:t>
        </m:r>
        <m:r>
          <m:rPr>
            <m:sty m:val="p"/>
          </m:rPr>
          <m:t>,</m:t>
        </m:r>
        <m:r>
          <m:t>10</m:t>
        </m:r>
        <m:r>
          <m:rPr>
            <m:sty m:val="p"/>
          </m:rPr>
          <m:t>,</m:t>
        </m:r>
        <m:r>
          <m:t>20</m:t>
        </m:r>
        <m:r>
          <m:rPr>
            <m:sty m:val="p"/>
          </m:rPr>
          <m:t>,</m:t>
        </m:r>
        <m:r>
          <m:t>30</m:t>
        </m:r>
        <m:r>
          <m:rPr>
            <m:sty m:val="p"/>
          </m:rPr>
          <m:t>,</m:t>
        </m:r>
        <m:r>
          <m:t>40</m:t>
        </m:r>
        <m:r>
          <m:rPr>
            <m:sty m:val="p"/>
          </m:rPr>
          <m:t>,</m:t>
        </m:r>
        <m:r>
          <m:t>50</m:t>
        </m:r>
        <m:r>
          <m:rPr>
            <m:sty m:val="p"/>
          </m:rPr>
          <m:t>}</m:t>
        </m:r>
      </m:oMath>
      <w:r>
        <w:t xml:space="preserve">%,</w:t>
      </w:r>
      <w:r>
        <w:t xml:space="preserve"> </w:t>
      </w:r>
      <w:r>
        <w:t xml:space="preserve">with the same solver budget, to compare cost at equal reliability. Padded plans are</w:t>
      </w:r>
      <w:r>
        <w:t xml:space="preserve"> </w:t>
      </w:r>
      <w:r>
        <w:t xml:space="preserve">not screened; they are used as an operator would use them. The</w:t>
      </w:r>
      <w:r>
        <w:t xml:space="preserve"> </w:t>
      </w:r>
      <w:r>
        <w:rPr>
          <w:iCs/>
          <w:i/>
        </w:rPr>
        <w:t xml:space="preserve">original</w:t>
      </w:r>
      <w:r>
        <w:t xml:space="preserve"> </w:t>
      </w:r>
      <w:r>
        <w:t xml:space="preserve">procedure screens contracted candidates without the cap, and the</w:t>
      </w:r>
      <w:r>
        <w:t xml:space="preserve"> </w:t>
      </w:r>
      <w:r>
        <w:rPr>
          <w:iCs/>
          <w:i/>
        </w:rPr>
        <w:t xml:space="preserve">capped</w:t>
      </w:r>
      <w:r>
        <w:t xml:space="preserve"> </w:t>
      </w:r>
      <w:r>
        <w:t xml:space="preserve">procedure uses (3). A third comparison, described in the</w:t>
      </w:r>
      <w:r>
        <w:t xml:space="preserve"> </w:t>
      </w:r>
      <w:r>
        <w:t xml:space="preserve">Results, used a budgeted robust optimization model</w:t>
      </w:r>
      <w:r>
        <w:t xml:space="preserve"> </w:t>
      </w:r>
      <w:r>
        <w:t xml:space="preserve">((D. Bertsimas and M. Sim. The price of robustness.</w:t>
      </w:r>
      <w:r>
        <w:t xml:space="preserve"> </w:t>
      </w:r>
      <w:r>
        <w:rPr>
          <w:iCs/>
          <w:i/>
        </w:rPr>
        <w:t xml:space="preserve">Oper Res</w:t>
      </w:r>
      <w:r>
        <w:t xml:space="preserve">. Vol.</w:t>
      </w:r>
      <w:r>
        <w:t xml:space="preserve"> </w:t>
      </w:r>
      <w:r>
        <w:rPr>
          <w:bCs/>
          <w:b/>
        </w:rPr>
        <w:t xml:space="preserve">52</w:t>
      </w:r>
      <w:r>
        <w:t xml:space="preserve">, pg. 35–53, 2004,</w:t>
      </w:r>
      <w:r>
        <w:t xml:space="preserve"> </w:t>
      </w:r>
      <w:hyperlink r:id="rId58">
        <w:r>
          <w:rPr>
            <w:rStyle w:val="Hyperlink"/>
          </w:rPr>
          <w:t xml:space="preserve">https://doi.org/10.1287/opre.1030.0065</w:t>
        </w:r>
      </w:hyperlink>
      <w:r>
        <w:t xml:space="preserve">))</w:t>
      </w:r>
      <w:r>
        <w:rPr>
          <w:vertAlign w:val="superscript"/>
        </w:rPr>
        <w:t>,</w:t>
      </w:r>
      <w:r>
        <w:t xml:space="preserve">((A. Agra, M. Christiansen, R. Figueiredo, L. M. Hvattum, M. Poss and C. Requejo. The robust vehicle routing problem with time windows.</w:t>
      </w:r>
      <w:r>
        <w:t xml:space="preserve"> </w:t>
      </w:r>
      <w:r>
        <w:rPr>
          <w:iCs/>
          <w:i/>
        </w:rPr>
        <w:t xml:space="preserve">Comput Oper Res</w:t>
      </w:r>
      <w:r>
        <w:t xml:space="preserve">. Vol.</w:t>
      </w:r>
      <w:r>
        <w:t xml:space="preserve"> </w:t>
      </w:r>
      <w:r>
        <w:rPr>
          <w:bCs/>
          <w:b/>
        </w:rPr>
        <w:t xml:space="preserve">40</w:t>
      </w:r>
      <w:r>
        <w:t xml:space="preserve">, pg. 856–866, 2013,</w:t>
      </w:r>
      <w:r>
        <w:t xml:space="preserve"> </w:t>
      </w:r>
      <w:hyperlink r:id="rId24">
        <w:r>
          <w:rPr>
            <w:rStyle w:val="Hyperlink"/>
          </w:rPr>
          <w:t xml:space="preserve">https://doi.org/10.1016/j.cor.2012.10.002</w:t>
        </w:r>
      </w:hyperlink>
      <w:r>
        <w:t xml:space="preserve">))</w:t>
      </w:r>
      <w:r>
        <w:t xml:space="preserve">, a</w:t>
      </w:r>
      <w:r>
        <w:t xml:space="preserve"> </w:t>
      </w:r>
      <w:r>
        <w:t xml:space="preserve">method that plans against a set of worst-case travel times.</w:t>
      </w:r>
    </w:p>
    <w:bookmarkEnd w:id="59"/>
    <w:bookmarkStart w:id="62" w:name="instances-and-statistics"/>
    <w:p>
      <w:pPr>
        <w:pStyle w:val="Heading2"/>
      </w:pPr>
      <w:r>
        <w:t xml:space="preserve">Instances and statistics</w:t>
      </w:r>
    </w:p>
    <w:p>
      <w:pPr>
        <w:pStyle w:val="FirstParagraph"/>
      </w:pPr>
      <w:r>
        <w:t xml:space="preserve">Instances place a depot at the centre of a 100 km by 100 km square and customers</w:t>
      </w:r>
      <w:r>
        <w:t xml:space="preserve"> </w:t>
      </w:r>
      <w:r>
        <w:t xml:space="preserve">uniformly at random, with demands from 10 to 49 units and windows from 90 to 149</w:t>
      </w:r>
      <w:r>
        <w:t xml:space="preserve"> </w:t>
      </w:r>
      <w:r>
        <w:t xml:space="preserve">minutes wide. The development study used 53 instances: 20 with 20 customers, 15</w:t>
      </w:r>
      <w:r>
        <w:t xml:space="preserve"> </w:t>
      </w:r>
      <w:r>
        <w:t xml:space="preserve">with 50, 10 with 100 and 8 with 200. Each solver call had 5 seconds for OR-Tools or</w:t>
      </w:r>
      <w:r>
        <w:t xml:space="preserve"> </w:t>
      </w:r>
      <w:r>
        <w:t xml:space="preserve">10,000 iterations for HGS. Because all configurations are tested on the same</w:t>
      </w:r>
      <w:r>
        <w:t xml:space="preserve"> </w:t>
      </w:r>
      <w:r>
        <w:t xml:space="preserve">simulated days, differences are computed instance by instance, and intervals across</w:t>
      </w:r>
      <w:r>
        <w:t xml:space="preserve"> </w:t>
      </w:r>
      <w:r>
        <w:t xml:space="preserve">instances come from a paired bootstrap with 20,000 resamples. A configuration that</w:t>
      </w:r>
      <w:r>
        <w:t xml:space="preserve"> </w:t>
      </w:r>
      <w:r>
        <w:t xml:space="preserve">finds no plan scores zero on that instance, so failures count against it.</w:t>
      </w:r>
    </w:p>
    <w:p>
      <w:pPr>
        <w:pStyle w:val="BodyText"/>
      </w:pPr>
      <w:r>
        <w:t xml:space="preserve">As an external check, the HGS procedure was also run on standard benchmark</w:t>
      </w:r>
      <w:r>
        <w:t xml:space="preserve"> </w:t>
      </w:r>
      <w:r>
        <w:t xml:space="preserve">instances: the 20 Gehring–Homberger instances of classes R1 and RC1 with 200</w:t>
      </w:r>
      <w:r>
        <w:t xml:space="preserve"> </w:t>
      </w:r>
      <w:r>
        <w:t xml:space="preserve">customers</w:t>
      </w:r>
      <w:r>
        <w:t xml:space="preserve"> </w:t>
      </w:r>
      <w:r>
        <w:t xml:space="preserve">((H. Gehring and J. Homberger. A parallel hybrid evolutionary metaheuristic for the vehicle routing problem with time windows. In:</w:t>
      </w:r>
      <w:r>
        <w:t xml:space="preserve"> </w:t>
      </w:r>
      <w:r>
        <w:rPr>
          <w:iCs/>
          <w:i/>
        </w:rPr>
        <w:t xml:space="preserve">Proceedings of</w:t>
      </w:r>
      <w:r>
        <w:rPr>
          <w:iCs/>
          <w:i/>
        </w:rPr>
        <w:t xml:space="preserve"> </w:t>
      </w:r>
      <w:r>
        <w:rPr>
          <w:iCs/>
          <w:i/>
        </w:rPr>
        <w:t xml:space="preserve">EUROGEN99</w:t>
      </w:r>
      <w:r>
        <w:t xml:space="preserve">, University of Jyv</w:t>
      </w:r>
      <w:r>
        <w:t xml:space="preserve">ä</w:t>
      </w:r>
      <w:r>
        <w:t xml:space="preserve">skyl</w:t>
      </w:r>
      <w:r>
        <w:t xml:space="preserve">ä</w:t>
      </w:r>
      <w:r>
        <w:t xml:space="preserve">, pg. 57–64, 1999))</w:t>
      </w:r>
      <w:r>
        <w:t xml:space="preserve">, which extend Solomon’s classic test</w:t>
      </w:r>
      <w:r>
        <w:t xml:space="preserve"> </w:t>
      </w:r>
      <w:r>
        <w:t xml:space="preserve">set</w:t>
      </w:r>
      <w:r>
        <w:t xml:space="preserve"> </w:t>
      </w:r>
      <w:r>
        <w:t xml:space="preserve">((M. M. Solomon. Algorithms for the vehicle routing and scheduling problems with time window constraints.</w:t>
      </w:r>
      <w:r>
        <w:t xml:space="preserve"> </w:t>
      </w:r>
      <w:r>
        <w:rPr>
          <w:iCs/>
          <w:i/>
        </w:rPr>
        <w:t xml:space="preserve">Oper Res</w:t>
      </w:r>
      <w:r>
        <w:t xml:space="preserve">. Vol.</w:t>
      </w:r>
      <w:r>
        <w:t xml:space="preserve"> </w:t>
      </w:r>
      <w:r>
        <w:rPr>
          <w:bCs/>
          <w:b/>
        </w:rPr>
        <w:t xml:space="preserve">35</w:t>
      </w:r>
      <w:r>
        <w:t xml:space="preserve">, pg. 254–265, 1987,</w:t>
      </w:r>
      <w:r>
        <w:t xml:space="preserve"> </w:t>
      </w:r>
      <w:hyperlink r:id="rId20">
        <w:r>
          <w:rPr>
            <w:rStyle w:val="Hyperlink"/>
          </w:rPr>
          <w:t xml:space="preserve">https://doi.org/10.1287/opre.35.2.254</w:t>
        </w:r>
      </w:hyperlink>
      <w:r>
        <w:t xml:space="preserve">))</w:t>
      </w:r>
      <w:r>
        <w:t xml:space="preserve">. Their coordinates and times were rescaled so that the</w:t>
      </w:r>
      <w:r>
        <w:t xml:space="preserve"> </w:t>
      </w:r>
      <w:r>
        <w:t xml:space="preserve">benchmark’s travel matches 40 km/h and its horizon fits a 600-minute shift</w:t>
      </w:r>
      <w:r>
        <w:t xml:space="preserve"> </w:t>
      </w:r>
      <w:r>
        <w:t xml:space="preserve">starting at 06:00, and the same delay model was added. This check was exploratory.</w:t>
      </w:r>
    </w:p>
    <w:p>
      <w:pPr>
        <w:pStyle w:val="BodyText"/>
      </w:pPr>
      <w:r>
        <w:t xml:space="preserve">The second external check uses real delivery routes from the public data set of</w:t>
      </w:r>
      <w:r>
        <w:t xml:space="preserve"> </w:t>
      </w:r>
      <w:r>
        <w:t xml:space="preserve">the 2021 Amazon Last Mile Routing Research Challenge</w:t>
      </w:r>
      <w:r>
        <w:t xml:space="preserve"> </w:t>
      </w:r>
      <w:r>
        <w:t xml:space="preserve">((D. Merchán, J. Arora, J. Pachon, K. Konduri, M. Winkenbach, S. Parks and J. Noszek. 2021</w:t>
      </w:r>
      <w:r>
        <w:t xml:space="preserve"> </w:t>
      </w:r>
      <w:r>
        <w:t xml:space="preserve">Amazon</w:t>
      </w:r>
      <w:r>
        <w:t xml:space="preserve"> </w:t>
      </w:r>
      <w:r>
        <w:t xml:space="preserve">last mile routing research challenge: Data set.</w:t>
      </w:r>
      <w:r>
        <w:t xml:space="preserve"> </w:t>
      </w:r>
      <w:r>
        <w:rPr>
          <w:iCs/>
          <w:i/>
        </w:rPr>
        <w:t xml:space="preserve">Transp Sci</w:t>
      </w:r>
      <w:r>
        <w:t xml:space="preserve">., 2022,</w:t>
      </w:r>
      <w:r>
        <w:t xml:space="preserve"> </w:t>
      </w:r>
      <w:hyperlink r:id="rId60">
        <w:r>
          <w:rPr>
            <w:rStyle w:val="Hyperlink"/>
          </w:rPr>
          <w:t xml:space="preserve">https://doi.org/10.1287/trsc.2022.1173</w:t>
        </w:r>
      </w:hyperlink>
      <w:r>
        <w:t xml:space="preserve">))</w:t>
      </w:r>
      <w:r>
        <w:t xml:space="preserve">. The 40 routes</w:t>
      </w:r>
      <w:r>
        <w:t xml:space="preserve"> </w:t>
      </w:r>
      <w:r>
        <w:t xml:space="preserve">that Amazon rated as high quality were drawn with a fixed seed from</w:t>
      </w:r>
      <w:r>
        <w:t xml:space="preserve"> </w:t>
      </w:r>
      <w:r>
        <w:t xml:space="preserve">17 depots in five US cities; each is one van’s day, with</w:t>
      </w:r>
      <w:r>
        <w:t xml:space="preserve"> </w:t>
      </w:r>
      <w:r>
        <w:t xml:space="preserve">80 to 194 stops (median 150). The data give the</w:t>
      </w:r>
      <w:r>
        <w:t xml:space="preserve"> </w:t>
      </w:r>
      <w:r>
        <w:t xml:space="preserve">travel time between every pair of stops, the planned service time and volume of</w:t>
      </w:r>
      <w:r>
        <w:t xml:space="preserve"> </w:t>
      </w:r>
      <w:r>
        <w:t xml:space="preserve">every package, the van’s capacity, its departure time and the order the driver</w:t>
      </w:r>
      <w:r>
        <w:t xml:space="preserve"> </w:t>
      </w:r>
      <w:r>
        <w:t xml:space="preserve">actually drove. Consecutive stops in the same Amazon delivery zone were joined into</w:t>
      </w:r>
      <w:r>
        <w:t xml:space="preserve"> </w:t>
      </w:r>
      <w:r>
        <w:t xml:space="preserve">one customer, giving 10 to 36 customers per route; the</w:t>
      </w:r>
      <w:r>
        <w:t xml:space="preserve"> </w:t>
      </w:r>
      <w:r>
        <w:t xml:space="preserve">solver rounds every trip up to a whole minute, and on single stops a few hundred</w:t>
      </w:r>
      <w:r>
        <w:t xml:space="preserve"> </w:t>
      </w:r>
      <w:r>
        <w:t xml:space="preserve">metres apart that rounding alone would add more than an hour per route. A</w:t>
      </w:r>
      <w:r>
        <w:t xml:space="preserve"> </w:t>
      </w:r>
      <w:r>
        <w:t xml:space="preserve">customer’s service time (its packages plus the walking and driving between its</w:t>
      </w:r>
      <w:r>
        <w:t xml:space="preserve"> </w:t>
      </w:r>
      <w:r>
        <w:t xml:space="preserve">stops) was added to the trips leaving it, so it receives the same random delays as</w:t>
      </w:r>
      <w:r>
        <w:t xml:space="preserve"> </w:t>
      </w:r>
      <w:r>
        <w:t xml:space="preserve">driving. In Amazon’s data only 7% of these stops have a delivery window,</w:t>
      </w:r>
      <w:r>
        <w:t xml:space="preserve"> </w:t>
      </w:r>
      <w:r>
        <w:t xml:space="preserve">and the middle half of those windows are 7 to 8 hours wide, so each customer was offered a two-hour window containing the time the</w:t>
      </w:r>
      <w:r>
        <w:t xml:space="preserve"> </w:t>
      </w:r>
      <w:r>
        <w:t xml:space="preserve">driver actually arrived, placed at random around it. The shift starts at the real</w:t>
      </w:r>
      <w:r>
        <w:t xml:space="preserve"> </w:t>
      </w:r>
      <w:r>
        <w:t xml:space="preserve">local departure time, lasts 1.3 times the actual route, and up to three vans of the</w:t>
      </w:r>
      <w:r>
        <w:t xml:space="preserve"> </w:t>
      </w:r>
      <w:r>
        <w:t xml:space="preserve">real capacity may be used. The unchanged OR-Tools pipeline was run on each route.</w:t>
      </w:r>
      <w:r>
        <w:t xml:space="preserve"> </w:t>
      </w:r>
      <w:r>
        <w:t xml:space="preserve">This check was also exploratory.</w:t>
      </w:r>
    </w:p>
    <w:p>
      <w:pPr>
        <w:pStyle w:val="BodyText"/>
      </w:pPr>
      <w:r>
        <w:t xml:space="preserve">Because the delay model is assumed, it was also fitted to real traffic. New York</w:t>
      </w:r>
      <w:r>
        <w:t xml:space="preserve"> </w:t>
      </w:r>
      <w:r>
        <w:t xml:space="preserve">City publishes every yellow-taxi trip</w:t>
      </w:r>
      <w:r>
        <w:t xml:space="preserve"> </w:t>
      </w:r>
      <w:r>
        <w:t xml:space="preserve">((New York City Taxi and Limousine Commission.</w:t>
      </w:r>
      <w:r>
        <w:t xml:space="preserve"> </w:t>
      </w:r>
      <w:r>
        <w:t xml:space="preserve">TLC</w:t>
      </w:r>
      <w:r>
        <w:t xml:space="preserve"> </w:t>
      </w:r>
      <w:r>
        <w:t xml:space="preserve">trip record data: Yellow taxi trip records,</w:t>
      </w:r>
      <w:r>
        <w:t xml:space="preserve"> </w:t>
      </w:r>
      <w:r>
        <w:t xml:space="preserve">January</w:t>
      </w:r>
      <w:r>
        <w:t xml:space="preserve">–</w:t>
      </w:r>
      <w:r>
        <w:t xml:space="preserve">March</w:t>
      </w:r>
      <w:r>
        <w:t xml:space="preserve"> </w:t>
      </w:r>
      <w:r>
        <w:t xml:space="preserve">2024. 2024,</w:t>
      </w:r>
      <w:r>
        <w:t xml:space="preserve"> </w:t>
      </w:r>
      <w:hyperlink r:id="rId61">
        <w:r>
          <w:rPr>
            <w:rStyle w:val="Hyperlink"/>
          </w:rPr>
          <w:t xml:space="preserve">https://www.nyc.gov/site/tlc/about/tlc-trip-record-data.page</w:t>
        </w:r>
      </w:hyperlink>
      <w:r>
        <w:t xml:space="preserve">))</w:t>
      </w:r>
      <w:r>
        <w:t xml:space="preserve">; of the 9.6 million</w:t>
      </w:r>
      <w:r>
        <w:t xml:space="preserve"> </w:t>
      </w:r>
      <w:r>
        <w:t xml:space="preserve">trips from January to March 2024, 6.2 million weekday trips between two</w:t>
      </w:r>
      <w:r>
        <w:t xml:space="preserve"> </w:t>
      </w:r>
      <w:r>
        <w:t xml:space="preserve">different taxi zones passed basic checks (0.5 to 30 miles, 1 to 120 minutes and 1</w:t>
      </w:r>
      <w:r>
        <w:t xml:space="preserve"> </w:t>
      </w:r>
      <w:r>
        <w:t xml:space="preserve">to 60 miles per hour). Each trip’s time per mile was used, so that longer and</w:t>
      </w:r>
      <w:r>
        <w:t xml:space="preserve"> </w:t>
      </w:r>
      <w:r>
        <w:t xml:space="preserve">shorter trips between the same two zones can be compared. The time-of-day</w:t>
      </w:r>
      <w:r>
        <w:t xml:space="preserve"> </w:t>
      </w:r>
      <w:r>
        <w:t xml:space="preserve">multipliers compare the same pairs of zones in each period with 09:00–17:00. The</w:t>
      </w:r>
      <w:r>
        <w:t xml:space="preserve"> </w:t>
      </w:r>
      <w:r>
        <w:t xml:space="preserve">spread</w:t>
      </w:r>
      <w:r>
        <w:t xml:space="preserve"> </w:t>
      </w:r>
      <m:oMath>
        <m:r>
          <m:t>σ</m:t>
        </m:r>
      </m:oMath>
      <w:r>
        <w:t xml:space="preserve"> </w:t>
      </w:r>
      <w:r>
        <w:t xml:space="preserve">was estimated in two ways: from all variation between trips on the</w:t>
      </w:r>
      <w:r>
        <w:t xml:space="preserve"> </w:t>
      </w:r>
      <w:r>
        <w:t xml:space="preserve">same pair of zones in the same period, which also contains differences between</w:t>
      </w:r>
      <w:r>
        <w:t xml:space="preserve"> </w:t>
      </w:r>
      <w:r>
        <w:t xml:space="preserve">addresses inside a zone and so overstates the variation of one fixed trip, and from</w:t>
      </w:r>
      <w:r>
        <w:t xml:space="preserve"> </w:t>
      </w:r>
      <w:r>
        <w:t xml:space="preserve">the variation between days only, which understates it. The day-common share</w:t>
      </w:r>
      <w:r>
        <w:t xml:space="preserve"> </w:t>
      </w:r>
      <m:oMath>
        <m:r>
          <m:t>ρ</m:t>
        </m:r>
      </m:oMath>
      <w:r>
        <w:t xml:space="preserve"> </w:t>
      </w:r>
      <w:r>
        <w:t xml:space="preserve">is the variance of the daily mean divided by each of these. The Amazon check was</w:t>
      </w:r>
      <w:r>
        <w:t xml:space="preserve"> </w:t>
      </w:r>
      <w:r>
        <w:t xml:space="preserve">repeated under both fitted models; the screen and the validation then simulate the</w:t>
      </w:r>
      <w:r>
        <w:t xml:space="preserve"> </w:t>
      </w:r>
      <w:r>
        <w:t xml:space="preserve">fitted model, and nothing else changes.</w:t>
      </w:r>
    </w:p>
    <w:bookmarkEnd w:id="62"/>
    <w:bookmarkStart w:id="63" w:name="confirmatory-studies"/>
    <w:p>
      <w:pPr>
        <w:pStyle w:val="Heading2"/>
      </w:pPr>
      <w:r>
        <w:t xml:space="preserve">Confirmatory studies</w:t>
      </w:r>
    </w:p>
    <w:p>
      <w:pPr>
        <w:pStyle w:val="FirstParagraph"/>
      </w:pPr>
      <w:r>
        <w:t xml:space="preserve">The development study was exploratory: its results were used to design the</w:t>
      </w:r>
      <w:r>
        <w:t xml:space="preserve"> </w:t>
      </w:r>
      <w:r>
        <w:t xml:space="preserve">method. To check that the findings were not a product of that tuning, three</w:t>
      </w:r>
      <w:r>
        <w:t xml:space="preserve"> </w:t>
      </w:r>
      <w:r>
        <w:t xml:space="preserve">confirmatory studies were run on new instances. Before each one, its hypotheses,</w:t>
      </w:r>
      <w:r>
        <w:t xml:space="preserve"> </w:t>
      </w:r>
      <w:r>
        <w:t xml:space="preserve">tests, decision rules and instance seeds were written down and published with a</w:t>
      </w:r>
      <w:r>
        <w:t xml:space="preserve"> </w:t>
      </w:r>
      <w:r>
        <w:t xml:space="preserve">cryptographic fingerprint of the code</w:t>
      </w:r>
      <w:r>
        <w:t xml:space="preserve"> </w:t>
      </w:r>
      <w:r>
        <w:t xml:space="preserve">((Anonymous. Public protocol record. Details removed for review, 2026))</w:t>
      </w:r>
      <w:r>
        <w:rPr>
          <w:vertAlign w:val="superscript"/>
        </w:rPr>
        <w:t>,</w:t>
      </w:r>
      <w:r>
        <w:t xml:space="preserve">((Anonymous. Public protocol record. Details removed for review, 2026))</w:t>
      </w:r>
      <w:r>
        <w:rPr>
          <w:vertAlign w:val="superscript"/>
        </w:rPr>
        <w:t>,</w:t>
      </w:r>
      <w:r>
        <w:t xml:space="preserve">((Anonymous. Public protocol record. Details removed for review, 2026))</w:t>
      </w:r>
      <w:r>
        <w:t xml:space="preserve">,</w:t>
      </w:r>
      <w:r>
        <w:t xml:space="preserve"> </w:t>
      </w:r>
      <w:r>
        <w:t xml:space="preserve">so the analysis could not be adjusted after seeing the results. Study 1 tested the</w:t>
      </w:r>
      <w:r>
        <w:t xml:space="preserve"> </w:t>
      </w:r>
      <w:r>
        <w:t xml:space="preserve">OR-Tools procedures on 53 new instances; study 2 used 53 more instances and the</w:t>
      </w:r>
      <w:r>
        <w:t xml:space="preserve"> </w:t>
      </w:r>
      <w:r>
        <w:t xml:space="preserve">HGS solver; and study 3 compared the procedures with the robust model on the 90</w:t>
      </w:r>
      <w:r>
        <w:t xml:space="preserve"> </w:t>
      </w:r>
      <w:r>
        <w:t xml:space="preserve">earlier confirmatory instances with up to 100 customers (part A), and tested a new</w:t>
      </w:r>
      <w:r>
        <w:t xml:space="preserve"> </w:t>
      </w:r>
      <w:r>
        <w:t xml:space="preserve">fallback rule on 53 further instances (part B). Each study, and each part of</w:t>
      </w:r>
      <w:r>
        <w:t xml:space="preserve"> </w:t>
      </w:r>
      <w:r>
        <w:t xml:space="preserve">study 3, had two primary hypotheses, judged with 97.5% intervals so that the chance</w:t>
      </w:r>
      <w:r>
        <w:t xml:space="preserve"> </w:t>
      </w:r>
      <w:r>
        <w:t xml:space="preserve">of a false confirmation stays below 5% for each pair.</w:t>
      </w:r>
    </w:p>
    <w:bookmarkEnd w:id="63"/>
    <w:bookmarkEnd w:id="64"/>
    <w:bookmarkStart w:id="85" w:name="results"/>
    <w:p>
      <w:pPr>
        <w:pStyle w:val="Heading1"/>
      </w:pPr>
      <w:r>
        <w:t xml:space="preserve">Results</w:t>
      </w:r>
    </w:p>
    <w:bookmarkStart w:id="69" w:name="screening-beats-20-padding"/>
    <w:p>
      <w:pPr>
        <w:pStyle w:val="Heading2"/>
      </w:pPr>
      <w:r>
        <w:t xml:space="preserve">Screening beats 20% padding</w:t>
      </w:r>
    </w:p>
    <w:p>
      <w:pPr>
        <w:pStyle w:val="FirstParagraph"/>
      </w:pPr>
      <w:r>
        <w:t xml:space="preserve">Table </w:t>
      </w:r>
      <w:hyperlink w:anchor="tab:paired">
        <w:r>
          <w:rPr>
            <w:rStyle w:val="Hyperlink"/>
          </w:rPr>
          <w:t xml:space="preserve">1</w:t>
        </w:r>
      </w:hyperlink>
      <w:r>
        <w:t xml:space="preserve"> </w:t>
      </w:r>
      <w:r>
        <w:t xml:space="preserve">compares the procedures with 20% padding on the 46</w:t>
      </w:r>
      <w:r>
        <w:t xml:space="preserve"> </w:t>
      </w:r>
      <w:r>
        <w:t xml:space="preserve">development instances where padding found a plan. The original screening</w:t>
      </w:r>
      <w:r>
        <w:t xml:space="preserve"> </w:t>
      </w:r>
      <w:r>
        <w:t xml:space="preserve">procedure was 8.3–21.4 percentage points more reliable, depending on size.</w:t>
      </w:r>
      <w:r>
        <w:t xml:space="preserve"> </w:t>
      </w:r>
      <w:r>
        <w:t xml:space="preserve">The interval at 200 customers includes zero, so the gain is clear only up to 100</w:t>
      </w:r>
      <w:r>
        <w:t xml:space="preserve"> </w:t>
      </w:r>
      <w:r>
        <w:t xml:space="preserve">customers. Using the weighted objective without any screening was</w:t>
      </w:r>
      <w:r>
        <w:t xml:space="preserve"> </w:t>
      </w:r>
      <w:r>
        <w:rPr>
          <w:iCs/>
          <w:i/>
        </w:rPr>
        <w:t xml:space="preserve">worse</w:t>
      </w:r>
      <w:r>
        <w:t xml:space="preserve"> </w:t>
      </w:r>
      <w:r>
        <w:t xml:space="preserve">than</w:t>
      </w:r>
      <w:r>
        <w:t xml:space="preserve"> </w:t>
      </w:r>
      <w:r>
        <w:t xml:space="preserve">padding at every size, which shows that the gain comes from testing candidates, not</w:t>
      </w:r>
      <w:r>
        <w:t xml:space="preserve"> </w:t>
      </w:r>
      <w:r>
        <w:t xml:space="preserve">from the objective alone. The advantage grew with the amount of random delay: for</w:t>
      </w:r>
      <w:r>
        <w:t xml:space="preserve"> </w:t>
      </w:r>
      <w:r>
        <w:t xml:space="preserve">independent delays (</w:t>
      </w:r>
      <m:oMath>
        <m:r>
          <m:t>ρ</m:t>
        </m:r>
        <m:r>
          <m:rPr>
            <m:sty m:val="p"/>
          </m:rPr>
          <m:t>=</m:t>
        </m:r>
        <m:r>
          <m:t>0</m:t>
        </m:r>
      </m:oMath>
      <w:r>
        <w:t xml:space="preserve">), the difference rose from</w:t>
      </w:r>
      <w:r>
        <w:t xml:space="preserve"> </w:t>
      </w:r>
      <m:oMath>
        <m:r>
          <m:rPr>
            <m:sty m:val="p"/>
          </m:rPr>
          <m:t>−</m:t>
        </m:r>
        <m:r>
          <m:t>3.1</m:t>
        </m:r>
      </m:oMath>
      <w:r>
        <w:t xml:space="preserve"> </w:t>
      </w:r>
      <w:r>
        <w:t xml:space="preserve">points at</w:t>
      </w:r>
      <w:r>
        <w:t xml:space="preserve"> </w:t>
      </w:r>
      <m:oMath>
        <m:r>
          <m:t>σ</m:t>
        </m:r>
        <m:r>
          <m:rPr>
            <m:sty m:val="p"/>
          </m:rPr>
          <m:t>=</m:t>
        </m:r>
        <m:r>
          <m:t>0.1</m:t>
        </m:r>
      </m:oMath>
      <w:r>
        <w:t xml:space="preserve">, where padding was slightly ahead, to 30.5 points at</w:t>
      </w:r>
      <w:r>
        <w:t xml:space="preserve"> </w:t>
      </w:r>
      <m:oMath>
        <m:r>
          <m:t>σ</m:t>
        </m:r>
        <m:r>
          <m:rPr>
            <m:sty m:val="p"/>
          </m:rPr>
          <m:t>=</m:t>
        </m:r>
        <m:r>
          <m:t>0.3</m:t>
        </m:r>
      </m:oMath>
      <w:r>
        <w:t xml:space="preserve"> </w:t>
      </w:r>
      <w:r>
        <w:t xml:space="preserve">(Fig. </w:t>
      </w:r>
      <w:hyperlink w:anchor="fig:noise">
        <w:r>
          <w:rPr>
            <w:rStyle w:val="Hyperlink"/>
          </w:rPr>
          <w:t xml:space="preserve">1</w:t>
        </w:r>
      </w:hyperlink>
      <w:r>
        <w:t xml:space="preserve">).</w:t>
      </w:r>
    </w:p>
    <w:bookmarkStart w:id="65" w:name="tab:paired"/>
    <w:p>
      <w:pPr>
        <w:pStyle w:val="TableCaption"/>
      </w:pPr>
      <w:r>
        <w:t xml:space="preserve">Paired differences in service probability (percentage points) on the 46 development instances where 20% padding found a plan. SC denotes screened conservative speed with its prespecified fallback.</w:t>
      </w:r>
    </w:p>
    <w:tbl>
      <w:tblPr>
        <w:tblStyle w:val="Table"/>
        <w:tblW w:type="auto" w:w="0"/>
        <w:tblLook w:firstRow="1" w:lastRow="0" w:firstColumn="0" w:lastColumn="0" w:noHBand="0" w:noVBand="0" w:val="0020"/>
        <w:jc w:val="start"/>
        <w:tblCaption w:val="Paired differences in service probability (percentage points) on the 46 development instances where 20% padding found a plan. SC denotes screened conservative speed with its prespecified fallback."/>
      </w:tblPr>
      <w:tblGrid>
        <w:gridCol w:w="1980"/>
        <w:gridCol w:w="1980"/>
        <w:gridCol w:w="1980"/>
        <w:gridCol w:w="1980"/>
      </w:tblGrid>
      <w:tr>
        <w:trPr>
          <w:tblHeader w:val="true"/>
        </w:trPr>
        <w:tc>
          <w:tcPr/>
          <w:p>
            <w:pPr>
              <w:pStyle w:val="Compact"/>
              <w:jc w:val="right"/>
            </w:pPr>
            <m:oMath>
              <m:r>
                <m:t>n</m:t>
              </m:r>
            </m:oMath>
          </w:p>
        </w:tc>
        <w:tc>
          <w:tcPr/>
          <w:p>
            <w:pPr>
              <w:pStyle w:val="Compact"/>
              <w:jc w:val="left"/>
            </w:pPr>
            <w:r>
              <w:t xml:space="preserve">S minus C</w:t>
            </w:r>
          </w:p>
        </w:tc>
        <w:tc>
          <w:tcPr/>
          <w:p>
            <w:pPr>
              <w:pStyle w:val="Compact"/>
              <w:jc w:val="left"/>
            </w:pPr>
            <w:r>
              <w:t xml:space="preserve">P minus C</w:t>
            </w:r>
          </w:p>
        </w:tc>
        <w:tc>
          <w:tcPr/>
          <w:p>
            <w:pPr>
              <w:pStyle w:val="Compact"/>
              <w:jc w:val="left"/>
            </w:pPr>
            <w:r>
              <w:t xml:space="preserve">SC minus C</w:t>
            </w:r>
          </w:p>
        </w:tc>
      </w:tr>
      <w:tr>
        <w:tc>
          <w:tcPr/>
          <w:p>
            <w:pPr>
              <w:pStyle w:val="Compact"/>
              <w:jc w:val="right"/>
            </w:pPr>
            <w:r>
              <w:t xml:space="preserve">20</w:t>
            </w:r>
          </w:p>
        </w:tc>
        <w:tc>
          <w:tcPr/>
          <w:p>
            <w:pPr>
              <w:pStyle w:val="Compact"/>
              <w:jc w:val="left"/>
            </w:pPr>
            <m:oMath>
              <m:r>
                <m:rPr>
                  <m:sty m:val="p"/>
                </m:rPr>
                <m:t>−</m:t>
              </m:r>
            </m:oMath>
            <w:r>
              <w:t xml:space="preserve">11.0 [</w:t>
            </w:r>
            <m:oMath>
              <m:r>
                <m:rPr>
                  <m:sty m:val="p"/>
                </m:rPr>
                <m:t>−</m:t>
              </m:r>
            </m:oMath>
            <w:r>
              <w:t xml:space="preserve">16.1,</w:t>
            </w:r>
            <w:r>
              <w:t xml:space="preserve"> </w:t>
            </w:r>
            <m:oMath>
              <m:r>
                <m:rPr>
                  <m:sty m:val="p"/>
                </m:rPr>
                <m:t>−</m:t>
              </m:r>
            </m:oMath>
            <w:r>
              <w:t xml:space="preserve">6.0]</w:t>
            </w:r>
          </w:p>
        </w:tc>
        <w:tc>
          <w:tcPr/>
          <w:p>
            <w:pPr>
              <w:pStyle w:val="Compact"/>
              <w:jc w:val="left"/>
            </w:pPr>
            <w:r>
              <w:t xml:space="preserve">21.4 [9.6, 31.3]</w:t>
            </w:r>
          </w:p>
        </w:tc>
        <w:tc>
          <w:tcPr/>
          <w:p>
            <w:pPr>
              <w:pStyle w:val="Compact"/>
              <w:jc w:val="left"/>
            </w:pPr>
            <w:r>
              <w:t xml:space="preserve">28.2 [21.4, 34.3]</w:t>
            </w:r>
          </w:p>
        </w:tc>
      </w:tr>
      <w:tr>
        <w:tc>
          <w:tcPr/>
          <w:p>
            <w:pPr>
              <w:pStyle w:val="Compact"/>
              <w:jc w:val="right"/>
            </w:pPr>
            <w:r>
              <w:t xml:space="preserve">50</w:t>
            </w:r>
          </w:p>
        </w:tc>
        <w:tc>
          <w:tcPr/>
          <w:p>
            <w:pPr>
              <w:pStyle w:val="Compact"/>
              <w:jc w:val="left"/>
            </w:pPr>
            <m:oMath>
              <m:r>
                <m:rPr>
                  <m:sty m:val="p"/>
                </m:rPr>
                <m:t>−</m:t>
              </m:r>
            </m:oMath>
            <w:r>
              <w:t xml:space="preserve">13.1 [</w:t>
            </w:r>
            <m:oMath>
              <m:r>
                <m:rPr>
                  <m:sty m:val="p"/>
                </m:rPr>
                <m:t>−</m:t>
              </m:r>
            </m:oMath>
            <w:r>
              <w:t xml:space="preserve">17.4,</w:t>
            </w:r>
            <w:r>
              <w:t xml:space="preserve"> </w:t>
            </w:r>
            <m:oMath>
              <m:r>
                <m:rPr>
                  <m:sty m:val="p"/>
                </m:rPr>
                <m:t>−</m:t>
              </m:r>
            </m:oMath>
            <w:r>
              <w:t xml:space="preserve">8.9]</w:t>
            </w:r>
          </w:p>
        </w:tc>
        <w:tc>
          <w:tcPr/>
          <w:p>
            <w:pPr>
              <w:pStyle w:val="Compact"/>
              <w:jc w:val="left"/>
            </w:pPr>
            <w:r>
              <w:t xml:space="preserve">17.9 [2.8, 32.0]</w:t>
            </w:r>
          </w:p>
        </w:tc>
        <w:tc>
          <w:tcPr/>
          <w:p>
            <w:pPr>
              <w:pStyle w:val="Compact"/>
              <w:jc w:val="left"/>
            </w:pPr>
            <w:r>
              <w:t xml:space="preserve">11.8 [2.7, 22.2]</w:t>
            </w:r>
          </w:p>
        </w:tc>
      </w:tr>
      <w:tr>
        <w:tc>
          <w:tcPr/>
          <w:p>
            <w:pPr>
              <w:pStyle w:val="Compact"/>
              <w:jc w:val="right"/>
            </w:pPr>
            <w:r>
              <w:t xml:space="preserve">100</w:t>
            </w:r>
          </w:p>
        </w:tc>
        <w:tc>
          <w:tcPr/>
          <w:p>
            <w:pPr>
              <w:pStyle w:val="Compact"/>
              <w:jc w:val="left"/>
            </w:pPr>
            <m:oMath>
              <m:r>
                <m:rPr>
                  <m:sty m:val="p"/>
                </m:rPr>
                <m:t>−</m:t>
              </m:r>
            </m:oMath>
            <w:r>
              <w:t xml:space="preserve">16.2 [</w:t>
            </w:r>
            <m:oMath>
              <m:r>
                <m:rPr>
                  <m:sty m:val="p"/>
                </m:rPr>
                <m:t>−</m:t>
              </m:r>
            </m:oMath>
            <w:r>
              <w:t xml:space="preserve">20.6,</w:t>
            </w:r>
            <w:r>
              <w:t xml:space="preserve"> </w:t>
            </w:r>
            <m:oMath>
              <m:r>
                <m:rPr>
                  <m:sty m:val="p"/>
                </m:rPr>
                <m:t>−</m:t>
              </m:r>
            </m:oMath>
            <w:r>
              <w:t xml:space="preserve">11.7]</w:t>
            </w:r>
          </w:p>
        </w:tc>
        <w:tc>
          <w:tcPr/>
          <w:p>
            <w:pPr>
              <w:pStyle w:val="Compact"/>
              <w:jc w:val="left"/>
            </w:pPr>
            <w:r>
              <w:t xml:space="preserve">16.0 [4.8, 24.8]</w:t>
            </w:r>
          </w:p>
        </w:tc>
        <w:tc>
          <w:tcPr/>
          <w:p>
            <w:pPr>
              <w:pStyle w:val="Compact"/>
              <w:jc w:val="left"/>
            </w:pPr>
            <w:r>
              <w:t xml:space="preserve">11.2 [2.8, 19.4]</w:t>
            </w:r>
          </w:p>
        </w:tc>
      </w:tr>
      <w:tr>
        <w:tc>
          <w:tcPr/>
          <w:p>
            <w:pPr>
              <w:pStyle w:val="Compact"/>
              <w:jc w:val="right"/>
            </w:pPr>
            <w:r>
              <w:t xml:space="preserve">200</w:t>
            </w:r>
          </w:p>
        </w:tc>
        <w:tc>
          <w:tcPr/>
          <w:p>
            <w:pPr>
              <w:pStyle w:val="Compact"/>
              <w:jc w:val="left"/>
            </w:pPr>
            <m:oMath>
              <m:r>
                <m:rPr>
                  <m:sty m:val="p"/>
                </m:rPr>
                <m:t>−</m:t>
              </m:r>
            </m:oMath>
            <w:r>
              <w:t xml:space="preserve">12.9 [</w:t>
            </w:r>
            <m:oMath>
              <m:r>
                <m:rPr>
                  <m:sty m:val="p"/>
                </m:rPr>
                <m:t>−</m:t>
              </m:r>
            </m:oMath>
            <w:r>
              <w:t xml:space="preserve">18.5,</w:t>
            </w:r>
            <w:r>
              <w:t xml:space="preserve"> </w:t>
            </w:r>
            <m:oMath>
              <m:r>
                <m:rPr>
                  <m:sty m:val="p"/>
                </m:rPr>
                <m:t>−</m:t>
              </m:r>
            </m:oMath>
            <w:r>
              <w:t xml:space="preserve">5.7]</w:t>
            </w:r>
          </w:p>
        </w:tc>
        <w:tc>
          <w:tcPr/>
          <w:p>
            <w:pPr>
              <w:pStyle w:val="Compact"/>
              <w:jc w:val="left"/>
            </w:pPr>
            <w:r>
              <w:t xml:space="preserve">8.3 [</w:t>
            </w:r>
            <m:oMath>
              <m:r>
                <m:rPr>
                  <m:sty m:val="p"/>
                </m:rPr>
                <m:t>−</m:t>
              </m:r>
            </m:oMath>
            <w:r>
              <w:t xml:space="preserve">5.1, 20.0]</w:t>
            </w:r>
          </w:p>
        </w:tc>
        <w:tc>
          <w:tcPr/>
          <w:p>
            <w:pPr>
              <w:pStyle w:val="Compact"/>
              <w:jc w:val="left"/>
            </w:pPr>
            <w:r>
              <w:t xml:space="preserve">5.7 [0.0, 12.9]</w:t>
            </w:r>
          </w:p>
        </w:tc>
      </w:tr>
    </w:tbl>
    <w:bookmarkEnd w:id="65"/>
    <w:p>
      <w:pPr>
        <w:pStyle w:val="CaptionedFigure"/>
      </w:pPr>
      <w:r>
        <w:drawing>
          <wp:inline>
            <wp:extent cx="4533900" cy="2566541"/>
            <wp:effectExtent b="0" l="0" r="0" t="0"/>
            <wp:docPr descr="" title="" id="67" name="Picture"/>
            <a:graphic>
              <a:graphicData uri="http://schemas.openxmlformats.org/drawingml/2006/picture">
                <pic:pic>
                  <pic:nvPicPr>
                    <pic:cNvPr descr="Fig1.png" id="68" name="Picture"/>
                    <pic:cNvPicPr>
                      <a:picLocks noChangeArrowheads="1" noChangeAspect="1"/>
                    </pic:cNvPicPr>
                  </pic:nvPicPr>
                  <pic:blipFill>
                    <a:blip r:embed="rId66"/>
                    <a:stretch>
                      <a:fillRect/>
                    </a:stretch>
                  </pic:blipFill>
                  <pic:spPr bwMode="auto">
                    <a:xfrm>
                      <a:off x="0" y="0"/>
                      <a:ext cx="4533900" cy="2566541"/>
                    </a:xfrm>
                    <a:prstGeom prst="rect">
                      <a:avLst/>
                    </a:prstGeom>
                    <a:noFill/>
                    <a:ln w="9525">
                      <a:noFill/>
                      <a:headEnd/>
                      <a:tailEnd/>
                    </a:ln>
                  </pic:spPr>
                </pic:pic>
              </a:graphicData>
            </a:graphic>
          </wp:inline>
        </w:drawing>
      </w:r>
    </w:p>
    <w:p>
      <w:pPr>
        <w:pStyle w:val="ImageCaption"/>
      </w:pPr>
      <w:r>
        <w:t xml:space="preserve">Difference in validated service probability between the original</w:t>
      </w:r>
      <w:r>
        <w:t xml:space="preserve"> </w:t>
      </w:r>
      <w:r>
        <w:t xml:space="preserve">screening procedure (P) and 20% padding (C) on the 46 development instances, as</w:t>
      </w:r>
      <w:r>
        <w:t xml:space="preserve"> </w:t>
      </w:r>
      <w:r>
        <w:t xml:space="preserve">the random delay</w:t>
      </w:r>
      <w:r>
        <w:t xml:space="preserve"> </w:t>
      </w:r>
      <m:oMath>
        <m:r>
          <m:t>σ</m:t>
        </m:r>
      </m:oMath>
      <w:r>
        <w:t xml:space="preserve"> </w:t>
      </w:r>
      <w:r>
        <w:t xml:space="preserve">and its correlation</w:t>
      </w:r>
      <w:r>
        <w:t xml:space="preserve"> </w:t>
      </w:r>
      <m:oMath>
        <m:r>
          <m:t>ρ</m:t>
        </m:r>
      </m:oMath>
      <w:r>
        <w:t xml:space="preserve"> </w:t>
      </w:r>
      <w:r>
        <w:t xml:space="preserve">vary. Plans are fixed; error</w:t>
      </w:r>
      <w:r>
        <w:t xml:space="preserve"> </w:t>
      </w:r>
      <w:r>
        <w:t xml:space="preserve">bars are 95% bootstrap intervals over instances.</w:t>
      </w:r>
    </w:p>
    <w:bookmarkEnd w:id="69"/>
    <w:bookmarkStart w:id="74" w:name="padding-at-other-levels"/>
    <w:p>
      <w:pPr>
        <w:pStyle w:val="Heading2"/>
      </w:pPr>
      <w:r>
        <w:t xml:space="preserve">Padding at other levels</w:t>
      </w:r>
    </w:p>
    <w:p>
      <w:pPr>
        <w:pStyle w:val="FirstParagraph"/>
      </w:pPr>
      <w:r>
        <w:t xml:space="preserve">A fixed 20% pad may simply be the wrong amount, so Table </w:t>
      </w:r>
      <w:hyperlink w:anchor="tab:padding">
        <w:r>
          <w:rPr>
            <w:rStyle w:val="Hyperlink"/>
          </w:rPr>
          <w:t xml:space="preserve">2</w:t>
        </w:r>
      </w:hyperlink>
      <w:r>
        <w:t xml:space="preserve"> </w:t>
      </w:r>
      <w:r>
        <w:t xml:space="preserve">and</w:t>
      </w:r>
      <w:r>
        <w:t xml:space="preserve"> </w:t>
      </w:r>
      <w:r>
        <w:t xml:space="preserve">Fig. </w:t>
      </w:r>
      <w:hyperlink w:anchor="fig:padding">
        <w:r>
          <w:rPr>
            <w:rStyle w:val="Hyperlink"/>
          </w:rPr>
          <w:t xml:space="preserve">2</w:t>
        </w:r>
      </w:hyperlink>
      <w:r>
        <w:t xml:space="preserve"> </w:t>
      </w:r>
      <w:r>
        <w:t xml:space="preserve">repeat the comparison with padding from 0 to 50%. Over all</w:t>
      </w:r>
      <w:r>
        <w:t xml:space="preserve"> </w:t>
      </w:r>
      <w:r>
        <w:t xml:space="preserve">instances, no padding level came close to the capped screening procedure. The best</w:t>
      </w:r>
      <w:r>
        <w:t xml:space="preserve"> </w:t>
      </w:r>
      <w:r>
        <w:t xml:space="preserve">level, 30%, pooled 66.7% against 86.6%, a difference of</w:t>
      </w:r>
      <w:r>
        <w:t xml:space="preserve"> </w:t>
      </w:r>
      <m:oMath>
        <m:r>
          <m:rPr>
            <m:sty m:val="p"/>
          </m:rPr>
          <m:t>−</m:t>
        </m:r>
      </m:oMath>
      <w:r>
        <w:t xml:space="preserve">19.9 points [</w:t>
      </w:r>
      <m:oMath>
        <m:r>
          <m:rPr>
            <m:sty m:val="p"/>
          </m:rPr>
          <m:t>−</m:t>
        </m:r>
      </m:oMath>
      <w:r>
        <w:t xml:space="preserve">28.8,</w:t>
      </w:r>
      <w:r>
        <w:t xml:space="preserve"> </w:t>
      </w:r>
      <m:oMath>
        <m:r>
          <m:rPr>
            <m:sty m:val="p"/>
          </m:rPr>
          <m:t>−</m:t>
        </m:r>
      </m:oMath>
      <w:r>
        <w:t xml:space="preserve">11.7]. More padding did not keep</w:t>
      </w:r>
      <w:r>
        <w:t xml:space="preserve"> </w:t>
      </w:r>
      <w:r>
        <w:t xml:space="preserve">helping, because heavy padding makes many instances impossible to plan: the padded</w:t>
      </w:r>
      <w:r>
        <w:t xml:space="preserve"> </w:t>
      </w:r>
      <w:r>
        <w:t xml:space="preserve">planner found a plan on 34 of the 53 instances at 40% and on only</w:t>
      </w:r>
      <w:r>
        <w:t xml:space="preserve"> </w:t>
      </w:r>
      <w:r>
        <w:t xml:space="preserve">26 at 50%.</w:t>
      </w:r>
    </w:p>
    <w:p>
      <w:pPr>
        <w:pStyle w:val="BodyText"/>
      </w:pPr>
      <w:r>
        <w:t xml:space="preserve">Where heavy padding did find a plan, that plan was reliable. On those 26</w:t>
      </w:r>
      <w:r>
        <w:t xml:space="preserve"> </w:t>
      </w:r>
      <w:r>
        <w:t xml:space="preserve">instances, 50% padding served 96.1% against 87.9% for</w:t>
      </w:r>
      <w:r>
        <w:t xml:space="preserve"> </w:t>
      </w:r>
      <w:r>
        <w:t xml:space="preserve">screening, 8.2 points more [1.2, 16.1], and used</w:t>
      </w:r>
      <w:r>
        <w:t xml:space="preserve"> </w:t>
      </w:r>
      <w:r>
        <w:t xml:space="preserve">0.77 more vehicles per instance. These were the easier instances,</w:t>
      </w:r>
      <w:r>
        <w:t xml:space="preserve"> </w:t>
      </w:r>
      <w:r>
        <w:t xml:space="preserve">however, and on the other 27 the padded planner returned nothing. A</w:t>
      </w:r>
      <w:r>
        <w:t xml:space="preserve"> </w:t>
      </w:r>
      <w:r>
        <w:t xml:space="preserve">planner who fixes one padding level therefore has to choose between unreliable plans</w:t>
      </w:r>
      <w:r>
        <w:t xml:space="preserve"> </w:t>
      </w:r>
      <w:r>
        <w:t xml:space="preserve">at low levels and missing plans at high ones. Screening avoids that choice, because</w:t>
      </w:r>
      <w:r>
        <w:t xml:space="preserve"> </w:t>
      </w:r>
      <w:r>
        <w:t xml:space="preserve">it picks the buffer for each instance separately and the cap keeps every customer</w:t>
      </w:r>
      <w:r>
        <w:t xml:space="preserve"> </w:t>
      </w:r>
      <w:r>
        <w:t xml:space="preserve">reachable. At 30% padding, where the padded planner did best overall, screening drove</w:t>
      </w:r>
      <w:r>
        <w:t xml:space="preserve"> </w:t>
      </w:r>
      <w:r>
        <w:t xml:space="preserve">3.1% more distance than the padded plans on the instances where both</w:t>
      </w:r>
      <w:r>
        <w:t xml:space="preserve"> </w:t>
      </w:r>
      <w:r>
        <w:t xml:space="preserve">had a plan, so its extra reliability costs only a few percent of distance.</w:t>
      </w:r>
    </w:p>
    <w:bookmarkStart w:id="70" w:name="tab:padding"/>
    <w:p>
      <w:pPr>
        <w:pStyle w:val="TableCaption"/>
      </w:pPr>
      <w:r>
        <w:t xml:space="preserve">Padding every trip by a fixed percentage on the 53 development instances (exploratory).</w:t>
      </w:r>
      <w:r>
        <w:t xml:space="preserve"> </w:t>
      </w:r>
      <w:r>
        <w:rPr>
          <w:iCs/>
          <w:i/>
        </w:rPr>
        <w:t xml:space="preserve">Plans</w:t>
      </w:r>
      <w:r>
        <w:t xml:space="preserve">: instances on which the padded planner found a plan.</w:t>
      </w:r>
      <w:r>
        <w:t xml:space="preserve"> </w:t>
      </w:r>
      <w:r>
        <w:rPr>
          <w:iCs/>
          <w:i/>
        </w:rPr>
        <w:t xml:space="preserve">All</w:t>
      </w:r>
      <w:r>
        <w:t xml:space="preserve">: pooled service over all instances, an instance without a plan scoring zero. The next three columns use only the instances with a padded plan: the padded plans’ service, the capped screening procedure’s service on the same instances, and the difference (padding minus screening, percentage points, 95% paired bootstrap interval). Distance (%) and vehicles are also padding minus screening on those instances. Over all instances the capped procedure pooled 86.6%.</w:t>
      </w:r>
    </w:p>
    <w:tbl>
      <w:tblPr>
        <w:tblStyle w:val="Table"/>
        <w:tblW w:type="auto" w:w="0"/>
        <w:tblLook w:firstRow="0" w:lastRow="0" w:firstColumn="0" w:lastColumn="0" w:noHBand="0" w:noVBand="0" w:val="0000"/>
        <w:jc w:val="start"/>
        <w:tblCaption w:val="Padding every trip by a fixed percentage on the 53 development instances (exploratory). Plans: instances on which the padded planner found a plan. All: pooled service over all instances, an instance without a plan scoring zero. The next three columns use only the instances with a padded plan: the padded plans’ service, the capped screening procedure’s service on the same instances, and the difference (padding minus screening, percentage points, 95% paired bootstrap interval). Distance (%) and vehicles are also padding minus screening on those instances. Over all instances the capped procedure pooled 86.6%."/>
      </w:tblPr>
      <w:tblGrid>
        <w:gridCol w:w="990"/>
        <w:gridCol w:w="990"/>
        <w:gridCol w:w="990"/>
        <w:gridCol w:w="990"/>
        <w:gridCol w:w="990"/>
        <w:gridCol w:w="990"/>
        <w:gridCol w:w="990"/>
        <w:gridCol w:w="990"/>
      </w:tblGrid>
      <w:tr>
        <w:tc>
          <w:tcPr/>
          <w:p>
            <w:pPr>
              <w:pStyle w:val="Compact"/>
            </w:pPr>
          </w:p>
        </w:tc>
        <w:tc>
          <w:tcPr/>
          <w:p>
            <w:pPr>
              <w:pStyle w:val="Compact"/>
            </w:pPr>
          </w:p>
        </w:tc>
        <w:tc>
          <w:tcPr/>
          <w:p>
            <w:pPr>
              <w:pStyle w:val="Compact"/>
              <w:jc w:val="center"/>
            </w:pPr>
            <w:r>
              <w:t xml:space="preserve">All</w:t>
            </w:r>
          </w:p>
        </w:tc>
        <w:tc>
          <w:tcPr>
            <w:gridSpan w:val="3"/>
          </w:tcPr>
          <w:p>
            <w:pPr>
              <w:pStyle w:val="Compact"/>
              <w:jc w:val="center"/>
            </w:pPr>
            <w:r>
              <w:t xml:space="preserve">Instances with a padded plan</w:t>
            </w:r>
          </w:p>
        </w:tc>
        <w:tc>
          <w:tcPr/>
          <w:p>
            <w:pPr>
              <w:pStyle w:val="Compact"/>
            </w:pPr>
          </w:p>
        </w:tc>
        <w:tc>
          <w:tcPr/>
          <w:p>
            <w:pPr>
              <w:pStyle w:val="Compact"/>
            </w:pPr>
          </w:p>
        </w:tc>
      </w:tr>
      <w:tr>
        <w:tc>
          <w:tcPr/>
          <w:p>
            <w:pPr>
              <w:pStyle w:val="Compact"/>
              <w:jc w:val="right"/>
            </w:pPr>
            <w:r>
              <w:t xml:space="preserve">Padding</w:t>
            </w:r>
          </w:p>
        </w:tc>
        <w:tc>
          <w:tcPr/>
          <w:p>
            <w:pPr>
              <w:pStyle w:val="Compact"/>
              <w:jc w:val="right"/>
            </w:pPr>
            <w:r>
              <w:t xml:space="preserve">Plans</w:t>
            </w:r>
          </w:p>
        </w:tc>
        <w:tc>
          <w:tcPr/>
          <w:p>
            <w:pPr>
              <w:pStyle w:val="Compact"/>
              <w:jc w:val="right"/>
            </w:pPr>
            <w:r>
              <w:t xml:space="preserve">Pooled</w:t>
            </w:r>
          </w:p>
        </w:tc>
        <w:tc>
          <w:tcPr/>
          <w:p>
            <w:pPr>
              <w:pStyle w:val="Compact"/>
              <w:jc w:val="right"/>
            </w:pPr>
            <w:r>
              <w:t xml:space="preserve">Padded</w:t>
            </w:r>
          </w:p>
        </w:tc>
        <w:tc>
          <w:tcPr/>
          <w:p>
            <w:pPr>
              <w:pStyle w:val="Compact"/>
              <w:jc w:val="right"/>
            </w:pPr>
            <w:r>
              <w:t xml:space="preserve">Screened</w:t>
            </w:r>
          </w:p>
        </w:tc>
        <w:tc>
          <w:tcPr/>
          <w:p>
            <w:pPr>
              <w:pStyle w:val="Compact"/>
              <w:jc w:val="left"/>
            </w:pPr>
            <w:r>
              <w:t xml:space="preserve">Difference</w:t>
            </w:r>
          </w:p>
        </w:tc>
        <w:tc>
          <w:tcPr/>
          <w:p>
            <w:pPr>
              <w:pStyle w:val="Compact"/>
              <w:jc w:val="right"/>
            </w:pPr>
            <w:r>
              <w:t xml:space="preserve">Distance</w:t>
            </w:r>
          </w:p>
        </w:tc>
        <w:tc>
          <w:tcPr/>
          <w:p>
            <w:pPr>
              <w:pStyle w:val="Compact"/>
              <w:jc w:val="right"/>
            </w:pPr>
            <w:r>
              <w:t xml:space="preserve">Vehicles</w:t>
            </w:r>
          </w:p>
        </w:tc>
      </w:tr>
      <w:tr>
        <w:tc>
          <w:tcPr/>
          <w:p>
            <w:pPr>
              <w:pStyle w:val="Compact"/>
              <w:jc w:val="right"/>
            </w:pPr>
            <w:r>
              <w:t xml:space="preserve">0%</w:t>
            </w:r>
          </w:p>
        </w:tc>
        <w:tc>
          <w:tcPr/>
          <w:p>
            <w:pPr>
              <w:pStyle w:val="Compact"/>
              <w:jc w:val="right"/>
            </w:pPr>
            <w:r>
              <w:t xml:space="preserve">53/53</w:t>
            </w:r>
          </w:p>
        </w:tc>
        <w:tc>
          <w:tcPr/>
          <w:p>
            <w:pPr>
              <w:pStyle w:val="Compact"/>
              <w:jc w:val="right"/>
            </w:pPr>
            <w:r>
              <w:t xml:space="preserve">21.9</w:t>
            </w:r>
          </w:p>
        </w:tc>
        <w:tc>
          <w:tcPr/>
          <w:p>
            <w:pPr>
              <w:pStyle w:val="Compact"/>
              <w:jc w:val="right"/>
            </w:pPr>
            <w:r>
              <w:t xml:space="preserve">21.9</w:t>
            </w:r>
          </w:p>
        </w:tc>
        <w:tc>
          <w:tcPr/>
          <w:p>
            <w:pPr>
              <w:pStyle w:val="Compact"/>
              <w:jc w:val="right"/>
            </w:pPr>
            <w:r>
              <w:t xml:space="preserve">86.6</w:t>
            </w:r>
          </w:p>
        </w:tc>
        <w:tc>
          <w:tcPr/>
          <w:p>
            <w:pPr>
              <w:pStyle w:val="Compact"/>
              <w:jc w:val="left"/>
            </w:pPr>
            <m:oMath>
              <m:r>
                <m:rPr>
                  <m:sty m:val="p"/>
                </m:rPr>
                <m:t>−</m:t>
              </m:r>
            </m:oMath>
            <w:r>
              <w:t xml:space="preserve">64.7 [</w:t>
            </w:r>
            <m:oMath>
              <m:r>
                <m:rPr>
                  <m:sty m:val="p"/>
                </m:rPr>
                <m:t>−</m:t>
              </m:r>
            </m:oMath>
            <w:r>
              <w:t xml:space="preserve">70.2,</w:t>
            </w:r>
            <w:r>
              <w:t xml:space="preserve"> </w:t>
            </w:r>
            <m:oMath>
              <m:r>
                <m:rPr>
                  <m:sty m:val="p"/>
                </m:rPr>
                <m:t>−</m:t>
              </m:r>
            </m:oMath>
            <w:r>
              <w:t xml:space="preserve">58.8]</w:t>
            </w:r>
          </w:p>
        </w:tc>
        <w:tc>
          <w:tcPr/>
          <w:p>
            <w:pPr>
              <w:pStyle w:val="Compact"/>
              <w:jc w:val="right"/>
            </w:pPr>
            <m:oMath>
              <m:r>
                <m:rPr>
                  <m:sty m:val="p"/>
                </m:rPr>
                <m:t>−</m:t>
              </m:r>
            </m:oMath>
            <w:r>
              <w:t xml:space="preserve">7.1</w:t>
            </w:r>
          </w:p>
        </w:tc>
        <w:tc>
          <w:tcPr/>
          <w:p>
            <w:pPr>
              <w:pStyle w:val="Compact"/>
              <w:jc w:val="right"/>
            </w:pPr>
            <m:oMath>
              <m:r>
                <m:rPr>
                  <m:sty m:val="p"/>
                </m:rPr>
                <m:t>−</m:t>
              </m:r>
            </m:oMath>
            <w:r>
              <w:t xml:space="preserve">0.89</w:t>
            </w:r>
          </w:p>
        </w:tc>
      </w:tr>
      <w:tr>
        <w:tc>
          <w:tcPr/>
          <w:p>
            <w:pPr>
              <w:pStyle w:val="Compact"/>
              <w:jc w:val="right"/>
            </w:pPr>
            <w:r>
              <w:t xml:space="preserve">10%</w:t>
            </w:r>
          </w:p>
        </w:tc>
        <w:tc>
          <w:tcPr/>
          <w:p>
            <w:pPr>
              <w:pStyle w:val="Compact"/>
              <w:jc w:val="right"/>
            </w:pPr>
            <w:r>
              <w:t xml:space="preserve">51/53</w:t>
            </w:r>
          </w:p>
        </w:tc>
        <w:tc>
          <w:tcPr/>
          <w:p>
            <w:pPr>
              <w:pStyle w:val="Compact"/>
              <w:jc w:val="right"/>
            </w:pPr>
            <w:r>
              <w:t xml:space="preserve">43.7</w:t>
            </w:r>
          </w:p>
        </w:tc>
        <w:tc>
          <w:tcPr/>
          <w:p>
            <w:pPr>
              <w:pStyle w:val="Compact"/>
              <w:jc w:val="right"/>
            </w:pPr>
            <w:r>
              <w:t xml:space="preserve">45.4</w:t>
            </w:r>
          </w:p>
        </w:tc>
        <w:tc>
          <w:tcPr/>
          <w:p>
            <w:pPr>
              <w:pStyle w:val="Compact"/>
              <w:jc w:val="right"/>
            </w:pPr>
            <w:r>
              <w:t xml:space="preserve">88.4</w:t>
            </w:r>
          </w:p>
        </w:tc>
        <w:tc>
          <w:tcPr/>
          <w:p>
            <w:pPr>
              <w:pStyle w:val="Compact"/>
              <w:jc w:val="left"/>
            </w:pPr>
            <m:oMath>
              <m:r>
                <m:rPr>
                  <m:sty m:val="p"/>
                </m:rPr>
                <m:t>−</m:t>
              </m:r>
            </m:oMath>
            <w:r>
              <w:t xml:space="preserve">42.9 [</w:t>
            </w:r>
            <m:oMath>
              <m:r>
                <m:rPr>
                  <m:sty m:val="p"/>
                </m:rPr>
                <m:t>−</m:t>
              </m:r>
            </m:oMath>
            <w:r>
              <w:t xml:space="preserve">48.0,</w:t>
            </w:r>
            <w:r>
              <w:t xml:space="preserve"> </w:t>
            </w:r>
            <m:oMath>
              <m:r>
                <m:rPr>
                  <m:sty m:val="p"/>
                </m:rPr>
                <m:t>−</m:t>
              </m:r>
            </m:oMath>
            <w:r>
              <w:t xml:space="preserve">37.4]</w:t>
            </w:r>
          </w:p>
        </w:tc>
        <w:tc>
          <w:tcPr/>
          <w:p>
            <w:pPr>
              <w:pStyle w:val="Compact"/>
              <w:jc w:val="right"/>
            </w:pPr>
            <m:oMath>
              <m:r>
                <m:rPr>
                  <m:sty m:val="p"/>
                </m:rPr>
                <m:t>−</m:t>
              </m:r>
            </m:oMath>
            <w:r>
              <w:t xml:space="preserve">6.2</w:t>
            </w:r>
          </w:p>
        </w:tc>
        <w:tc>
          <w:tcPr/>
          <w:p>
            <w:pPr>
              <w:pStyle w:val="Compact"/>
              <w:jc w:val="right"/>
            </w:pPr>
            <m:oMath>
              <m:r>
                <m:rPr>
                  <m:sty m:val="p"/>
                </m:rPr>
                <m:t>−</m:t>
              </m:r>
            </m:oMath>
            <w:r>
              <w:t xml:space="preserve">0.59</w:t>
            </w:r>
          </w:p>
        </w:tc>
      </w:tr>
      <w:tr>
        <w:tc>
          <w:tcPr/>
          <w:p>
            <w:pPr>
              <w:pStyle w:val="Compact"/>
              <w:jc w:val="right"/>
            </w:pPr>
            <w:r>
              <w:t xml:space="preserve">20%</w:t>
            </w:r>
          </w:p>
        </w:tc>
        <w:tc>
          <w:tcPr/>
          <w:p>
            <w:pPr>
              <w:pStyle w:val="Compact"/>
              <w:jc w:val="right"/>
            </w:pPr>
            <w:r>
              <w:t xml:space="preserve">46/53</w:t>
            </w:r>
          </w:p>
        </w:tc>
        <w:tc>
          <w:tcPr/>
          <w:p>
            <w:pPr>
              <w:pStyle w:val="Compact"/>
              <w:jc w:val="right"/>
            </w:pPr>
            <w:r>
              <w:t xml:space="preserve">56.8</w:t>
            </w:r>
          </w:p>
        </w:tc>
        <w:tc>
          <w:tcPr/>
          <w:p>
            <w:pPr>
              <w:pStyle w:val="Compact"/>
              <w:jc w:val="right"/>
            </w:pPr>
            <w:r>
              <w:t xml:space="preserve">65.4</w:t>
            </w:r>
          </w:p>
        </w:tc>
        <w:tc>
          <w:tcPr/>
          <w:p>
            <w:pPr>
              <w:pStyle w:val="Compact"/>
              <w:jc w:val="right"/>
            </w:pPr>
            <w:r>
              <w:t xml:space="preserve">89.4</w:t>
            </w:r>
          </w:p>
        </w:tc>
        <w:tc>
          <w:tcPr/>
          <w:p>
            <w:pPr>
              <w:pStyle w:val="Compact"/>
              <w:jc w:val="left"/>
            </w:pPr>
            <m:oMath>
              <m:r>
                <m:rPr>
                  <m:sty m:val="p"/>
                </m:rPr>
                <m:t>−</m:t>
              </m:r>
            </m:oMath>
            <w:r>
              <w:t xml:space="preserve">23.9 [</w:t>
            </w:r>
            <m:oMath>
              <m:r>
                <m:rPr>
                  <m:sty m:val="p"/>
                </m:rPr>
                <m:t>−</m:t>
              </m:r>
            </m:oMath>
            <w:r>
              <w:t xml:space="preserve">29.2,</w:t>
            </w:r>
            <w:r>
              <w:t xml:space="preserve"> </w:t>
            </w:r>
            <m:oMath>
              <m:r>
                <m:rPr>
                  <m:sty m:val="p"/>
                </m:rPr>
                <m:t>−</m:t>
              </m:r>
            </m:oMath>
            <w:r>
              <w:t xml:space="preserve">18.2]</w:t>
            </w:r>
          </w:p>
        </w:tc>
        <w:tc>
          <w:tcPr/>
          <w:p>
            <w:pPr>
              <w:pStyle w:val="Compact"/>
              <w:jc w:val="right"/>
            </w:pPr>
            <m:oMath>
              <m:r>
                <m:rPr>
                  <m:sty m:val="p"/>
                </m:rPr>
                <m:t>−</m:t>
              </m:r>
            </m:oMath>
            <w:r>
              <w:t xml:space="preserve">4.8</w:t>
            </w:r>
          </w:p>
        </w:tc>
        <w:tc>
          <w:tcPr/>
          <w:p>
            <w:pPr>
              <w:pStyle w:val="Compact"/>
              <w:jc w:val="right"/>
            </w:pPr>
            <m:oMath>
              <m:r>
                <m:rPr>
                  <m:sty m:val="p"/>
                </m:rPr>
                <m:t>−</m:t>
              </m:r>
            </m:oMath>
            <w:r>
              <w:t xml:space="preserve">0.22</w:t>
            </w:r>
          </w:p>
        </w:tc>
      </w:tr>
      <w:tr>
        <w:tc>
          <w:tcPr/>
          <w:p>
            <w:pPr>
              <w:pStyle w:val="Compact"/>
              <w:jc w:val="right"/>
            </w:pPr>
            <w:r>
              <w:t xml:space="preserve">30%</w:t>
            </w:r>
          </w:p>
        </w:tc>
        <w:tc>
          <w:tcPr/>
          <w:p>
            <w:pPr>
              <w:pStyle w:val="Compact"/>
              <w:jc w:val="right"/>
            </w:pPr>
            <w:r>
              <w:t xml:space="preserve">43/53</w:t>
            </w:r>
          </w:p>
        </w:tc>
        <w:tc>
          <w:tcPr/>
          <w:p>
            <w:pPr>
              <w:pStyle w:val="Compact"/>
              <w:jc w:val="right"/>
            </w:pPr>
            <w:r>
              <w:t xml:space="preserve">66.7</w:t>
            </w:r>
          </w:p>
        </w:tc>
        <w:tc>
          <w:tcPr/>
          <w:p>
            <w:pPr>
              <w:pStyle w:val="Compact"/>
              <w:jc w:val="right"/>
            </w:pPr>
            <w:r>
              <w:t xml:space="preserve">82.2</w:t>
            </w:r>
          </w:p>
        </w:tc>
        <w:tc>
          <w:tcPr/>
          <w:p>
            <w:pPr>
              <w:pStyle w:val="Compact"/>
              <w:jc w:val="right"/>
            </w:pPr>
            <w:r>
              <w:t xml:space="preserve">90.3</w:t>
            </w:r>
          </w:p>
        </w:tc>
        <w:tc>
          <w:tcPr/>
          <w:p>
            <w:pPr>
              <w:pStyle w:val="Compact"/>
              <w:jc w:val="left"/>
            </w:pPr>
            <m:oMath>
              <m:r>
                <m:rPr>
                  <m:sty m:val="p"/>
                </m:rPr>
                <m:t>−</m:t>
              </m:r>
            </m:oMath>
            <w:r>
              <w:t xml:space="preserve">8.1 [</w:t>
            </w:r>
            <m:oMath>
              <m:r>
                <m:rPr>
                  <m:sty m:val="p"/>
                </m:rPr>
                <m:t>−</m:t>
              </m:r>
            </m:oMath>
            <w:r>
              <w:t xml:space="preserve">13.1,</w:t>
            </w:r>
            <w:r>
              <w:t xml:space="preserve"> </w:t>
            </w:r>
            <m:oMath>
              <m:r>
                <m:rPr>
                  <m:sty m:val="p"/>
                </m:rPr>
                <m:t>−</m:t>
              </m:r>
            </m:oMath>
            <w:r>
              <w:t xml:space="preserve">2.4]</w:t>
            </w:r>
          </w:p>
        </w:tc>
        <w:tc>
          <w:tcPr/>
          <w:p>
            <w:pPr>
              <w:pStyle w:val="Compact"/>
              <w:jc w:val="right"/>
            </w:pPr>
            <m:oMath>
              <m:r>
                <m:rPr>
                  <m:sty m:val="p"/>
                </m:rPr>
                <m:t>−</m:t>
              </m:r>
            </m:oMath>
            <w:r>
              <w:t xml:space="preserve">3.1</w:t>
            </w:r>
          </w:p>
        </w:tc>
        <w:tc>
          <w:tcPr/>
          <w:p>
            <w:pPr>
              <w:pStyle w:val="Compact"/>
              <w:jc w:val="right"/>
            </w:pPr>
            <w:r>
              <w:t xml:space="preserve">0.21</w:t>
            </w:r>
          </w:p>
        </w:tc>
      </w:tr>
      <w:tr>
        <w:tc>
          <w:tcPr/>
          <w:p>
            <w:pPr>
              <w:pStyle w:val="Compact"/>
              <w:jc w:val="right"/>
            </w:pPr>
            <w:r>
              <w:t xml:space="preserve">40%</w:t>
            </w:r>
          </w:p>
        </w:tc>
        <w:tc>
          <w:tcPr/>
          <w:p>
            <w:pPr>
              <w:pStyle w:val="Compact"/>
              <w:jc w:val="right"/>
            </w:pPr>
            <w:r>
              <w:t xml:space="preserve">34/53</w:t>
            </w:r>
          </w:p>
        </w:tc>
        <w:tc>
          <w:tcPr/>
          <w:p>
            <w:pPr>
              <w:pStyle w:val="Compact"/>
              <w:jc w:val="right"/>
            </w:pPr>
            <w:r>
              <w:t xml:space="preserve">58.8</w:t>
            </w:r>
          </w:p>
        </w:tc>
        <w:tc>
          <w:tcPr/>
          <w:p>
            <w:pPr>
              <w:pStyle w:val="Compact"/>
              <w:jc w:val="right"/>
            </w:pPr>
            <w:r>
              <w:t xml:space="preserve">91.6</w:t>
            </w:r>
          </w:p>
        </w:tc>
        <w:tc>
          <w:tcPr/>
          <w:p>
            <w:pPr>
              <w:pStyle w:val="Compact"/>
              <w:jc w:val="right"/>
            </w:pPr>
            <w:r>
              <w:t xml:space="preserve">88.5</w:t>
            </w:r>
          </w:p>
        </w:tc>
        <w:tc>
          <w:tcPr/>
          <w:p>
            <w:pPr>
              <w:pStyle w:val="Compact"/>
              <w:jc w:val="left"/>
            </w:pPr>
            <w:r>
              <w:t xml:space="preserve">3.1 [</w:t>
            </w:r>
            <m:oMath>
              <m:r>
                <m:rPr>
                  <m:sty m:val="p"/>
                </m:rPr>
                <m:t>−</m:t>
              </m:r>
            </m:oMath>
            <w:r>
              <w:t xml:space="preserve">2.8, 10.0]</w:t>
            </w:r>
          </w:p>
        </w:tc>
        <w:tc>
          <w:tcPr/>
          <w:p>
            <w:pPr>
              <w:pStyle w:val="Compact"/>
              <w:jc w:val="right"/>
            </w:pPr>
            <m:oMath>
              <m:r>
                <m:rPr>
                  <m:sty m:val="p"/>
                </m:rPr>
                <m:t>−</m:t>
              </m:r>
            </m:oMath>
            <w:r>
              <w:t xml:space="preserve">1.0</w:t>
            </w:r>
          </w:p>
        </w:tc>
        <w:tc>
          <w:tcPr/>
          <w:p>
            <w:pPr>
              <w:pStyle w:val="Compact"/>
              <w:jc w:val="right"/>
            </w:pPr>
            <w:r>
              <w:t xml:space="preserve">0.47</w:t>
            </w:r>
          </w:p>
        </w:tc>
      </w:tr>
      <w:tr>
        <w:tc>
          <w:tcPr/>
          <w:p>
            <w:pPr>
              <w:pStyle w:val="Compact"/>
              <w:jc w:val="right"/>
            </w:pPr>
            <w:r>
              <w:t xml:space="preserve">50%</w:t>
            </w:r>
          </w:p>
        </w:tc>
        <w:tc>
          <w:tcPr/>
          <w:p>
            <w:pPr>
              <w:pStyle w:val="Compact"/>
              <w:jc w:val="right"/>
            </w:pPr>
            <w:r>
              <w:t xml:space="preserve">26/53</w:t>
            </w:r>
          </w:p>
        </w:tc>
        <w:tc>
          <w:tcPr/>
          <w:p>
            <w:pPr>
              <w:pStyle w:val="Compact"/>
              <w:jc w:val="right"/>
            </w:pPr>
            <w:r>
              <w:t xml:space="preserve">47.1</w:t>
            </w:r>
          </w:p>
        </w:tc>
        <w:tc>
          <w:tcPr/>
          <w:p>
            <w:pPr>
              <w:pStyle w:val="Compact"/>
              <w:jc w:val="right"/>
            </w:pPr>
            <w:r>
              <w:t xml:space="preserve">96.1</w:t>
            </w:r>
          </w:p>
        </w:tc>
        <w:tc>
          <w:tcPr/>
          <w:p>
            <w:pPr>
              <w:pStyle w:val="Compact"/>
              <w:jc w:val="right"/>
            </w:pPr>
            <w:r>
              <w:t xml:space="preserve">87.9</w:t>
            </w:r>
          </w:p>
        </w:tc>
        <w:tc>
          <w:tcPr/>
          <w:p>
            <w:pPr>
              <w:pStyle w:val="Compact"/>
              <w:jc w:val="left"/>
            </w:pPr>
            <w:r>
              <w:t xml:space="preserve">8.2 [1.2, 16.1]</w:t>
            </w:r>
          </w:p>
        </w:tc>
        <w:tc>
          <w:tcPr/>
          <w:p>
            <w:pPr>
              <w:pStyle w:val="Compact"/>
              <w:jc w:val="right"/>
            </w:pPr>
            <w:r>
              <w:t xml:space="preserve">0.9</w:t>
            </w:r>
          </w:p>
        </w:tc>
        <w:tc>
          <w:tcPr/>
          <w:p>
            <w:pPr>
              <w:pStyle w:val="Compact"/>
              <w:jc w:val="right"/>
            </w:pPr>
            <w:r>
              <w:t xml:space="preserve">0.77</w:t>
            </w:r>
          </w:p>
        </w:tc>
      </w:tr>
    </w:tbl>
    <w:bookmarkEnd w:id="70"/>
    <w:p>
      <w:pPr>
        <w:pStyle w:val="CaptionedFigure"/>
      </w:pPr>
      <w:r>
        <w:drawing>
          <wp:inline>
            <wp:extent cx="4533900" cy="2692003"/>
            <wp:effectExtent b="0" l="0" r="0" t="0"/>
            <wp:docPr descr="" title="" id="72" name="Picture"/>
            <a:graphic>
              <a:graphicData uri="http://schemas.openxmlformats.org/drawingml/2006/picture">
                <pic:pic>
                  <pic:nvPicPr>
                    <pic:cNvPr descr="FigPadding.png" id="73" name="Picture"/>
                    <pic:cNvPicPr>
                      <a:picLocks noChangeArrowheads="1" noChangeAspect="1"/>
                    </pic:cNvPicPr>
                  </pic:nvPicPr>
                  <pic:blipFill>
                    <a:blip r:embed="rId71"/>
                    <a:stretch>
                      <a:fillRect/>
                    </a:stretch>
                  </pic:blipFill>
                  <pic:spPr bwMode="auto">
                    <a:xfrm>
                      <a:off x="0" y="0"/>
                      <a:ext cx="4533900" cy="2692003"/>
                    </a:xfrm>
                    <a:prstGeom prst="rect">
                      <a:avLst/>
                    </a:prstGeom>
                    <a:noFill/>
                    <a:ln w="9525">
                      <a:noFill/>
                      <a:headEnd/>
                      <a:tailEnd/>
                    </a:ln>
                  </pic:spPr>
                </pic:pic>
              </a:graphicData>
            </a:graphic>
          </wp:inline>
        </w:drawing>
      </w:r>
    </w:p>
    <w:p>
      <w:pPr>
        <w:pStyle w:val="ImageCaption"/>
      </w:pPr>
      <w:r>
        <w:t xml:space="preserve">Validated service probability against the padding applied to every</w:t>
      </w:r>
      <w:r>
        <w:t xml:space="preserve"> </w:t>
      </w:r>
      <w:r>
        <w:t xml:space="preserve">trip, on the 53 development instances. The solid line counts an instance without</w:t>
      </w:r>
      <w:r>
        <w:t xml:space="preserve"> </w:t>
      </w:r>
      <w:r>
        <w:t xml:space="preserve">a padded plan as zero; the dashed line uses only the instances where a padded plan</w:t>
      </w:r>
      <w:r>
        <w:t xml:space="preserve"> </w:t>
      </w:r>
      <w:r>
        <w:t xml:space="preserve">exists (counts under the axis). The orange line and band show the capped screening</w:t>
      </w:r>
      <w:r>
        <w:t xml:space="preserve"> </w:t>
      </w:r>
      <w:r>
        <w:t xml:space="preserve">procedure over all instances with its 95% bootstrap interval.</w:t>
      </w:r>
    </w:p>
    <w:bookmarkEnd w:id="74"/>
    <w:bookmarkStart w:id="76" w:name="the-cap-removes-most-failures"/>
    <w:p>
      <w:pPr>
        <w:pStyle w:val="Heading2"/>
      </w:pPr>
      <w:r>
        <w:t xml:space="preserve">The cap removes most failures</w:t>
      </w:r>
    </w:p>
    <w:p>
      <w:pPr>
        <w:pStyle w:val="FirstParagraph"/>
      </w:pPr>
      <w:r>
        <w:t xml:space="preserve">On 21 development instances the original procedure found no plan that</w:t>
      </w:r>
      <w:r>
        <w:t xml:space="preserve"> </w:t>
      </w:r>
      <w:r>
        <w:t xml:space="preserve">passed the test, and on 17 of them the shortest-path test proved</w:t>
      </w:r>
      <w:r>
        <w:t xml:space="preserve"> </w:t>
      </w:r>
      <w:r>
        <w:t xml:space="preserve">that some customer had become unreachable at a large buffer. Capping</w:t>
      </w:r>
      <w:r>
        <w:t xml:space="preserve"> </w:t>
      </w:r>
      <w:r>
        <w:t xml:space="preserve">(Table </w:t>
      </w:r>
      <w:hyperlink w:anchor="tab:screen">
        <w:r>
          <w:rPr>
            <w:rStyle w:val="Hyperlink"/>
          </w:rPr>
          <w:t xml:space="preserve">3</w:t>
        </w:r>
      </w:hyperlink>
      <w:r>
        <w:t xml:space="preserve">) raised the number of instances with a passing plan from</w:t>
      </w:r>
      <w:r>
        <w:t xml:space="preserve"> </w:t>
      </w:r>
      <w:r>
        <w:t xml:space="preserve">32 to 42, and pooled service by</w:t>
      </w:r>
      <w:r>
        <w:t xml:space="preserve"> </w:t>
      </w:r>
      <w:r>
        <w:t xml:space="preserve">7.7 [3.5, 12.5] points. At 100 and 200 customers the capped procedure found a</w:t>
      </w:r>
      <w:r>
        <w:t xml:space="preserve"> </w:t>
      </w:r>
      <w:r>
        <w:t xml:space="preserve">passing plan on every instance and pooled 97.5–97.6%. It used</w:t>
      </w:r>
      <w:r>
        <w:t xml:space="preserve"> </w:t>
      </w:r>
      <w:r>
        <w:t xml:space="preserve">2.5% more distance and 0.43 more vehicles on average</w:t>
      </w:r>
      <w:r>
        <w:t xml:space="preserve"> </w:t>
      </w:r>
      <w:r>
        <w:t xml:space="preserve">than the original procedure. Of the 42 plans that passed screening,</w:t>
      </w:r>
      <w:r>
        <w:t xml:space="preserve"> </w:t>
      </w:r>
      <w:r>
        <w:t xml:space="preserve">40 also kept a lower bound of at least 0.95 on the 5000 validation</w:t>
      </w:r>
      <w:r>
        <w:t xml:space="preserve"> </w:t>
      </w:r>
      <w:r>
        <w:t xml:space="preserve">days, which shows that the screen rarely admits a plan that later disappoints.</w:t>
      </w:r>
    </w:p>
    <w:bookmarkStart w:id="75" w:name="tab:screen"/>
    <w:p>
      <w:pPr>
        <w:pStyle w:val="TableCaption"/>
      </w:pPr>
      <w:r>
        <w:t xml:space="preserve">Development study, all 53 instances. For each procedure: instances admitted by screening out of all instances of that size, with the number whose lower bound also reached 0.95 on the validation bank in parentheses, and pooled validated service probability (%) with a 95% bootstrap interval, fallback plans included.</w:t>
      </w:r>
    </w:p>
    <w:tbl>
      <w:tblPr>
        <w:tblStyle w:val="Table"/>
        <w:tblW w:type="auto" w:w="0"/>
        <w:tblLook w:firstRow="0" w:lastRow="0" w:firstColumn="0" w:lastColumn="0" w:noHBand="0" w:noVBand="0" w:val="0000"/>
        <w:jc w:val="start"/>
        <w:tblCaption w:val="Development study, all 53 instances. For each procedure: instances admitted by screening out of all instances of that size, with the number whose lower bound also reached 0.95 on the validation bank in parentheses, and pooled validated service probability (%) with a 95% bootstrap interval, fallback plans included."/>
      </w:tblPr>
      <w:tblGrid>
        <w:gridCol w:w="1131"/>
        <w:gridCol w:w="1131"/>
        <w:gridCol w:w="1131"/>
        <w:gridCol w:w="1131"/>
        <w:gridCol w:w="1131"/>
        <w:gridCol w:w="1131"/>
        <w:gridCol w:w="1131"/>
      </w:tblGrid>
      <w:tr>
        <w:tc>
          <w:tcPr/>
          <w:p>
            <w:pPr>
              <w:pStyle w:val="Compact"/>
            </w:pPr>
          </w:p>
        </w:tc>
        <w:tc>
          <w:tcPr>
            <w:gridSpan w:val="2"/>
          </w:tcPr>
          <w:p>
            <w:pPr>
              <w:pStyle w:val="Compact"/>
              <w:jc w:val="left"/>
            </w:pPr>
            <w:r>
              <w:t xml:space="preserve">Original procedure</w:t>
            </w:r>
          </w:p>
        </w:tc>
        <w:tc>
          <w:tcPr>
            <w:gridSpan w:val="2"/>
          </w:tcPr>
          <w:p>
            <w:pPr>
              <w:pStyle w:val="Compact"/>
              <w:jc w:val="left"/>
            </w:pPr>
            <w:r>
              <w:t xml:space="preserve">Screened conservative</w:t>
            </w:r>
          </w:p>
        </w:tc>
        <w:tc>
          <w:tcPr>
            <w:gridSpan w:val="2"/>
          </w:tcPr>
          <w:p>
            <w:pPr>
              <w:pStyle w:val="Compact"/>
              <w:jc w:val="left"/>
            </w:pPr>
            <w:r>
              <w:t xml:space="preserve">Capped procedure</w:t>
            </w:r>
          </w:p>
        </w:tc>
      </w:tr>
      <w:tr>
        <w:tc>
          <w:tcPr/>
          <w:p>
            <w:pPr>
              <w:pStyle w:val="Compact"/>
              <w:jc w:val="right"/>
            </w:pPr>
            <m:oMath>
              <m:r>
                <m:t>n</m:t>
              </m:r>
            </m:oMath>
          </w:p>
        </w:tc>
        <w:tc>
          <w:tcPr/>
          <w:p>
            <w:pPr>
              <w:pStyle w:val="Compact"/>
              <w:jc w:val="left"/>
            </w:pPr>
            <w:r>
              <w:t xml:space="preserve">Admitted</w:t>
            </w:r>
          </w:p>
        </w:tc>
        <w:tc>
          <w:tcPr/>
          <w:p>
            <w:pPr>
              <w:pStyle w:val="Compact"/>
              <w:jc w:val="left"/>
            </w:pPr>
            <w:r>
              <w:t xml:space="preserve">Pooled</w:t>
            </w:r>
          </w:p>
        </w:tc>
        <w:tc>
          <w:tcPr/>
          <w:p>
            <w:pPr>
              <w:pStyle w:val="Compact"/>
              <w:jc w:val="left"/>
            </w:pPr>
            <w:r>
              <w:t xml:space="preserve">Admitted</w:t>
            </w:r>
          </w:p>
        </w:tc>
        <w:tc>
          <w:tcPr/>
          <w:p>
            <w:pPr>
              <w:pStyle w:val="Compact"/>
              <w:jc w:val="left"/>
            </w:pPr>
            <w:r>
              <w:t xml:space="preserve">Pooled</w:t>
            </w:r>
          </w:p>
        </w:tc>
        <w:tc>
          <w:tcPr/>
          <w:p>
            <w:pPr>
              <w:pStyle w:val="Compact"/>
              <w:jc w:val="left"/>
            </w:pPr>
            <w:r>
              <w:t xml:space="preserve">Admitted</w:t>
            </w:r>
          </w:p>
        </w:tc>
        <w:tc>
          <w:tcPr/>
          <w:p>
            <w:pPr>
              <w:pStyle w:val="Compact"/>
              <w:jc w:val="left"/>
            </w:pPr>
            <w:r>
              <w:t xml:space="preserve">Pooled</w:t>
            </w:r>
          </w:p>
        </w:tc>
      </w:tr>
      <w:tr>
        <w:tc>
          <w:tcPr/>
          <w:p>
            <w:pPr>
              <w:pStyle w:val="Compact"/>
              <w:jc w:val="right"/>
            </w:pPr>
            <w:r>
              <w:t xml:space="preserve">20</w:t>
            </w:r>
          </w:p>
        </w:tc>
        <w:tc>
          <w:tcPr/>
          <w:p>
            <w:pPr>
              <w:pStyle w:val="Compact"/>
              <w:jc w:val="left"/>
            </w:pPr>
            <w:r>
              <w:t xml:space="preserve">14/20 (14)</w:t>
            </w:r>
          </w:p>
        </w:tc>
        <w:tc>
          <w:tcPr/>
          <w:p>
            <w:pPr>
              <w:pStyle w:val="Compact"/>
              <w:jc w:val="left"/>
            </w:pPr>
            <w:r>
              <w:t xml:space="preserve">81.6 [70.2, 91.9]</w:t>
            </w:r>
          </w:p>
        </w:tc>
        <w:tc>
          <w:tcPr/>
          <w:p>
            <w:pPr>
              <w:pStyle w:val="Compact"/>
              <w:jc w:val="left"/>
            </w:pPr>
            <w:r>
              <w:t xml:space="preserve">15/20 (15)</w:t>
            </w:r>
          </w:p>
        </w:tc>
        <w:tc>
          <w:tcPr/>
          <w:p>
            <w:pPr>
              <w:pStyle w:val="Compact"/>
              <w:jc w:val="left"/>
            </w:pPr>
            <w:r>
              <w:t xml:space="preserve">87.7 [79.0, 94.7]</w:t>
            </w:r>
          </w:p>
        </w:tc>
        <w:tc>
          <w:tcPr/>
          <w:p>
            <w:pPr>
              <w:pStyle w:val="Compact"/>
              <w:jc w:val="left"/>
            </w:pPr>
            <w:r>
              <w:t xml:space="preserve">14/20 (14)</w:t>
            </w:r>
          </w:p>
        </w:tc>
        <w:tc>
          <w:tcPr/>
          <w:p>
            <w:pPr>
              <w:pStyle w:val="Compact"/>
              <w:jc w:val="left"/>
            </w:pPr>
            <w:r>
              <w:t xml:space="preserve">81.6 [70.3, 92.0]</w:t>
            </w:r>
          </w:p>
        </w:tc>
      </w:tr>
      <w:tr>
        <w:tc>
          <w:tcPr/>
          <w:p>
            <w:pPr>
              <w:pStyle w:val="Compact"/>
              <w:jc w:val="right"/>
            </w:pPr>
            <w:r>
              <w:t xml:space="preserve">50</w:t>
            </w:r>
          </w:p>
        </w:tc>
        <w:tc>
          <w:tcPr/>
          <w:p>
            <w:pPr>
              <w:pStyle w:val="Compact"/>
              <w:jc w:val="left"/>
            </w:pPr>
            <w:r>
              <w:t xml:space="preserve">8/15 (8)</w:t>
            </w:r>
          </w:p>
        </w:tc>
        <w:tc>
          <w:tcPr/>
          <w:p>
            <w:pPr>
              <w:pStyle w:val="Compact"/>
              <w:jc w:val="left"/>
            </w:pPr>
            <w:r>
              <w:t xml:space="preserve">72.7 [59.2, 86.4]</w:t>
            </w:r>
          </w:p>
        </w:tc>
        <w:tc>
          <w:tcPr/>
          <w:p>
            <w:pPr>
              <w:pStyle w:val="Compact"/>
              <w:jc w:val="left"/>
            </w:pPr>
            <w:r>
              <w:t xml:space="preserve">4/15 (4)</w:t>
            </w:r>
          </w:p>
        </w:tc>
        <w:tc>
          <w:tcPr/>
          <w:p>
            <w:pPr>
              <w:pStyle w:val="Compact"/>
              <w:jc w:val="left"/>
            </w:pPr>
            <w:r>
              <w:t xml:space="preserve">67.5 [58.2, 77.3]</w:t>
            </w:r>
          </w:p>
        </w:tc>
        <w:tc>
          <w:tcPr/>
          <w:p>
            <w:pPr>
              <w:pStyle w:val="Compact"/>
              <w:jc w:val="left"/>
            </w:pPr>
            <w:r>
              <w:t xml:space="preserve">10/15 (10)</w:t>
            </w:r>
          </w:p>
        </w:tc>
        <w:tc>
          <w:tcPr/>
          <w:p>
            <w:pPr>
              <w:pStyle w:val="Compact"/>
              <w:jc w:val="left"/>
            </w:pPr>
            <w:r>
              <w:t xml:space="preserve">80.1 [66.9, 90.8]</w:t>
            </w:r>
          </w:p>
        </w:tc>
      </w:tr>
      <w:tr>
        <w:tc>
          <w:tcPr/>
          <w:p>
            <w:pPr>
              <w:pStyle w:val="Compact"/>
              <w:jc w:val="right"/>
            </w:pPr>
            <w:r>
              <w:t xml:space="preserve">100</w:t>
            </w:r>
          </w:p>
        </w:tc>
        <w:tc>
          <w:tcPr/>
          <w:p>
            <w:pPr>
              <w:pStyle w:val="Compact"/>
              <w:jc w:val="left"/>
            </w:pPr>
            <w:r>
              <w:t xml:space="preserve">6/10 (5)</w:t>
            </w:r>
          </w:p>
        </w:tc>
        <w:tc>
          <w:tcPr/>
          <w:p>
            <w:pPr>
              <w:pStyle w:val="Compact"/>
              <w:jc w:val="left"/>
            </w:pPr>
            <w:r>
              <w:t xml:space="preserve">81.3 [68.8, 93.3]</w:t>
            </w:r>
          </w:p>
        </w:tc>
        <w:tc>
          <w:tcPr/>
          <w:p>
            <w:pPr>
              <w:pStyle w:val="Compact"/>
              <w:jc w:val="left"/>
            </w:pPr>
            <w:r>
              <w:t xml:space="preserve">4/10 (4)</w:t>
            </w:r>
          </w:p>
        </w:tc>
        <w:tc>
          <w:tcPr/>
          <w:p>
            <w:pPr>
              <w:pStyle w:val="Compact"/>
              <w:jc w:val="left"/>
            </w:pPr>
            <w:r>
              <w:t xml:space="preserve">77.5 [67.2, 88.2]</w:t>
            </w:r>
          </w:p>
        </w:tc>
        <w:tc>
          <w:tcPr/>
          <w:p>
            <w:pPr>
              <w:pStyle w:val="Compact"/>
              <w:jc w:val="left"/>
            </w:pPr>
            <w:r>
              <w:t xml:space="preserve">10/10 (9)</w:t>
            </w:r>
          </w:p>
        </w:tc>
        <w:tc>
          <w:tcPr/>
          <w:p>
            <w:pPr>
              <w:pStyle w:val="Compact"/>
              <w:jc w:val="left"/>
            </w:pPr>
            <w:r>
              <w:t xml:space="preserve">97.5 [96.7, 98.2]</w:t>
            </w:r>
          </w:p>
        </w:tc>
      </w:tr>
      <w:tr>
        <w:tc>
          <w:tcPr/>
          <w:p>
            <w:pPr>
              <w:pStyle w:val="Compact"/>
              <w:jc w:val="right"/>
            </w:pPr>
            <w:r>
              <w:t xml:space="preserve">200</w:t>
            </w:r>
          </w:p>
        </w:tc>
        <w:tc>
          <w:tcPr/>
          <w:p>
            <w:pPr>
              <w:pStyle w:val="Compact"/>
              <w:jc w:val="left"/>
            </w:pPr>
            <w:r>
              <w:t xml:space="preserve">4/8 (3)</w:t>
            </w:r>
          </w:p>
        </w:tc>
        <w:tc>
          <w:tcPr/>
          <w:p>
            <w:pPr>
              <w:pStyle w:val="Compact"/>
              <w:jc w:val="left"/>
            </w:pPr>
            <w:r>
              <w:t xml:space="preserve">80.6 [68.7, 92.3]</w:t>
            </w:r>
          </w:p>
        </w:tc>
        <w:tc>
          <w:tcPr/>
          <w:p>
            <w:pPr>
              <w:pStyle w:val="Compact"/>
              <w:jc w:val="left"/>
            </w:pPr>
            <w:r>
              <w:t xml:space="preserve">2/8 (2)</w:t>
            </w:r>
          </w:p>
        </w:tc>
        <w:tc>
          <w:tcPr/>
          <w:p>
            <w:pPr>
              <w:pStyle w:val="Compact"/>
              <w:jc w:val="left"/>
            </w:pPr>
            <w:r>
              <w:t xml:space="preserve">78.3 [71.0, 86.5]</w:t>
            </w:r>
          </w:p>
        </w:tc>
        <w:tc>
          <w:tcPr/>
          <w:p>
            <w:pPr>
              <w:pStyle w:val="Compact"/>
              <w:jc w:val="left"/>
            </w:pPr>
            <w:r>
              <w:t xml:space="preserve">8/8 (7)</w:t>
            </w:r>
          </w:p>
        </w:tc>
        <w:tc>
          <w:tcPr/>
          <w:p>
            <w:pPr>
              <w:pStyle w:val="Compact"/>
              <w:jc w:val="left"/>
            </w:pPr>
            <w:r>
              <w:t xml:space="preserve">97.6 [96.9, 98.2]</w:t>
            </w:r>
          </w:p>
        </w:tc>
      </w:tr>
    </w:tbl>
    <w:bookmarkEnd w:id="75"/>
    <w:p>
      <w:pPr>
        <w:pStyle w:val="BodyText"/>
      </w:pPr>
      <w:r>
        <w:t xml:space="preserve">Pooled service stayed below the 95% target because of the remaining instances,</w:t>
      </w:r>
      <w:r>
        <w:t xml:space="preserve"> </w:t>
      </w:r>
      <w:r>
        <w:t xml:space="preserve">all with 20 or 50 customers, where no candidate passed and a fallback was used.</w:t>
      </w:r>
      <w:r>
        <w:t xml:space="preserve"> </w:t>
      </w:r>
      <w:r>
        <w:t xml:space="preserve">Plans that passed averaged 97.4% validated service, while the</w:t>
      </w:r>
      <w:r>
        <w:t xml:space="preserve"> </w:t>
      </w:r>
      <w:r>
        <w:t xml:space="preserve">11 fallback plans averaged 45.2%.</w:t>
      </w:r>
    </w:p>
    <w:bookmarkEnd w:id="76"/>
    <w:bookmarkStart w:id="78" w:name="standard-benchmark-instances"/>
    <w:p>
      <w:pPr>
        <w:pStyle w:val="Heading2"/>
      </w:pPr>
      <w:r>
        <w:t xml:space="preserve">Standard benchmark instances</w:t>
      </w:r>
    </w:p>
    <w:p>
      <w:pPr>
        <w:pStyle w:val="FirstParagraph"/>
      </w:pPr>
      <w:r>
        <w:t xml:space="preserve">On R1_2_1 and R1_2_2, where all or most windows are only 10 time units wide,</w:t>
      </w:r>
      <w:r>
        <w:t xml:space="preserve"> </w:t>
      </w:r>
      <w:r>
        <w:t xml:space="preserve">neither the solver runs that seed the procedure nor HGS at conservative speed found a</w:t>
      </w:r>
      <w:r>
        <w:t xml:space="preserve"> </w:t>
      </w:r>
      <w:r>
        <w:t xml:space="preserve">plan, so the procedure could not run there. Screening admitted a plan on</w:t>
      </w:r>
      <w:r>
        <w:t xml:space="preserve"> </w:t>
      </w:r>
      <w:r>
        <w:t xml:space="preserve">17 of the other 18 instances (Table </w:t>
      </w:r>
      <w:hyperlink w:anchor="tab:gh">
        <w:r>
          <w:rPr>
            <w:rStyle w:val="Hyperlink"/>
          </w:rPr>
          <w:t xml:space="preserve">4</w:t>
        </w:r>
      </w:hyperlink>
      <w:r>
        <w:t xml:space="preserve">). On those</w:t>
      </w:r>
      <w:r>
        <w:t xml:space="preserve"> </w:t>
      </w:r>
      <w:r>
        <w:t xml:space="preserve">18 instances the capped HGS procedure exceeded conservative speed by</w:t>
      </w:r>
      <w:r>
        <w:t xml:space="preserve"> </w:t>
      </w:r>
      <w:r>
        <w:t xml:space="preserve">15.1 [11.0, 19.1] points, and over all 20 it pooled 87.2%</w:t>
      </w:r>
      <w:r>
        <w:t xml:space="preserve"> </w:t>
      </w:r>
      <w:r>
        <w:t xml:space="preserve">against 73.6% for conservative speed. The gain on these harder, clustered</w:t>
      </w:r>
      <w:r>
        <w:t xml:space="preserve"> </w:t>
      </w:r>
      <w:r>
        <w:t xml:space="preserve">benchmark instances is close to the one on the synthetic instances.</w:t>
      </w:r>
    </w:p>
    <w:bookmarkStart w:id="77" w:name="tab:gh"/>
    <w:p>
      <w:pPr>
        <w:pStyle w:val="TableCaption"/>
      </w:pPr>
      <w:r>
        <w:t xml:space="preserve">Gehring–Homberger instances with 200 customers (exploratory, HGS pipeline): instances, instances where the anchor solves found a plan, instances admitted by screening, and pooled validated service-event probability (%) of the HGS nominal plan, HGS conservative speed and the HGS capped procedure with conservative fallback. A missing plan scores zero.</w:t>
      </w:r>
    </w:p>
    <w:tbl>
      <w:tblPr>
        <w:tblStyle w:val="Table"/>
        <w:tblW w:type="auto" w:w="0"/>
        <w:tblLook w:firstRow="1" w:lastRow="0" w:firstColumn="0" w:lastColumn="0" w:noHBand="0" w:noVBand="0" w:val="0020"/>
        <w:jc w:val="start"/>
        <w:tblCaption w:val="Gehring–Homberger instances with 200 customers (exploratory, HGS pipeline): instances, instances where the anchor solves found a plan, instances admitted by screening, and pooled validated service-event probability (%) of the HGS nominal plan, HGS conservative speed and the HGS capped procedure with conservative fallback. A missing plan scores zero."/>
      </w:tblPr>
      <w:tblGrid>
        <w:gridCol w:w="1131"/>
        <w:gridCol w:w="1131"/>
        <w:gridCol w:w="1131"/>
        <w:gridCol w:w="1131"/>
        <w:gridCol w:w="1131"/>
        <w:gridCol w:w="1131"/>
        <w:gridCol w:w="1131"/>
      </w:tblGrid>
      <w:tr>
        <w:trPr>
          <w:tblHeader w:val="true"/>
        </w:trPr>
        <w:tc>
          <w:tcPr/>
          <w:p>
            <w:pPr>
              <w:pStyle w:val="Compact"/>
              <w:jc w:val="left"/>
            </w:pPr>
            <w:r>
              <w:t xml:space="preserve">Class</w:t>
            </w:r>
          </w:p>
        </w:tc>
        <w:tc>
          <w:tcPr/>
          <w:p>
            <w:pPr>
              <w:pStyle w:val="Compact"/>
              <w:jc w:val="right"/>
            </w:pPr>
            <w:r>
              <w:t xml:space="preserve">Inst.</w:t>
            </w:r>
          </w:p>
        </w:tc>
        <w:tc>
          <w:tcPr/>
          <w:p>
            <w:pPr>
              <w:pStyle w:val="Compact"/>
              <w:jc w:val="right"/>
            </w:pPr>
            <w:r>
              <w:t xml:space="preserve">Anchors</w:t>
            </w:r>
          </w:p>
        </w:tc>
        <w:tc>
          <w:tcPr/>
          <w:p>
            <w:pPr>
              <w:pStyle w:val="Compact"/>
              <w:jc w:val="right"/>
            </w:pPr>
            <w:r>
              <w:t xml:space="preserve">Admitted</w:t>
            </w:r>
          </w:p>
        </w:tc>
        <w:tc>
          <w:tcPr/>
          <w:p>
            <w:pPr>
              <w:pStyle w:val="Compact"/>
              <w:jc w:val="right"/>
            </w:pPr>
            <w:r>
              <w:t xml:space="preserve">Nominal</w:t>
            </w:r>
          </w:p>
        </w:tc>
        <w:tc>
          <w:tcPr/>
          <w:p>
            <w:pPr>
              <w:pStyle w:val="Compact"/>
              <w:jc w:val="right"/>
            </w:pPr>
            <w:r>
              <w:t xml:space="preserve">Conservative</w:t>
            </w:r>
          </w:p>
        </w:tc>
        <w:tc>
          <w:tcPr/>
          <w:p>
            <w:pPr>
              <w:pStyle w:val="Compact"/>
              <w:jc w:val="right"/>
            </w:pPr>
            <w:r>
              <w:t xml:space="preserve">Capped</w:t>
            </w:r>
          </w:p>
        </w:tc>
      </w:tr>
      <w:tr>
        <w:tc>
          <w:tcPr/>
          <w:p>
            <w:pPr>
              <w:pStyle w:val="Compact"/>
              <w:jc w:val="left"/>
            </w:pPr>
            <w:r>
              <w:t xml:space="preserve">R1</w:t>
            </w:r>
          </w:p>
        </w:tc>
        <w:tc>
          <w:tcPr/>
          <w:p>
            <w:pPr>
              <w:pStyle w:val="Compact"/>
              <w:jc w:val="right"/>
            </w:pPr>
            <w:r>
              <w:t xml:space="preserve">10</w:t>
            </w:r>
          </w:p>
        </w:tc>
        <w:tc>
          <w:tcPr/>
          <w:p>
            <w:pPr>
              <w:pStyle w:val="Compact"/>
              <w:jc w:val="right"/>
            </w:pPr>
            <w:r>
              <w:t xml:space="preserve">8</w:t>
            </w:r>
          </w:p>
        </w:tc>
        <w:tc>
          <w:tcPr/>
          <w:p>
            <w:pPr>
              <w:pStyle w:val="Compact"/>
              <w:jc w:val="right"/>
            </w:pPr>
            <w:r>
              <w:t xml:space="preserve">7</w:t>
            </w:r>
          </w:p>
        </w:tc>
        <w:tc>
          <w:tcPr/>
          <w:p>
            <w:pPr>
              <w:pStyle w:val="Compact"/>
              <w:jc w:val="right"/>
            </w:pPr>
            <w:r>
              <w:t xml:space="preserve">42.1</w:t>
            </w:r>
          </w:p>
        </w:tc>
        <w:tc>
          <w:tcPr/>
          <w:p>
            <w:pPr>
              <w:pStyle w:val="Compact"/>
              <w:jc w:val="right"/>
            </w:pPr>
            <w:r>
              <w:t xml:space="preserve">68.0</w:t>
            </w:r>
          </w:p>
        </w:tc>
        <w:tc>
          <w:tcPr/>
          <w:p>
            <w:pPr>
              <w:pStyle w:val="Compact"/>
              <w:jc w:val="right"/>
            </w:pPr>
            <w:r>
              <w:t xml:space="preserve">77.0</w:t>
            </w:r>
          </w:p>
        </w:tc>
      </w:tr>
      <w:tr>
        <w:tc>
          <w:tcPr/>
          <w:p>
            <w:pPr>
              <w:pStyle w:val="Compact"/>
              <w:jc w:val="left"/>
            </w:pPr>
            <w:r>
              <w:t xml:space="preserve">RC1</w:t>
            </w:r>
          </w:p>
        </w:tc>
        <w:tc>
          <w:tcPr/>
          <w:p>
            <w:pPr>
              <w:pStyle w:val="Compact"/>
              <w:jc w:val="right"/>
            </w:pPr>
            <w:r>
              <w:t xml:space="preserve">10</w:t>
            </w:r>
          </w:p>
        </w:tc>
        <w:tc>
          <w:tcPr/>
          <w:p>
            <w:pPr>
              <w:pStyle w:val="Compact"/>
              <w:jc w:val="right"/>
            </w:pPr>
            <w:r>
              <w:t xml:space="preserve">10</w:t>
            </w:r>
          </w:p>
        </w:tc>
        <w:tc>
          <w:tcPr/>
          <w:p>
            <w:pPr>
              <w:pStyle w:val="Compact"/>
              <w:jc w:val="right"/>
            </w:pPr>
            <w:r>
              <w:t xml:space="preserve">10</w:t>
            </w:r>
          </w:p>
        </w:tc>
        <w:tc>
          <w:tcPr/>
          <w:p>
            <w:pPr>
              <w:pStyle w:val="Compact"/>
              <w:jc w:val="right"/>
            </w:pPr>
            <w:r>
              <w:t xml:space="preserve">27.6</w:t>
            </w:r>
          </w:p>
        </w:tc>
        <w:tc>
          <w:tcPr/>
          <w:p>
            <w:pPr>
              <w:pStyle w:val="Compact"/>
              <w:jc w:val="right"/>
            </w:pPr>
            <w:r>
              <w:t xml:space="preserve">79.3</w:t>
            </w:r>
          </w:p>
        </w:tc>
        <w:tc>
          <w:tcPr/>
          <w:p>
            <w:pPr>
              <w:pStyle w:val="Compact"/>
              <w:jc w:val="right"/>
            </w:pPr>
            <w:r>
              <w:t xml:space="preserve">97.4</w:t>
            </w:r>
          </w:p>
        </w:tc>
      </w:tr>
    </w:tbl>
    <w:bookmarkEnd w:id="77"/>
    <w:bookmarkEnd w:id="78"/>
    <w:bookmarkStart w:id="81" w:name="real-delivery-routes"/>
    <w:p>
      <w:pPr>
        <w:pStyle w:val="Heading2"/>
      </w:pPr>
      <w:r>
        <w:t xml:space="preserve">Real delivery routes</w:t>
      </w:r>
    </w:p>
    <w:p>
      <w:pPr>
        <w:pStyle w:val="FirstParagraph"/>
      </w:pPr>
      <w:r>
        <w:t xml:space="preserve">Under the assumed delay model, both screened procedures were more reliable than</w:t>
      </w:r>
      <w:r>
        <w:t xml:space="preserve"> </w:t>
      </w:r>
      <w:r>
        <w:t xml:space="preserve">20% padding (Table </w:t>
      </w:r>
      <w:hyperlink w:anchor="tab:amazon">
        <w:r>
          <w:rPr>
            <w:rStyle w:val="Hyperlink"/>
          </w:rPr>
          <w:t xml:space="preserve">6</w:t>
        </w:r>
      </w:hyperlink>
      <w:r>
        <w:t xml:space="preserve">). The capped procedure pooled 72.6%</w:t>
      </w:r>
      <w:r>
        <w:t xml:space="preserve"> </w:t>
      </w:r>
      <w:r>
        <w:t xml:space="preserve">against 59.0% for padding, a difference of 13.6 [3.9,</w:t>
      </w:r>
      <w:r>
        <w:t xml:space="preserve"> </w:t>
      </w:r>
      <w:r>
        <w:t xml:space="preserve">24.4] points, and screened conservative pooled 75.3%, 16.3</w:t>
      </w:r>
      <w:r>
        <w:t xml:space="preserve"> </w:t>
      </w:r>
      <w:r>
        <w:t xml:space="preserve">[11.0, 22.2] points above padding. Part of the gap comes from</w:t>
      </w:r>
      <w:r>
        <w:t xml:space="preserve"> </w:t>
      </w:r>
      <w:r>
        <w:t xml:space="preserve">planning: padding found no plan on 12 routes, against 6 for</w:t>
      </w:r>
      <w:r>
        <w:t xml:space="preserve"> </w:t>
      </w:r>
      <w:r>
        <w:t xml:space="preserve">the other configurations. Where the capped procedure admitted a plan</w:t>
      </w:r>
      <w:r>
        <w:t xml:space="preserve"> </w:t>
      </w:r>
      <w:r>
        <w:t xml:space="preserve">(24 routes), its validated service averaged 97.4%, and</w:t>
      </w:r>
      <w:r>
        <w:t xml:space="preserve"> </w:t>
      </w:r>
      <w:r>
        <w:t xml:space="preserve">23 of these plans reached at least 95%. On the</w:t>
      </w:r>
      <w:r>
        <w:t xml:space="preserve"> </w:t>
      </w:r>
      <w:r>
        <w:t xml:space="preserve">10 routes where no candidate passed, its fallback averaged</w:t>
      </w:r>
      <w:r>
        <w:t xml:space="preserve"> </w:t>
      </w:r>
      <w:r>
        <w:t xml:space="preserve">56.8% against 62.9% for padding, and on the</w:t>
      </w:r>
      <w:r>
        <w:t xml:space="preserve"> </w:t>
      </w:r>
      <w:r>
        <w:t xml:space="preserve">28 routes where both had a plan the two were not distinguishable</w:t>
      </w:r>
      <w:r>
        <w:t xml:space="preserve"> </w:t>
      </w:r>
      <w:r>
        <w:t xml:space="preserve">(1.6 [</w:t>
      </w:r>
      <m:oMath>
        <m:r>
          <m:rPr>
            <m:sty m:val="p"/>
          </m:rPr>
          <m:t>−</m:t>
        </m:r>
      </m:oMath>
      <w:r>
        <w:t xml:space="preserve">4.4, 7.2] points). Screened conservative</w:t>
      </w:r>
      <w:r>
        <w:t xml:space="preserve"> </w:t>
      </w:r>
      <w:r>
        <w:t xml:space="preserve">avoids that weakness because its fallback is the padded plan.</w:t>
      </w:r>
    </w:p>
    <w:p>
      <w:pPr>
        <w:pStyle w:val="BodyText"/>
      </w:pPr>
      <w:r>
        <w:t xml:space="preserve">The fitted delay model differs from the assumed one in one important way: in New</w:t>
      </w:r>
      <w:r>
        <w:t xml:space="preserve"> </w:t>
      </w:r>
      <w:r>
        <w:t xml:space="preserve">York the rush hours were not slower than the middle of the day. Trips between</w:t>
      </w:r>
      <w:r>
        <w:t xml:space="preserve"> </w:t>
      </w:r>
      <w:r>
        <w:t xml:space="preserve">07:00 and 09:00 were 16% faster, and trips between 17:00 and 19:00</w:t>
      </w:r>
      <w:r>
        <w:t xml:space="preserve"> </w:t>
      </w:r>
      <w:r>
        <w:t xml:space="preserve">6% faster, than trips between 09:00 and 17:00 (Table </w:t>
      </w:r>
      <w:hyperlink w:anchor="tab:nyc">
        <w:r>
          <w:rPr>
            <w:rStyle w:val="Hyperlink"/>
          </w:rPr>
          <w:t xml:space="preserve">5</w:t>
        </w:r>
      </w:hyperlink>
      <w:r>
        <w:t xml:space="preserve">). The</w:t>
      </w:r>
      <w:r>
        <w:t xml:space="preserve"> </w:t>
      </w:r>
      <w:r>
        <w:t xml:space="preserve">assumed spread of 0.20 lies between the two fitted values. Under both fitted models</w:t>
      </w:r>
      <w:r>
        <w:t xml:space="preserve"> </w:t>
      </w:r>
      <w:r>
        <w:t xml:space="preserve">the capped procedure stayed more reliable than padding over all routes, by</w:t>
      </w:r>
      <w:r>
        <w:t xml:space="preserve"> </w:t>
      </w:r>
      <w:r>
        <w:t xml:space="preserve">13.9 [3.8, 26.2] points with day-to-day variation</w:t>
      </w:r>
      <w:r>
        <w:t xml:space="preserve"> </w:t>
      </w:r>
      <w:r>
        <w:t xml:space="preserve">and by 20.6 [10.9, 31.4] points with all variation.</w:t>
      </w:r>
      <w:r>
        <w:t xml:space="preserve"> </w:t>
      </w:r>
      <w:r>
        <w:t xml:space="preserve">With day-to-day variation the delays are small: the screen admitted a plan on</w:t>
      </w:r>
      <w:r>
        <w:t xml:space="preserve"> </w:t>
      </w:r>
      <w:r>
        <w:t xml:space="preserve">34 of the 34 routes with a plan and</w:t>
      </w:r>
      <w:r>
        <w:t xml:space="preserve"> </w:t>
      </w:r>
      <w:r>
        <w:t xml:space="preserve">33 of them reached 95%, but on the 28 routes</w:t>
      </w:r>
      <w:r>
        <w:t xml:space="preserve"> </w:t>
      </w:r>
      <w:r>
        <w:t xml:space="preserve">where padding also had a plan, padding was slightly more reliable (screening minus</w:t>
      </w:r>
      <w:r>
        <w:t xml:space="preserve"> </w:t>
      </w:r>
      <w:r>
        <w:t xml:space="preserve">padding</w:t>
      </w:r>
      <w:r>
        <w:t xml:space="preserve"> </w:t>
      </w:r>
      <m:oMath>
        <m:r>
          <m:rPr>
            <m:sty m:val="p"/>
          </m:rPr>
          <m:t>−</m:t>
        </m:r>
      </m:oMath>
      <w:r>
        <w:t xml:space="preserve">1.2 [</w:t>
      </w:r>
      <m:oMath>
        <m:r>
          <m:rPr>
            <m:sty m:val="p"/>
          </m:rPr>
          <m:t>−</m:t>
        </m:r>
      </m:oMath>
      <w:r>
        <w:t xml:space="preserve">1.9,</w:t>
      </w:r>
      <w:r>
        <w:t xml:space="preserve"> </w:t>
      </w:r>
      <m:oMath>
        <m:r>
          <m:rPr>
            <m:sty m:val="p"/>
          </m:rPr>
          <m:t>−</m:t>
        </m:r>
      </m:oMath>
      <w:r>
        <w:t xml:space="preserve">0.6] points). Under that</w:t>
      </w:r>
      <w:r>
        <w:t xml:space="preserve"> </w:t>
      </w:r>
      <w:r>
        <w:t xml:space="preserve">model the advantage of screening comes from planning routes that padding could</w:t>
      </w:r>
      <w:r>
        <w:t xml:space="preserve"> </w:t>
      </w:r>
      <w:r>
        <w:t xml:space="preserve">not. With all variation the delays are larger, and screening was also more</w:t>
      </w:r>
      <w:r>
        <w:t xml:space="preserve"> </w:t>
      </w:r>
      <w:r>
        <w:t xml:space="preserve">reliable on the routes where both had a plan (8.8 [4.6,</w:t>
      </w:r>
      <w:r>
        <w:t xml:space="preserve"> </w:t>
      </w:r>
      <w:r>
        <w:t xml:space="preserve">13.3] points).</w:t>
      </w:r>
    </w:p>
    <w:p>
      <w:pPr>
        <w:pStyle w:val="BodyText"/>
      </w:pPr>
      <w:r>
        <w:t xml:space="preserve">On 6 routes with 22 to 36 customers no</w:t>
      </w:r>
      <w:r>
        <w:t xml:space="preserve"> </w:t>
      </w:r>
      <w:r>
        <w:t xml:space="preserve">configuration found a plan within the time limit, even though the driver’s own</w:t>
      </w:r>
      <w:r>
        <w:t xml:space="preserve"> </w:t>
      </w:r>
      <w:r>
        <w:t xml:space="preserve">order is feasible by construction, so these failures are limits of the solver’s</w:t>
      </w:r>
      <w:r>
        <w:t xml:space="preserve"> </w:t>
      </w:r>
      <w:r>
        <w:t xml:space="preserve">search, not of the instances.</w:t>
      </w:r>
    </w:p>
    <w:bookmarkStart w:id="79" w:name="tab:nyc"/>
    <w:p>
      <w:pPr>
        <w:pStyle w:val="TableCaption"/>
      </w:pPr>
      <w:r>
        <w:t xml:space="preserve">The delay model fitted to 6.2 million weekday New York yellow-taxi trips (January–March 2024). Time-of-day multipliers of travel time relative to 09:00–17:00, from zone pairs with at least 20 trips in both periods; the spread</w:t>
      </w:r>
      <w:r>
        <w:t xml:space="preserve"> </w:t>
      </w:r>
      <m:oMath>
        <m:r>
          <m:t>σ</m:t>
        </m:r>
      </m:oMath>
      <w:r>
        <w:t xml:space="preserve"> </w:t>
      </w:r>
      <w:r>
        <w:t xml:space="preserve">and the day-common share</w:t>
      </w:r>
      <w:r>
        <w:t xml:space="preserve"> </w:t>
      </w:r>
      <m:oMath>
        <m:r>
          <m:t>ρ</m:t>
        </m:r>
      </m:oMath>
      <w:r>
        <w:t xml:space="preserve"> </w:t>
      </w:r>
      <w:r>
        <w:t xml:space="preserve">of the random factor are estimated in two ways (see text).</w:t>
      </w:r>
    </w:p>
    <w:tbl>
      <w:tblPr>
        <w:tblStyle w:val="Table"/>
        <w:tblW w:type="auto" w:w="0"/>
        <w:tblLook w:firstRow="1" w:lastRow="0" w:firstColumn="0" w:lastColumn="0" w:noHBand="0" w:noVBand="0" w:val="0020"/>
        <w:jc w:val="start"/>
        <w:tblCaption w:val="The delay model fitted to 6.2 million weekday New York yellow-taxi trips (January–March 2024). Time-of-day multipliers of travel time relative to 09:00–17:00, from zone pairs with at least 20 trips in both periods; the spread \sigma and the day-common share \rho of the random factor are estimated in two ways (see text)."/>
      </w:tblPr>
      <w:tblGrid>
        <w:gridCol w:w="1980"/>
        <w:gridCol w:w="1980"/>
        <w:gridCol w:w="1980"/>
        <w:gridCol w:w="1980"/>
      </w:tblGrid>
      <w:tr>
        <w:trPr>
          <w:tblHeader w:val="true"/>
        </w:trPr>
        <w:tc>
          <w:tcPr/>
          <w:p>
            <w:pPr>
              <w:pStyle w:val="Compact"/>
              <w:jc w:val="left"/>
            </w:pPr>
            <w:r>
              <w:t xml:space="preserve">Period</w:t>
            </w:r>
          </w:p>
        </w:tc>
        <w:tc>
          <w:tcPr/>
          <w:p>
            <w:pPr>
              <w:pStyle w:val="Compact"/>
              <w:jc w:val="center"/>
            </w:pPr>
            <w:r>
              <w:t xml:space="preserve">Assumed</w:t>
            </w:r>
          </w:p>
        </w:tc>
        <w:tc>
          <w:tcPr/>
          <w:p>
            <w:pPr>
              <w:pStyle w:val="Compact"/>
              <w:jc w:val="center"/>
            </w:pPr>
            <w:r>
              <w:t xml:space="preserve">Fitted</w:t>
            </w:r>
          </w:p>
        </w:tc>
        <w:tc>
          <w:tcPr/>
          <w:p>
            <w:pPr>
              <w:pStyle w:val="Compact"/>
              <w:jc w:val="right"/>
            </w:pPr>
            <w:r>
              <w:t xml:space="preserve">Zone pairs</w:t>
            </w:r>
          </w:p>
        </w:tc>
      </w:tr>
      <w:tr>
        <w:tc>
          <w:tcPr/>
          <w:p>
            <w:pPr>
              <w:pStyle w:val="Compact"/>
              <w:jc w:val="left"/>
            </w:pPr>
            <w:r>
              <w:t xml:space="preserve">00:00–07:00</w:t>
            </w:r>
          </w:p>
        </w:tc>
        <w:tc>
          <w:tcPr/>
          <w:p>
            <w:pPr>
              <w:pStyle w:val="Compact"/>
              <w:jc w:val="center"/>
            </w:pPr>
            <w:r>
              <w:t xml:space="preserve">0.9</w:t>
            </w:r>
          </w:p>
        </w:tc>
        <w:tc>
          <w:tcPr/>
          <w:p>
            <w:pPr>
              <w:pStyle w:val="Compact"/>
              <w:jc w:val="center"/>
            </w:pPr>
            <w:r>
              <w:t xml:space="preserve">0.62</w:t>
            </w:r>
          </w:p>
        </w:tc>
        <w:tc>
          <w:tcPr/>
          <w:p>
            <w:pPr>
              <w:pStyle w:val="Compact"/>
              <w:jc w:val="right"/>
            </w:pPr>
            <w:r>
              <w:t xml:space="preserve">2</w:t>
            </w:r>
            <w:r>
              <w:t xml:space="preserve">,</w:t>
            </w:r>
            <w:r>
              <w:t xml:space="preserve">669</w:t>
            </w:r>
          </w:p>
        </w:tc>
      </w:tr>
      <w:tr>
        <w:tc>
          <w:tcPr/>
          <w:p>
            <w:pPr>
              <w:pStyle w:val="Compact"/>
              <w:jc w:val="left"/>
            </w:pPr>
            <w:r>
              <w:t xml:space="preserve">07:00–09:00</w:t>
            </w:r>
          </w:p>
        </w:tc>
        <w:tc>
          <w:tcPr/>
          <w:p>
            <w:pPr>
              <w:pStyle w:val="Compact"/>
              <w:jc w:val="center"/>
            </w:pPr>
            <w:r>
              <w:t xml:space="preserve">1.2</w:t>
            </w:r>
          </w:p>
        </w:tc>
        <w:tc>
          <w:tcPr/>
          <w:p>
            <w:pPr>
              <w:pStyle w:val="Compact"/>
              <w:jc w:val="center"/>
            </w:pPr>
            <w:r>
              <w:t xml:space="preserve">0.84</w:t>
            </w:r>
          </w:p>
        </w:tc>
        <w:tc>
          <w:tcPr/>
          <w:p>
            <w:pPr>
              <w:pStyle w:val="Compact"/>
              <w:jc w:val="right"/>
            </w:pPr>
            <w:r>
              <w:t xml:space="preserve">2</w:t>
            </w:r>
            <w:r>
              <w:t xml:space="preserve">,</w:t>
            </w:r>
            <w:r>
              <w:t xml:space="preserve">424</w:t>
            </w:r>
          </w:p>
        </w:tc>
      </w:tr>
      <w:tr>
        <w:tc>
          <w:tcPr/>
          <w:p>
            <w:pPr>
              <w:pStyle w:val="Compact"/>
              <w:jc w:val="left"/>
            </w:pPr>
            <w:r>
              <w:t xml:space="preserve">09:00–17:00</w:t>
            </w:r>
          </w:p>
        </w:tc>
        <w:tc>
          <w:tcPr/>
          <w:p>
            <w:pPr>
              <w:pStyle w:val="Compact"/>
              <w:jc w:val="center"/>
            </w:pPr>
            <w:r>
              <w:t xml:space="preserve">1.0</w:t>
            </w:r>
          </w:p>
        </w:tc>
        <w:tc>
          <w:tcPr/>
          <w:p>
            <w:pPr>
              <w:pStyle w:val="Compact"/>
              <w:jc w:val="center"/>
            </w:pPr>
            <w:r>
              <w:t xml:space="preserve">1.00</w:t>
            </w:r>
          </w:p>
        </w:tc>
        <w:tc>
          <w:tcPr/>
          <w:p>
            <w:pPr>
              <w:pStyle w:val="Compact"/>
              <w:jc w:val="right"/>
            </w:pPr>
            <w:r>
              <w:t xml:space="preserve">4</w:t>
            </w:r>
            <w:r>
              <w:t xml:space="preserve">,</w:t>
            </w:r>
            <w:r>
              <w:t xml:space="preserve">603</w:t>
            </w:r>
          </w:p>
        </w:tc>
      </w:tr>
      <w:tr>
        <w:tc>
          <w:tcPr/>
          <w:p>
            <w:pPr>
              <w:pStyle w:val="Compact"/>
              <w:jc w:val="left"/>
            </w:pPr>
            <w:r>
              <w:t xml:space="preserve">17:00–19:00</w:t>
            </w:r>
          </w:p>
        </w:tc>
        <w:tc>
          <w:tcPr/>
          <w:p>
            <w:pPr>
              <w:pStyle w:val="Compact"/>
              <w:jc w:val="center"/>
            </w:pPr>
            <w:r>
              <w:t xml:space="preserve">1.3</w:t>
            </w:r>
          </w:p>
        </w:tc>
        <w:tc>
          <w:tcPr/>
          <w:p>
            <w:pPr>
              <w:pStyle w:val="Compact"/>
              <w:jc w:val="center"/>
            </w:pPr>
            <w:r>
              <w:t xml:space="preserve">0.94</w:t>
            </w:r>
          </w:p>
        </w:tc>
        <w:tc>
          <w:tcPr/>
          <w:p>
            <w:pPr>
              <w:pStyle w:val="Compact"/>
              <w:jc w:val="right"/>
            </w:pPr>
            <w:r>
              <w:t xml:space="preserve">3</w:t>
            </w:r>
            <w:r>
              <w:t xml:space="preserve">,</w:t>
            </w:r>
            <w:r>
              <w:t xml:space="preserve">237</w:t>
            </w:r>
          </w:p>
        </w:tc>
      </w:tr>
      <w:tr>
        <w:tc>
          <w:tcPr/>
          <w:p>
            <w:pPr>
              <w:pStyle w:val="Compact"/>
              <w:jc w:val="left"/>
            </w:pPr>
            <w:r>
              <w:t xml:space="preserve">19:00–24:00</w:t>
            </w:r>
          </w:p>
        </w:tc>
        <w:tc>
          <w:tcPr/>
          <w:p>
            <w:pPr>
              <w:pStyle w:val="Compact"/>
              <w:jc w:val="center"/>
            </w:pPr>
            <w:r>
              <w:t xml:space="preserve">0.9</w:t>
            </w:r>
          </w:p>
        </w:tc>
        <w:tc>
          <w:tcPr/>
          <w:p>
            <w:pPr>
              <w:pStyle w:val="Compact"/>
              <w:jc w:val="center"/>
            </w:pPr>
            <w:r>
              <w:t xml:space="preserve">0.76</w:t>
            </w:r>
          </w:p>
        </w:tc>
        <w:tc>
          <w:tcPr/>
          <w:p>
            <w:pPr>
              <w:pStyle w:val="Compact"/>
              <w:jc w:val="right"/>
            </w:pPr>
            <w:r>
              <w:t xml:space="preserve">3</w:t>
            </w:r>
            <w:r>
              <w:t xml:space="preserve">,</w:t>
            </w:r>
            <w:r>
              <w:t xml:space="preserve">865</w:t>
            </w:r>
          </w:p>
        </w:tc>
      </w:tr>
      <w:tr>
        <w:tc>
          <w:tcPr/>
          <w:p>
            <w:pPr>
              <w:pStyle w:val="Compact"/>
              <w:jc w:val="left"/>
            </w:pPr>
            <m:oMath>
              <m:r>
                <m:t>σ</m:t>
              </m:r>
            </m:oMath>
          </w:p>
        </w:tc>
        <w:tc>
          <w:tcPr/>
          <w:p>
            <w:pPr>
              <w:pStyle w:val="Compact"/>
              <w:jc w:val="center"/>
            </w:pPr>
            <w:r>
              <w:t xml:space="preserve">0.20</w:t>
            </w:r>
          </w:p>
        </w:tc>
        <w:tc>
          <w:tcPr/>
          <w:p>
            <w:pPr>
              <w:pStyle w:val="Compact"/>
              <w:jc w:val="center"/>
            </w:pPr>
            <w:r>
              <w:t xml:space="preserve">0.11 (day to day), 0.27 (all)</w:t>
            </w:r>
          </w:p>
        </w:tc>
        <w:tc>
          <w:tcPr/>
          <w:p>
            <w:pPr>
              <w:pStyle w:val="Compact"/>
            </w:pPr>
          </w:p>
        </w:tc>
      </w:tr>
      <w:tr>
        <w:tc>
          <w:tcPr/>
          <w:p>
            <w:pPr>
              <w:pStyle w:val="Compact"/>
              <w:jc w:val="left"/>
            </w:pPr>
            <m:oMath>
              <m:r>
                <m:t>ρ</m:t>
              </m:r>
            </m:oMath>
          </w:p>
        </w:tc>
        <w:tc>
          <w:tcPr/>
          <w:p>
            <w:pPr>
              <w:pStyle w:val="Compact"/>
              <w:jc w:val="center"/>
            </w:pPr>
            <w:r>
              <w:t xml:space="preserve">0.50</w:t>
            </w:r>
          </w:p>
        </w:tc>
        <w:tc>
          <w:tcPr/>
          <w:p>
            <w:pPr>
              <w:pStyle w:val="Compact"/>
              <w:jc w:val="center"/>
            </w:pPr>
            <w:r>
              <w:t xml:space="preserve">0.40 (day to day), 0.06 (all)</w:t>
            </w:r>
          </w:p>
        </w:tc>
        <w:tc>
          <w:tcPr/>
          <w:p>
            <w:pPr>
              <w:pStyle w:val="Compact"/>
            </w:pPr>
          </w:p>
        </w:tc>
      </w:tr>
    </w:tbl>
    <w:bookmarkEnd w:id="79"/>
    <w:bookmarkStart w:id="80" w:name="tab:amazon"/>
    <w:p>
      <w:pPr>
        <w:pStyle w:val="TableCaption"/>
      </w:pPr>
      <w:r>
        <w:t xml:space="preserve">Real delivery routes: 40 Amazon routes from five US cities (exploratory), under the assumed delay model and under the two delay models fitted to New York taxi trips (Table </w:t>
      </w:r>
      <w:hyperlink w:anchor="tab:nyc">
        <w:r>
          <w:rPr>
            <w:rStyle w:val="Hyperlink"/>
          </w:rPr>
          <w:t xml:space="preserve">5</w:t>
        </w:r>
      </w:hyperlink>
      <w:r>
        <w:t xml:space="preserve">).</w:t>
      </w:r>
      <w:r>
        <w:t xml:space="preserve"> </w:t>
      </w:r>
      <w:r>
        <w:rPr>
          <w:iCs/>
          <w:i/>
        </w:rPr>
        <w:t xml:space="preserve">Plans</w:t>
      </w:r>
      <w:r>
        <w:t xml:space="preserve">: routes on which the configuration produced a plan (the same under every delay model). Pooled validated service probability (%) with a 95% bootstrap interval over routes; a route without a plan scores zero.</w:t>
      </w:r>
      <w:r>
        <w:t xml:space="preserve"> </w:t>
      </w:r>
      <w:r>
        <w:rPr>
          <w:iCs/>
          <w:i/>
        </w:rPr>
        <w:t xml:space="preserve">Admitted</w:t>
      </w:r>
      <w:r>
        <w:t xml:space="preserve">: routes on which a candidate passed the screen.</w:t>
      </w:r>
    </w:p>
    <w:tbl>
      <w:tblPr>
        <w:tblStyle w:val="Table"/>
        <w:tblW w:type="auto" w:w="0"/>
        <w:tblLook w:firstRow="0" w:lastRow="0" w:firstColumn="0" w:lastColumn="0" w:noHBand="0" w:noVBand="0" w:val="0000"/>
        <w:jc w:val="start"/>
        <w:tblCaption w:val="Real delivery routes: 40 Amazon routes from five US cities (exploratory), under the assumed delay model and under the two delay models fitted to New York taxi trips (Table 5). Plans: routes on which the configuration produced a plan (the same under every delay model). Pooled validated service probability (%) with a 95% bootstrap interval over routes; a route without a plan scores zero. Admitted: routes on which a candidate passed the screen."/>
      </w:tblPr>
      <w:tblGrid>
        <w:gridCol w:w="1584"/>
        <w:gridCol w:w="1584"/>
        <w:gridCol w:w="1584"/>
        <w:gridCol w:w="1584"/>
        <w:gridCol w:w="1584"/>
      </w:tblGrid>
      <w:tr>
        <w:tc>
          <w:tcPr/>
          <w:p>
            <w:pPr>
              <w:pStyle w:val="Compact"/>
            </w:pPr>
          </w:p>
        </w:tc>
        <w:tc>
          <w:tcPr/>
          <w:p>
            <w:pPr>
              <w:pStyle w:val="Compact"/>
            </w:pPr>
          </w:p>
        </w:tc>
        <w:tc>
          <w:tcPr>
            <w:gridSpan w:val="3"/>
          </w:tcPr>
          <w:p>
            <w:pPr>
              <w:pStyle w:val="Compact"/>
              <w:jc w:val="center"/>
            </w:pPr>
            <w:r>
              <w:t xml:space="preserve">Pooled service under the delay model</w:t>
            </w:r>
          </w:p>
        </w:tc>
      </w:tr>
      <w:tr>
        <w:tc>
          <w:tcPr/>
          <w:p>
            <w:pPr>
              <w:pStyle w:val="Compact"/>
              <w:jc w:val="left"/>
            </w:pPr>
            <w:r>
              <w:t xml:space="preserve">Configuration</w:t>
            </w:r>
          </w:p>
        </w:tc>
        <w:tc>
          <w:tcPr/>
          <w:p>
            <w:pPr>
              <w:pStyle w:val="Compact"/>
              <w:jc w:val="center"/>
            </w:pPr>
            <w:r>
              <w:t xml:space="preserve">Plans</w:t>
            </w:r>
          </w:p>
        </w:tc>
        <w:tc>
          <w:tcPr/>
          <w:p>
            <w:pPr>
              <w:pStyle w:val="Compact"/>
              <w:jc w:val="left"/>
            </w:pPr>
            <w:r>
              <w:t xml:space="preserve">Assumed</w:t>
            </w:r>
          </w:p>
        </w:tc>
        <w:tc>
          <w:tcPr/>
          <w:p>
            <w:pPr>
              <w:pStyle w:val="Compact"/>
              <w:jc w:val="left"/>
            </w:pPr>
            <w:r>
              <w:t xml:space="preserve">NYC, day to day</w:t>
            </w:r>
          </w:p>
        </w:tc>
        <w:tc>
          <w:tcPr/>
          <w:p>
            <w:pPr>
              <w:pStyle w:val="Compact"/>
              <w:jc w:val="left"/>
            </w:pPr>
            <w:r>
              <w:t xml:space="preserve">NYC, all variation</w:t>
            </w:r>
          </w:p>
        </w:tc>
      </w:tr>
      <w:tr>
        <w:tc>
          <w:tcPr/>
          <w:p>
            <w:pPr>
              <w:pStyle w:val="Compact"/>
              <w:jc w:val="left"/>
            </w:pPr>
            <w:r>
              <w:t xml:space="preserve">Nominal plan (no protection)</w:t>
            </w:r>
          </w:p>
        </w:tc>
        <w:tc>
          <w:tcPr/>
          <w:p>
            <w:pPr>
              <w:pStyle w:val="Compact"/>
              <w:jc w:val="center"/>
            </w:pPr>
            <w:r>
              <w:t xml:space="preserve">34/40</w:t>
            </w:r>
          </w:p>
        </w:tc>
        <w:tc>
          <w:tcPr/>
          <w:p>
            <w:pPr>
              <w:pStyle w:val="Compact"/>
              <w:jc w:val="left"/>
            </w:pPr>
            <w:r>
              <w:t xml:space="preserve">41.4 [35.1, 47.1]</w:t>
            </w:r>
          </w:p>
        </w:tc>
        <w:tc>
          <w:tcPr/>
          <w:p>
            <w:pPr>
              <w:pStyle w:val="Compact"/>
              <w:jc w:val="left"/>
            </w:pPr>
            <w:r>
              <w:t xml:space="preserve">64.9 [55.4, 73.5]</w:t>
            </w:r>
          </w:p>
        </w:tc>
        <w:tc>
          <w:tcPr/>
          <w:p>
            <w:pPr>
              <w:pStyle w:val="Compact"/>
              <w:jc w:val="left"/>
            </w:pPr>
            <w:r>
              <w:t xml:space="preserve">46.9 [39.6, 53.8]</w:t>
            </w:r>
          </w:p>
        </w:tc>
      </w:tr>
      <w:tr>
        <w:tc>
          <w:tcPr/>
          <w:p>
            <w:pPr>
              <w:pStyle w:val="Compact"/>
              <w:jc w:val="left"/>
            </w:pPr>
            <w:r>
              <w:t xml:space="preserve">20% padding</w:t>
            </w:r>
          </w:p>
        </w:tc>
        <w:tc>
          <w:tcPr/>
          <w:p>
            <w:pPr>
              <w:pStyle w:val="Compact"/>
              <w:jc w:val="center"/>
            </w:pPr>
            <w:r>
              <w:t xml:space="preserve">28/40</w:t>
            </w:r>
          </w:p>
        </w:tc>
        <w:tc>
          <w:tcPr/>
          <w:p>
            <w:pPr>
              <w:pStyle w:val="Compact"/>
              <w:jc w:val="left"/>
            </w:pPr>
            <w:r>
              <w:t xml:space="preserve">59.0 [46.6, 70.8]</w:t>
            </w:r>
          </w:p>
        </w:tc>
        <w:tc>
          <w:tcPr/>
          <w:p>
            <w:pPr>
              <w:pStyle w:val="Compact"/>
              <w:jc w:val="left"/>
            </w:pPr>
            <w:r>
              <w:t xml:space="preserve">69.5 [54.7, 82.2]</w:t>
            </w:r>
          </w:p>
        </w:tc>
        <w:tc>
          <w:tcPr/>
          <w:p>
            <w:pPr>
              <w:pStyle w:val="Compact"/>
              <w:jc w:val="left"/>
            </w:pPr>
            <w:r>
              <w:t xml:space="preserve">59.5 [46.8, 71.8]</w:t>
            </w:r>
          </w:p>
        </w:tc>
      </w:tr>
      <w:tr>
        <w:tc>
          <w:tcPr/>
          <w:p>
            <w:pPr>
              <w:pStyle w:val="Compact"/>
              <w:jc w:val="left"/>
            </w:pPr>
            <w:r>
              <w:t xml:space="preserve">Capped screening procedure</w:t>
            </w:r>
          </w:p>
        </w:tc>
        <w:tc>
          <w:tcPr/>
          <w:p>
            <w:pPr>
              <w:pStyle w:val="Compact"/>
              <w:jc w:val="center"/>
            </w:pPr>
            <w:r>
              <w:t xml:space="preserve">34/40</w:t>
            </w:r>
          </w:p>
        </w:tc>
        <w:tc>
          <w:tcPr/>
          <w:p>
            <w:pPr>
              <w:pStyle w:val="Compact"/>
              <w:jc w:val="left"/>
            </w:pPr>
            <w:r>
              <w:t xml:space="preserve">72.6 [61.2, 82.9]</w:t>
            </w:r>
          </w:p>
        </w:tc>
        <w:tc>
          <w:tcPr/>
          <w:p>
            <w:pPr>
              <w:pStyle w:val="Compact"/>
              <w:jc w:val="left"/>
            </w:pPr>
            <w:r>
              <w:t xml:space="preserve">83.4 [71.3, 93.3]</w:t>
            </w:r>
          </w:p>
        </w:tc>
        <w:tc>
          <w:tcPr/>
          <w:p>
            <w:pPr>
              <w:pStyle w:val="Compact"/>
              <w:jc w:val="left"/>
            </w:pPr>
            <w:r>
              <w:t xml:space="preserve">80.1 [68.5, 90.2]</w:t>
            </w:r>
          </w:p>
        </w:tc>
      </w:tr>
      <w:tr>
        <w:tc>
          <w:tcPr/>
          <w:p>
            <w:pPr>
              <w:pStyle w:val="Compact"/>
              <w:jc w:val="left"/>
            </w:pPr>
            <w:r>
              <w:t xml:space="preserve">Screened conservative</w:t>
            </w:r>
          </w:p>
        </w:tc>
        <w:tc>
          <w:tcPr/>
          <w:p>
            <w:pPr>
              <w:pStyle w:val="Compact"/>
              <w:jc w:val="center"/>
            </w:pPr>
            <w:r>
              <w:t xml:space="preserve">34/40</w:t>
            </w:r>
          </w:p>
        </w:tc>
        <w:tc>
          <w:tcPr/>
          <w:p>
            <w:pPr>
              <w:pStyle w:val="Compact"/>
              <w:jc w:val="left"/>
            </w:pPr>
            <w:r>
              <w:t xml:space="preserve">75.3 [63.6, 85.7]</w:t>
            </w:r>
          </w:p>
        </w:tc>
        <w:tc>
          <w:tcPr/>
          <w:p>
            <w:pPr>
              <w:pStyle w:val="Compact"/>
              <w:jc w:val="left"/>
            </w:pPr>
            <w:r>
              <w:t xml:space="preserve">83.2 [71.3, 93.3]</w:t>
            </w:r>
          </w:p>
        </w:tc>
        <w:tc>
          <w:tcPr/>
          <w:p>
            <w:pPr>
              <w:pStyle w:val="Compact"/>
              <w:jc w:val="left"/>
            </w:pPr>
            <w:r>
              <w:t xml:space="preserve">77.3 [65.9, 87.5]</w:t>
            </w:r>
          </w:p>
        </w:tc>
      </w:tr>
      <w:tr>
        <w:tc>
          <w:tcPr/>
          <w:p>
            <w:pPr>
              <w:pStyle w:val="Compact"/>
              <w:jc w:val="left"/>
            </w:pPr>
            <w:r>
              <w:t xml:space="preserve">Admitted, capped procedure</w:t>
            </w:r>
          </w:p>
        </w:tc>
        <w:tc>
          <w:tcPr/>
          <w:p>
            <w:pPr>
              <w:pStyle w:val="Compact"/>
            </w:pPr>
          </w:p>
        </w:tc>
        <w:tc>
          <w:tcPr/>
          <w:p>
            <w:pPr>
              <w:pStyle w:val="Compact"/>
              <w:jc w:val="left"/>
            </w:pPr>
            <w:r>
              <w:t xml:space="preserve">24</w:t>
            </w:r>
          </w:p>
        </w:tc>
        <w:tc>
          <w:tcPr/>
          <w:p>
            <w:pPr>
              <w:pStyle w:val="Compact"/>
              <w:jc w:val="left"/>
            </w:pPr>
            <w:r>
              <w:t xml:space="preserve">34</w:t>
            </w:r>
          </w:p>
        </w:tc>
        <w:tc>
          <w:tcPr/>
          <w:p>
            <w:pPr>
              <w:pStyle w:val="Compact"/>
              <w:jc w:val="left"/>
            </w:pPr>
            <w:r>
              <w:t xml:space="preserve">30</w:t>
            </w:r>
          </w:p>
        </w:tc>
      </w:tr>
      <w:tr>
        <w:tc>
          <w:tcPr/>
          <w:p>
            <w:pPr>
              <w:pStyle w:val="Compact"/>
              <w:jc w:val="left"/>
            </w:pPr>
            <w:r>
              <w:t xml:space="preserve">Admitted, screened conservative</w:t>
            </w:r>
          </w:p>
        </w:tc>
        <w:tc>
          <w:tcPr/>
          <w:p>
            <w:pPr>
              <w:pStyle w:val="Compact"/>
            </w:pPr>
          </w:p>
        </w:tc>
        <w:tc>
          <w:tcPr/>
          <w:p>
            <w:pPr>
              <w:pStyle w:val="Compact"/>
              <w:jc w:val="left"/>
            </w:pPr>
            <w:r>
              <w:t xml:space="preserve">25</w:t>
            </w:r>
          </w:p>
        </w:tc>
        <w:tc>
          <w:tcPr/>
          <w:p>
            <w:pPr>
              <w:pStyle w:val="Compact"/>
              <w:jc w:val="left"/>
            </w:pPr>
            <w:r>
              <w:t xml:space="preserve">28</w:t>
            </w:r>
          </w:p>
        </w:tc>
        <w:tc>
          <w:tcPr/>
          <w:p>
            <w:pPr>
              <w:pStyle w:val="Compact"/>
              <w:jc w:val="left"/>
            </w:pPr>
            <w:r>
              <w:t xml:space="preserve">26</w:t>
            </w:r>
          </w:p>
        </w:tc>
      </w:tr>
    </w:tbl>
    <w:bookmarkEnd w:id="80"/>
    <w:bookmarkEnd w:id="81"/>
    <w:bookmarkStart w:id="83" w:name="confirmatory-studies-1"/>
    <w:p>
      <w:pPr>
        <w:pStyle w:val="Heading2"/>
      </w:pPr>
      <w:r>
        <w:t xml:space="preserve">Confirmatory studies</w:t>
      </w:r>
    </w:p>
    <w:p>
      <w:pPr>
        <w:pStyle w:val="FirstParagraph"/>
      </w:pPr>
      <w:r>
        <w:t xml:space="preserve">Table </w:t>
      </w:r>
      <w:hyperlink w:anchor="tab:primaries">
        <w:r>
          <w:rPr>
            <w:rStyle w:val="Hyperlink"/>
          </w:rPr>
          <w:t xml:space="preserve">7</w:t>
        </w:r>
      </w:hyperlink>
      <w:r>
        <w:t xml:space="preserve"> </w:t>
      </w:r>
      <w:r>
        <w:t xml:space="preserve">lists the eight primary hypotheses. Seven were confirmed.</w:t>
      </w:r>
      <w:r>
        <w:t xml:space="preserve"> </w:t>
      </w:r>
      <w:r>
        <w:t xml:space="preserve">In study 1, screening beat 20% padding by 15.7 points on new instances,</w:t>
      </w:r>
      <w:r>
        <w:t xml:space="preserve"> </w:t>
      </w:r>
      <w:r>
        <w:t xml:space="preserve">and capping added 11.7 points. In study 2, with the stronger HGS solver,</w:t>
      </w:r>
      <w:r>
        <w:t xml:space="preserve"> </w:t>
      </w:r>
      <w:r>
        <w:t xml:space="preserve">capped screening beat padding by 28.0 points, so the gain does not depend</w:t>
      </w:r>
      <w:r>
        <w:t xml:space="preserve"> </w:t>
      </w:r>
      <w:r>
        <w:t xml:space="preserve">on a weak solver. The hypothesis that was not confirmed (G2) concerned a change to</w:t>
      </w:r>
      <w:r>
        <w:t xml:space="preserve"> </w:t>
      </w:r>
      <w:r>
        <w:t xml:space="preserve">the fallback: returning the padded plan when nothing passes did not measurably help</w:t>
      </w:r>
      <w:r>
        <w:t xml:space="preserve"> </w:t>
      </w:r>
      <w:r>
        <w:t xml:space="preserve">the capped OR-Tools procedure, because that procedure rarely needed a fallback.</w:t>
      </w:r>
      <w:r>
        <w:t xml:space="preserve"> </w:t>
      </w:r>
      <w:r>
        <w:t xml:space="preserve">Study 3 part B tested a different rule, returning the candidate that came closest to</w:t>
      </w:r>
      <w:r>
        <w:t xml:space="preserve"> </w:t>
      </w:r>
      <w:r>
        <w:t xml:space="preserve">passing, and it raised pooled service by 7.3 and 4.2 points for the two</w:t>
      </w:r>
      <w:r>
        <w:t xml:space="preserve"> </w:t>
      </w:r>
      <w:r>
        <w:t xml:space="preserve">solvers, to 94.4% and 94.9%.</w:t>
      </w:r>
    </w:p>
    <w:bookmarkStart w:id="82" w:name="tab:primaries"/>
    <w:p>
      <w:pPr>
        <w:pStyle w:val="TableCaption"/>
      </w:pPr>
      <w:r>
        <w:t xml:space="preserve">The eight primary hypotheses of the three confirmatory studies. Each was fixed and publicly timestamped before its instances were solved. Estimates are differences in validated service probability (percentage points) with 97.5% paired bootstrap intervals over instances; a hypothesis is confirmed when its interval lies above zero.</w:t>
      </w:r>
    </w:p>
    <w:tbl>
      <w:tblPr>
        <w:tblStyle w:val="Table"/>
        <w:tblW w:type="auto" w:w="0"/>
        <w:tblLook w:firstRow="1" w:lastRow="0" w:firstColumn="0" w:lastColumn="0" w:noHBand="0" w:noVBand="0" w:val="0020"/>
        <w:jc w:val="start"/>
        <w:tblCaption w:val="The eight primary hypotheses of the three confirmatory studies. Each was fixed and publicly timestamped before its instances were solved. Estimates are differences in validated service probability (percentage points) with 97.5% paired bootstrap intervals over instances; a hypothesis is confirmed when its interval lies above zero."/>
      </w:tblPr>
      <w:tblGrid>
        <w:gridCol w:w="1584"/>
        <w:gridCol w:w="1584"/>
        <w:gridCol w:w="1584"/>
        <w:gridCol w:w="1584"/>
        <w:gridCol w:w="1584"/>
      </w:tblGrid>
      <w:tr>
        <w:trPr>
          <w:tblHeader w:val="true"/>
        </w:trPr>
        <w:tc>
          <w:tcPr/>
          <w:p>
            <w:pPr>
              <w:pStyle w:val="Compact"/>
              <w:jc w:val="center"/>
            </w:pPr>
            <w:r>
              <w:t xml:space="preserve">Study</w:t>
            </w:r>
          </w:p>
        </w:tc>
        <w:tc>
          <w:tcPr/>
          <w:p>
            <w:pPr>
              <w:pStyle w:val="Compact"/>
            </w:pPr>
          </w:p>
        </w:tc>
        <w:tc>
          <w:tcPr/>
          <w:p>
            <w:pPr>
              <w:pStyle w:val="Compact"/>
              <w:jc w:val="left"/>
            </w:pPr>
            <w:r>
              <w:t xml:space="preserve">Contrast</w:t>
            </w:r>
          </w:p>
        </w:tc>
        <w:tc>
          <w:tcPr/>
          <w:p>
            <w:pPr>
              <w:pStyle w:val="Compact"/>
              <w:jc w:val="left"/>
            </w:pPr>
            <w:r>
              <w:t xml:space="preserve">Estimate [interval]</w:t>
            </w:r>
          </w:p>
        </w:tc>
        <w:tc>
          <w:tcPr/>
          <w:p>
            <w:pPr>
              <w:pStyle w:val="Compact"/>
              <w:jc w:val="left"/>
            </w:pPr>
            <w:r>
              <w:t xml:space="preserve">Decision</w:t>
            </w:r>
          </w:p>
        </w:tc>
      </w:tr>
      <w:tr>
        <w:tc>
          <w:tcPr/>
          <w:p>
            <w:pPr>
              <w:pStyle w:val="Compact"/>
              <w:jc w:val="center"/>
            </w:pPr>
            <w:r>
              <w:t xml:space="preserve">1</w:t>
            </w:r>
          </w:p>
        </w:tc>
        <w:tc>
          <w:tcPr/>
          <w:p>
            <w:pPr>
              <w:pStyle w:val="Compact"/>
              <w:jc w:val="left"/>
            </w:pPr>
            <w:r>
              <w:t xml:space="preserve">H1</w:t>
            </w:r>
          </w:p>
        </w:tc>
        <w:tc>
          <w:tcPr/>
          <w:p>
            <w:pPr>
              <w:pStyle w:val="Compact"/>
              <w:jc w:val="left"/>
            </w:pPr>
            <w:r>
              <w:t xml:space="preserve">Original procedure minus 20% padding (50 instances)</w:t>
            </w:r>
          </w:p>
        </w:tc>
        <w:tc>
          <w:tcPr/>
          <w:p>
            <w:pPr>
              <w:pStyle w:val="Compact"/>
              <w:jc w:val="left"/>
            </w:pPr>
            <w:r>
              <w:t xml:space="preserve">15.7 [7.5, 23.6]</w:t>
            </w:r>
          </w:p>
        </w:tc>
        <w:tc>
          <w:tcPr/>
          <w:p>
            <w:pPr>
              <w:pStyle w:val="Compact"/>
              <w:jc w:val="left"/>
            </w:pPr>
            <w:r>
              <w:t xml:space="preserve">confirmed</w:t>
            </w:r>
          </w:p>
        </w:tc>
      </w:tr>
      <w:tr>
        <w:tc>
          <w:tcPr/>
          <w:p>
            <w:pPr>
              <w:pStyle w:val="Compact"/>
              <w:jc w:val="center"/>
            </w:pPr>
            <w:r>
              <w:t xml:space="preserve">1</w:t>
            </w:r>
          </w:p>
        </w:tc>
        <w:tc>
          <w:tcPr/>
          <w:p>
            <w:pPr>
              <w:pStyle w:val="Compact"/>
              <w:jc w:val="left"/>
            </w:pPr>
            <w:r>
              <w:t xml:space="preserve">H2</w:t>
            </w:r>
          </w:p>
        </w:tc>
        <w:tc>
          <w:tcPr/>
          <w:p>
            <w:pPr>
              <w:pStyle w:val="Compact"/>
              <w:jc w:val="left"/>
            </w:pPr>
            <w:r>
              <w:t xml:space="preserve">Capped minus original procedure (53 instances)</w:t>
            </w:r>
          </w:p>
        </w:tc>
        <w:tc>
          <w:tcPr/>
          <w:p>
            <w:pPr>
              <w:pStyle w:val="Compact"/>
              <w:jc w:val="left"/>
            </w:pPr>
            <w:r>
              <w:t xml:space="preserve">11.7 [5.9, 17.9]</w:t>
            </w:r>
          </w:p>
        </w:tc>
        <w:tc>
          <w:tcPr/>
          <w:p>
            <w:pPr>
              <w:pStyle w:val="Compact"/>
              <w:jc w:val="left"/>
            </w:pPr>
            <w:r>
              <w:t xml:space="preserve">confirmed</w:t>
            </w:r>
          </w:p>
        </w:tc>
      </w:tr>
      <w:tr>
        <w:tc>
          <w:tcPr/>
          <w:p>
            <w:pPr>
              <w:pStyle w:val="Compact"/>
              <w:jc w:val="center"/>
            </w:pPr>
            <w:r>
              <w:t xml:space="preserve">2</w:t>
            </w:r>
          </w:p>
        </w:tc>
        <w:tc>
          <w:tcPr/>
          <w:p>
            <w:pPr>
              <w:pStyle w:val="Compact"/>
              <w:jc w:val="left"/>
            </w:pPr>
            <w:r>
              <w:t xml:space="preserve">G1</w:t>
            </w:r>
          </w:p>
        </w:tc>
        <w:tc>
          <w:tcPr/>
          <w:p>
            <w:pPr>
              <w:pStyle w:val="Compact"/>
              <w:jc w:val="left"/>
            </w:pPr>
            <w:r>
              <w:t xml:space="preserve">Capped procedure with HGS minus 20% padding with HGS (49 instances)</w:t>
            </w:r>
          </w:p>
        </w:tc>
        <w:tc>
          <w:tcPr/>
          <w:p>
            <w:pPr>
              <w:pStyle w:val="Compact"/>
              <w:jc w:val="left"/>
            </w:pPr>
            <w:r>
              <w:t xml:space="preserve">28.0 [23.0, 32.8]</w:t>
            </w:r>
          </w:p>
        </w:tc>
        <w:tc>
          <w:tcPr/>
          <w:p>
            <w:pPr>
              <w:pStyle w:val="Compact"/>
              <w:jc w:val="left"/>
            </w:pPr>
            <w:r>
              <w:t xml:space="preserve">confirmed</w:t>
            </w:r>
          </w:p>
        </w:tc>
      </w:tr>
      <w:tr>
        <w:tc>
          <w:tcPr/>
          <w:p>
            <w:pPr>
              <w:pStyle w:val="Compact"/>
              <w:jc w:val="center"/>
            </w:pPr>
            <w:r>
              <w:t xml:space="preserve">2</w:t>
            </w:r>
          </w:p>
        </w:tc>
        <w:tc>
          <w:tcPr/>
          <w:p>
            <w:pPr>
              <w:pStyle w:val="Compact"/>
              <w:jc w:val="left"/>
            </w:pPr>
            <w:r>
              <w:t xml:space="preserve">G2</w:t>
            </w:r>
          </w:p>
        </w:tc>
        <w:tc>
          <w:tcPr/>
          <w:p>
            <w:pPr>
              <w:pStyle w:val="Compact"/>
              <w:jc w:val="left"/>
            </w:pPr>
            <w:r>
              <w:t xml:space="preserve">Conservative minus slack-aware fallback, capped OR-Tools procedure</w:t>
            </w:r>
          </w:p>
        </w:tc>
        <w:tc>
          <w:tcPr/>
          <w:p>
            <w:pPr>
              <w:pStyle w:val="Compact"/>
              <w:jc w:val="left"/>
            </w:pPr>
            <w:r>
              <w:t xml:space="preserve">0.4 [</w:t>
            </w:r>
            <m:oMath>
              <m:r>
                <m:rPr>
                  <m:sty m:val="p"/>
                </m:rPr>
                <m:t>−</m:t>
              </m:r>
            </m:oMath>
            <w:r>
              <w:t xml:space="preserve">0.7, 2.1]</w:t>
            </w:r>
          </w:p>
        </w:tc>
        <w:tc>
          <w:tcPr/>
          <w:p>
            <w:pPr>
              <w:pStyle w:val="Compact"/>
              <w:jc w:val="left"/>
            </w:pPr>
            <w:r>
              <w:t xml:space="preserve">not confirmed</w:t>
            </w:r>
          </w:p>
        </w:tc>
      </w:tr>
      <w:tr>
        <w:tc>
          <w:tcPr/>
          <w:p>
            <w:pPr>
              <w:pStyle w:val="Compact"/>
              <w:jc w:val="center"/>
            </w:pPr>
            <w:r>
              <w:t xml:space="preserve">3A</w:t>
            </w:r>
          </w:p>
        </w:tc>
        <w:tc>
          <w:tcPr/>
          <w:p>
            <w:pPr>
              <w:pStyle w:val="Compact"/>
              <w:jc w:val="left"/>
            </w:pPr>
            <w:r>
              <w:t xml:space="preserve">R1</w:t>
            </w:r>
          </w:p>
        </w:tc>
        <w:tc>
          <w:tcPr/>
          <w:p>
            <w:pPr>
              <w:pStyle w:val="Compact"/>
              <w:jc w:val="left"/>
            </w:pPr>
            <w:r>
              <w:t xml:space="preserve">Screened robust model minus capped OR-Tools procedure (90 instances)</w:t>
            </w:r>
          </w:p>
        </w:tc>
        <w:tc>
          <w:tcPr/>
          <w:p>
            <w:pPr>
              <w:pStyle w:val="Compact"/>
              <w:jc w:val="left"/>
            </w:pPr>
            <w:r>
              <w:t xml:space="preserve">6.7 [3.0, 11.1]</w:t>
            </w:r>
          </w:p>
        </w:tc>
        <w:tc>
          <w:tcPr/>
          <w:p>
            <w:pPr>
              <w:pStyle w:val="Compact"/>
              <w:jc w:val="left"/>
            </w:pPr>
            <w:r>
              <w:t xml:space="preserve">confirmed</w:t>
            </w:r>
          </w:p>
        </w:tc>
      </w:tr>
      <w:tr>
        <w:tc>
          <w:tcPr/>
          <w:p>
            <w:pPr>
              <w:pStyle w:val="Compact"/>
              <w:jc w:val="center"/>
            </w:pPr>
            <w:r>
              <w:t xml:space="preserve">3A</w:t>
            </w:r>
          </w:p>
        </w:tc>
        <w:tc>
          <w:tcPr/>
          <w:p>
            <w:pPr>
              <w:pStyle w:val="Compact"/>
              <w:jc w:val="left"/>
            </w:pPr>
            <w:r>
              <w:t xml:space="preserve">R2</w:t>
            </w:r>
          </w:p>
        </w:tc>
        <w:tc>
          <w:tcPr/>
          <w:p>
            <w:pPr>
              <w:pStyle w:val="Compact"/>
              <w:jc w:val="left"/>
            </w:pPr>
            <w:r>
              <w:t xml:space="preserve">Screened robust model minus capped HGS procedure (45 instances)</w:t>
            </w:r>
          </w:p>
        </w:tc>
        <w:tc>
          <w:tcPr/>
          <w:p>
            <w:pPr>
              <w:pStyle w:val="Compact"/>
              <w:jc w:val="left"/>
            </w:pPr>
            <w:r>
              <w:t xml:space="preserve">6.7 [2.2, 12.2]</w:t>
            </w:r>
          </w:p>
        </w:tc>
        <w:tc>
          <w:tcPr/>
          <w:p>
            <w:pPr>
              <w:pStyle w:val="Compact"/>
              <w:jc w:val="left"/>
            </w:pPr>
            <w:r>
              <w:t xml:space="preserve">confirmed</w:t>
            </w:r>
          </w:p>
        </w:tc>
      </w:tr>
      <w:tr>
        <w:tc>
          <w:tcPr/>
          <w:p>
            <w:pPr>
              <w:pStyle w:val="Compact"/>
              <w:jc w:val="center"/>
            </w:pPr>
            <w:r>
              <w:t xml:space="preserve">3B</w:t>
            </w:r>
          </w:p>
        </w:tc>
        <w:tc>
          <w:tcPr/>
          <w:p>
            <w:pPr>
              <w:pStyle w:val="Compact"/>
              <w:jc w:val="left"/>
            </w:pPr>
            <w:r>
              <w:t xml:space="preserve">F1</w:t>
            </w:r>
          </w:p>
        </w:tc>
        <w:tc>
          <w:tcPr/>
          <w:p>
            <w:pPr>
              <w:pStyle w:val="Compact"/>
              <w:jc w:val="left"/>
            </w:pPr>
            <w:r>
              <w:t xml:space="preserve">Best-screened minus default fallback, capped OR-Tools procedure</w:t>
            </w:r>
          </w:p>
        </w:tc>
        <w:tc>
          <w:tcPr/>
          <w:p>
            <w:pPr>
              <w:pStyle w:val="Compact"/>
              <w:jc w:val="left"/>
            </w:pPr>
            <w:r>
              <w:t xml:space="preserve">7.3 [2.3, 13.2]</w:t>
            </w:r>
          </w:p>
        </w:tc>
        <w:tc>
          <w:tcPr/>
          <w:p>
            <w:pPr>
              <w:pStyle w:val="Compact"/>
              <w:jc w:val="left"/>
            </w:pPr>
            <w:r>
              <w:t xml:space="preserve">confirmed</w:t>
            </w:r>
          </w:p>
        </w:tc>
      </w:tr>
      <w:tr>
        <w:tc>
          <w:tcPr/>
          <w:p>
            <w:pPr>
              <w:pStyle w:val="Compact"/>
              <w:jc w:val="center"/>
            </w:pPr>
            <w:r>
              <w:t xml:space="preserve">3B</w:t>
            </w:r>
          </w:p>
        </w:tc>
        <w:tc>
          <w:tcPr/>
          <w:p>
            <w:pPr>
              <w:pStyle w:val="Compact"/>
              <w:jc w:val="left"/>
            </w:pPr>
            <w:r>
              <w:t xml:space="preserve">F2</w:t>
            </w:r>
          </w:p>
        </w:tc>
        <w:tc>
          <w:tcPr/>
          <w:p>
            <w:pPr>
              <w:pStyle w:val="Compact"/>
              <w:jc w:val="left"/>
            </w:pPr>
            <w:r>
              <w:t xml:space="preserve">Best-screened minus default fallback, capped HGS procedure</w:t>
            </w:r>
          </w:p>
        </w:tc>
        <w:tc>
          <w:tcPr/>
          <w:p>
            <w:pPr>
              <w:pStyle w:val="Compact"/>
              <w:jc w:val="left"/>
            </w:pPr>
            <w:r>
              <w:t xml:space="preserve">4.2 [1.2, 8.0]</w:t>
            </w:r>
          </w:p>
        </w:tc>
        <w:tc>
          <w:tcPr/>
          <w:p>
            <w:pPr>
              <w:pStyle w:val="Compact"/>
              <w:jc w:val="left"/>
            </w:pPr>
            <w:r>
              <w:t xml:space="preserve">confirmed</w:t>
            </w:r>
          </w:p>
        </w:tc>
      </w:tr>
    </w:tbl>
    <w:bookmarkEnd w:id="82"/>
    <w:bookmarkEnd w:id="83"/>
    <w:bookmarkStart w:id="84" w:name="comparison-with-robust-optimization"/>
    <w:p>
      <w:pPr>
        <w:pStyle w:val="Heading2"/>
      </w:pPr>
      <w:r>
        <w:t xml:space="preserve">Comparison with robust optimization</w:t>
      </w:r>
    </w:p>
    <w:p>
      <w:pPr>
        <w:pStyle w:val="FirstParagraph"/>
      </w:pPr>
      <w:r>
        <w:t xml:space="preserve">A budgeted robust model plans against worst-case travel times on a limited number</w:t>
      </w:r>
      <w:r>
        <w:t xml:space="preserve"> </w:t>
      </w:r>
      <w:r>
        <w:t xml:space="preserve">of trips. Without a reachability correction it failed on 16 of</w:t>
      </w:r>
      <w:r>
        <w:t xml:space="preserve"> </w:t>
      </w:r>
      <w:r>
        <w:t xml:space="preserve">45 development instances at its most protective setting, for the same</w:t>
      </w:r>
      <w:r>
        <w:t xml:space="preserve"> </w:t>
      </w:r>
      <w:r>
        <w:t xml:space="preserve">reason the uncapped procedure failed. With the analogous correction and the same</w:t>
      </w:r>
      <w:r>
        <w:t xml:space="preserve"> </w:t>
      </w:r>
      <w:r>
        <w:t xml:space="preserve">screen, the robust plans were more reliable than both screened procedures in</w:t>
      </w:r>
      <w:r>
        <w:t xml:space="preserve"> </w:t>
      </w:r>
      <w:r>
        <w:t xml:space="preserve">study 3 part A (by 6.7 and 6.7 points; Table </w:t>
      </w:r>
      <w:hyperlink w:anchor="tab:primaries">
        <w:r>
          <w:rPr>
            <w:rStyle w:val="Hyperlink"/>
          </w:rPr>
          <w:t xml:space="preserve">7</w:t>
        </w:r>
      </w:hyperlink>
      <w:r>
        <w:t xml:space="preserve">), but</w:t>
      </w:r>
      <w:r>
        <w:t xml:space="preserve"> </w:t>
      </w:r>
      <w:r>
        <w:t xml:space="preserve">they used 0.42 more vehicles per instance than the HGS procedure. When they</w:t>
      </w:r>
      <w:r>
        <w:t xml:space="preserve"> </w:t>
      </w:r>
      <w:r>
        <w:t xml:space="preserve">were limited to no more vehicles than the comparison plan, their advantage was no</w:t>
      </w:r>
      <w:r>
        <w:t xml:space="preserve"> </w:t>
      </w:r>
      <w:r>
        <w:t xml:space="preserve">longer statistically detectable. Screening is therefore not the most reliable</w:t>
      </w:r>
      <w:r>
        <w:t xml:space="preserve"> </w:t>
      </w:r>
      <w:r>
        <w:t xml:space="preserve">planner tested; its strength is that it works with any existing solver.</w:t>
      </w:r>
    </w:p>
    <w:bookmarkEnd w:id="84"/>
    <w:bookmarkEnd w:id="85"/>
    <w:bookmarkStart w:id="90" w:name="discussion"/>
    <w:p>
      <w:pPr>
        <w:pStyle w:val="Heading1"/>
      </w:pPr>
      <w:r>
        <w:t xml:space="preserve">Discussion</w:t>
      </w:r>
    </w:p>
    <w:bookmarkStart w:id="86" w:name="key-findings-and-implications"/>
    <w:p>
      <w:pPr>
        <w:pStyle w:val="Heading2"/>
      </w:pPr>
      <w:r>
        <w:t xml:space="preserve">Key findings and implications</w:t>
      </w:r>
    </w:p>
    <w:p>
      <w:pPr>
        <w:pStyle w:val="FirstParagraph"/>
      </w:pPr>
      <w:r>
        <w:t xml:space="preserve">The results support a practical point. A company that already uses a routing solver</w:t>
      </w:r>
      <w:r>
        <w:t xml:space="preserve"> </w:t>
      </w:r>
      <w:r>
        <w:t xml:space="preserve">can make its plans more reliable than a fixed 20% padding without changing the</w:t>
      </w:r>
      <w:r>
        <w:t xml:space="preserve"> </w:t>
      </w:r>
      <w:r>
        <w:t xml:space="preserve">solver, by asking it for a few buffered variants and keeping the best one that</w:t>
      </w:r>
      <w:r>
        <w:t xml:space="preserve"> </w:t>
      </w:r>
      <w:r>
        <w:t xml:space="preserve">passes a simulation test. The test is cheap: screening a candidate took</w:t>
      </w:r>
      <w:r>
        <w:t xml:space="preserve"> </w:t>
      </w:r>
      <w:r>
        <w:t xml:space="preserve">3 to 24 ms, against several seconds to</w:t>
      </w:r>
      <w:r>
        <w:t xml:space="preserve"> </w:t>
      </w:r>
      <w:r>
        <w:t xml:space="preserve">generate it. Each accepted plan also comes with a stated, tested reliability, which</w:t>
      </w:r>
      <w:r>
        <w:t xml:space="preserve"> </w:t>
      </w:r>
      <w:r>
        <w:t xml:space="preserve">padding does not provide. The padding sweep shows why choosing the buffer per</w:t>
      </w:r>
      <w:r>
        <w:t xml:space="preserve"> </w:t>
      </w:r>
      <w:r>
        <w:t xml:space="preserve">instance matters: a fixed pad is either too small to protect most routes or so</w:t>
      </w:r>
      <w:r>
        <w:t xml:space="preserve"> </w:t>
      </w:r>
      <w:r>
        <w:t xml:space="preserve">large that many instances can no longer be planned. The reachability cap is a one-line change, and</w:t>
      </w:r>
      <w:r>
        <w:t xml:space="preserve"> </w:t>
      </w:r>
      <w:r>
        <w:t xml:space="preserve">Lemma 1 shows why it is safe; the same idea also rescued the robust</w:t>
      </w:r>
      <w:r>
        <w:t xml:space="preserve"> </w:t>
      </w:r>
      <w:r>
        <w:t xml:space="preserve">model.</w:t>
      </w:r>
    </w:p>
    <w:bookmarkEnd w:id="86"/>
    <w:bookmarkStart w:id="87" w:name="limitations"/>
    <w:p>
      <w:pPr>
        <w:pStyle w:val="Heading2"/>
      </w:pPr>
      <w:r>
        <w:t xml:space="preserve">Limitations</w:t>
      </w:r>
    </w:p>
    <w:p>
      <w:pPr>
        <w:pStyle w:val="FirstParagraph"/>
      </w:pPr>
      <w:r>
        <w:t xml:space="preserve">The study has clear limits. In the main studies the cities are synthetic squares and the</w:t>
      </w:r>
      <w:r>
        <w:t xml:space="preserve"> </w:t>
      </w:r>
      <w:r>
        <w:t xml:space="preserve">delay model is assumed, so the percentages are not forecasts for a real fleet. The benchmark and Amazon checks show that the result is not specific to the</w:t>
      </w:r>
      <w:r>
        <w:t xml:space="preserve"> </w:t>
      </w:r>
      <w:r>
        <w:t xml:space="preserve">instance generator or to the assumed delay model, but the Amazon routes use</w:t>
      </w:r>
      <w:r>
        <w:t xml:space="preserve"> </w:t>
      </w:r>
      <w:r>
        <w:t xml:space="preserve">assumed delivery windows, and their delays were fitted in New York, not in the</w:t>
      </w:r>
      <w:r>
        <w:t xml:space="preserve"> </w:t>
      </w:r>
      <w:r>
        <w:t xml:space="preserve">cities where the routes were driven. The New York data also show that the assumed</w:t>
      </w:r>
      <w:r>
        <w:t xml:space="preserve"> </w:t>
      </w:r>
      <w:r>
        <w:t xml:space="preserve">rush-hour slowdown was wrong for that city. The confirmatory studies show that the findings repeat on new</w:t>
      </w:r>
      <w:r>
        <w:t xml:space="preserve"> </w:t>
      </w:r>
      <w:r>
        <w:t xml:space="preserve">instances from the same generator; they do not show that they hold in a different</w:t>
      </w:r>
      <w:r>
        <w:t xml:space="preserve"> </w:t>
      </w:r>
      <w:r>
        <w:t xml:space="preserve">city. The advantage also depends on the planner’s objective: with equal weights on</w:t>
      </w:r>
      <w:r>
        <w:t xml:space="preserve"> </w:t>
      </w:r>
      <w:r>
        <w:t xml:space="preserve">the four quantities it fell to 6.3 points, with an interval that</w:t>
      </w:r>
      <w:r>
        <w:t xml:space="preserve"> </w:t>
      </w:r>
      <w:r>
        <w:t xml:space="preserve">included zero. The Wilson bound holds for each candidate separately, not for all 13</w:t>
      </w:r>
      <w:r>
        <w:t xml:space="preserve"> </w:t>
      </w:r>
      <w:r>
        <w:t xml:space="preserve">at once; a stricter Bonferroni version removed all 11 admitted plans that</w:t>
      </w:r>
      <w:r>
        <w:t xml:space="preserve"> </w:t>
      </w:r>
      <w:r>
        <w:t xml:space="preserve">later fell short, while 1 new selection fell short, at a cost of at most</w:t>
      </w:r>
      <w:r>
        <w:t xml:space="preserve"> </w:t>
      </w:r>
      <w:r>
        <w:t xml:space="preserve">2 admissions per study. Finally, vehicles always leave at their planned</w:t>
      </w:r>
      <w:r>
        <w:t xml:space="preserve"> </w:t>
      </w:r>
      <w:r>
        <w:t xml:space="preserve">times, and breakdowns and same-day replanning are not modelled.</w:t>
      </w:r>
    </w:p>
    <w:bookmarkEnd w:id="87"/>
    <w:bookmarkStart w:id="88" w:name="recommendations"/>
    <w:p>
      <w:pPr>
        <w:pStyle w:val="Heading2"/>
      </w:pPr>
      <w:r>
        <w:t xml:space="preserve">Recommendations</w:t>
      </w:r>
    </w:p>
    <w:p>
      <w:pPr>
        <w:pStyle w:val="FirstParagraph"/>
      </w:pPr>
      <w:r>
        <w:t xml:space="preserve">Pooled service stayed just below 95% because of the few instances with no passing</w:t>
      </w:r>
      <w:r>
        <w:t xml:space="preserve"> </w:t>
      </w:r>
      <w:r>
        <w:t xml:space="preserve">plan. Better candidates for those instances, for example from a solver that models</w:t>
      </w:r>
      <w:r>
        <w:t xml:space="preserve"> </w:t>
      </w:r>
      <w:r>
        <w:t xml:space="preserve">uncertainty directly, are the clearest next step, together with delays measured in the</w:t>
      </w:r>
      <w:r>
        <w:t xml:space="preserve"> </w:t>
      </w:r>
      <w:r>
        <w:t xml:space="preserve">cities where the routes run. The Amazon routes also show that the fallback matters: when no</w:t>
      </w:r>
      <w:r>
        <w:t xml:space="preserve"> </w:t>
      </w:r>
      <w:r>
        <w:t xml:space="preserve">candidate passes, returning the padded plan is safer than returning the</w:t>
      </w:r>
      <w:r>
        <w:t xml:space="preserve"> </w:t>
      </w:r>
      <w:r>
        <w:t xml:space="preserve">unbuffered one, so a company adopting the screen should use the padded plan as its</w:t>
      </w:r>
      <w:r>
        <w:t xml:space="preserve"> </w:t>
      </w:r>
      <w:r>
        <w:t xml:space="preserve">fallback.</w:t>
      </w:r>
    </w:p>
    <w:bookmarkEnd w:id="88"/>
    <w:bookmarkStart w:id="89" w:name="closing-thought"/>
    <w:p>
      <w:pPr>
        <w:pStyle w:val="Heading2"/>
      </w:pPr>
      <w:r>
        <w:t xml:space="preserve">Closing thought</w:t>
      </w:r>
    </w:p>
    <w:p>
      <w:pPr>
        <w:pStyle w:val="FirstParagraph"/>
      </w:pPr>
      <w:r>
        <w:t xml:space="preserve">On simulated delivery problems with 20 to 200 customers, screening a family of</w:t>
      </w:r>
      <w:r>
        <w:t xml:space="preserve"> </w:t>
      </w:r>
      <w:r>
        <w:t xml:space="preserve">buffered plans from an ordinary solver gave more reliable service than padding every</w:t>
      </w:r>
      <w:r>
        <w:t xml:space="preserve"> </w:t>
      </w:r>
      <w:r>
        <w:t xml:space="preserve">trip by 20%, with two different solvers; pooled over all instances it also beat</w:t>
      </w:r>
      <w:r>
        <w:t xml:space="preserve"> </w:t>
      </w:r>
      <w:r>
        <w:t xml:space="preserve">every fixed padding level from 0 to 50%, and three confirmatory studies with</w:t>
      </w:r>
      <w:r>
        <w:t xml:space="preserve"> </w:t>
      </w:r>
      <w:r>
        <w:t xml:space="preserve">published hypotheses confirmed seven of their eight primary hypotheses. A simple cap</w:t>
      </w:r>
      <w:r>
        <w:t xml:space="preserve"> </w:t>
      </w:r>
      <w:r>
        <w:t xml:space="preserve">on the buffer, proved safe in Lemma 1, removed a failure that also</w:t>
      </w:r>
      <w:r>
        <w:t xml:space="preserve"> </w:t>
      </w:r>
      <w:r>
        <w:t xml:space="preserve">affects robust optimization. The method’s main appeal is that it adds a measurable</w:t>
      </w:r>
      <w:r>
        <w:t xml:space="preserve"> </w:t>
      </w:r>
      <w:r>
        <w:t xml:space="preserve">reliability guarantee to the tools companies already use.</w:t>
      </w:r>
    </w:p>
    <w:bookmarkEnd w:id="89"/>
    <w:bookmarkEnd w:id="90"/>
    <w:bookmarkStart w:id="91" w:name="ai-usage-disclosure"/>
    <w:p>
      <w:pPr>
        <w:pStyle w:val="Heading1"/>
      </w:pPr>
      <w:r>
        <w:t xml:space="preserve">AI Usage Disclosure</w:t>
      </w:r>
    </w:p>
    <w:p>
      <w:pPr>
        <w:pStyle w:val="FirstParagraph"/>
      </w:pPr>
      <w:r>
        <w:t xml:space="preserve">Two generative AI assistants were used: Anthropic’s Claude and OpenAI’s ChatGPT.</w:t>
      </w:r>
      <w:r>
        <w:t xml:space="preserve"> </w:t>
      </w:r>
      <w:r>
        <w:t xml:space="preserve">They were used to write and debug the simulation and analysis code, to review that</w:t>
      </w:r>
      <w:r>
        <w:t xml:space="preserve"> </w:t>
      </w:r>
      <w:r>
        <w:t xml:space="preserve">code, to run and check the statistical analyses, to search the literature, and to</w:t>
      </w:r>
      <w:r>
        <w:t xml:space="preserve"> </w:t>
      </w:r>
      <w:r>
        <w:t xml:space="preserve">draft and revise the text of this manuscript, including its wording. The research</w:t>
      </w:r>
      <w:r>
        <w:t xml:space="preserve"> </w:t>
      </w:r>
      <w:r>
        <w:t xml:space="preserve">question, the decisions on study design and the confirmatory protocols were the</w:t>
      </w:r>
      <w:r>
        <w:t xml:space="preserve"> </w:t>
      </w:r>
      <w:r>
        <w:t xml:space="preserve">author’s. Every experiment was run from the archived code, every reported number is</w:t>
      </w:r>
      <w:r>
        <w:t xml:space="preserve"> </w:t>
      </w:r>
      <w:r>
        <w:t xml:space="preserve">regenerated from the archived records, and the author takes full responsibility for</w:t>
      </w:r>
      <w:r>
        <w:t xml:space="preserve"> </w:t>
      </w:r>
      <w:r>
        <w:t xml:space="preserve">the content.</w:t>
      </w:r>
    </w:p>
    <w:bookmarkEnd w:id="9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66" Target="media/rId66.png" /><Relationship Type="http://schemas.openxmlformats.org/officeDocument/2006/relationships/image" Id="rId71" Target="media/rId71.png" /><Relationship Type="http://schemas.openxmlformats.org/officeDocument/2006/relationships/hyperlink" Id="rId47" Target="https://developers.google.com/optimization" TargetMode="External" /><Relationship Type="http://schemas.openxmlformats.org/officeDocument/2006/relationships/hyperlink" Id="rId41" Target="https://doi.org/10.1007/s00291-013-0348-1" TargetMode="External" /><Relationship Type="http://schemas.openxmlformats.org/officeDocument/2006/relationships/hyperlink" Id="rId39" Target="https://doi.org/10.1007/s10107-018-1243-y" TargetMode="External" /><Relationship Type="http://schemas.openxmlformats.org/officeDocument/2006/relationships/hyperlink" Id="rId37" Target="https://doi.org/10.1007/s10288-021-00476-z" TargetMode="External" /><Relationship Type="http://schemas.openxmlformats.org/officeDocument/2006/relationships/hyperlink" Id="rId23" Target="https://doi.org/10.1007/s13676-016-0101-4" TargetMode="External" /><Relationship Type="http://schemas.openxmlformats.org/officeDocument/2006/relationships/hyperlink" Id="rId31" Target="https://doi.org/10.1016/0377-2217(95)00050-X" TargetMode="External" /><Relationship Type="http://schemas.openxmlformats.org/officeDocument/2006/relationships/hyperlink" Id="rId51" Target="https://doi.org/10.1016/S0377-2217(02)00147-9" TargetMode="External" /><Relationship Type="http://schemas.openxmlformats.org/officeDocument/2006/relationships/hyperlink" Id="rId24" Target="https://doi.org/10.1016/j.cor.2012.10.002" TargetMode="External" /><Relationship Type="http://schemas.openxmlformats.org/officeDocument/2006/relationships/hyperlink" Id="rId48" Target="https://doi.org/10.1016/j.cor.2021.105643" TargetMode="External" /><Relationship Type="http://schemas.openxmlformats.org/officeDocument/2006/relationships/hyperlink" Id="rId34" Target="https://doi.org/10.1016/j.ejor.2014.06.045" TargetMode="External" /><Relationship Type="http://schemas.openxmlformats.org/officeDocument/2006/relationships/hyperlink" Id="rId33" Target="https://doi.org/10.1016/j.ijpe.2010.01.013" TargetMode="External" /><Relationship Type="http://schemas.openxmlformats.org/officeDocument/2006/relationships/hyperlink" Id="rId36" Target="https://doi.org/10.1016/j.trc.2014.08.007" TargetMode="External" /><Relationship Type="http://schemas.openxmlformats.org/officeDocument/2006/relationships/hyperlink" Id="rId43" Target="https://doi.org/10.1080/01621459.1927.10502953" TargetMode="External" /><Relationship Type="http://schemas.openxmlformats.org/officeDocument/2006/relationships/hyperlink" Id="rId21" Target="https://doi.org/10.1137/1.9781611973594" TargetMode="External" /><Relationship Type="http://schemas.openxmlformats.org/officeDocument/2006/relationships/hyperlink" Id="rId44" Target="https://doi.org/10.1214/ss/1009213286" TargetMode="External" /><Relationship Type="http://schemas.openxmlformats.org/officeDocument/2006/relationships/hyperlink" Id="rId35" Target="https://doi.org/10.1287/educ.1080.0048" TargetMode="External" /><Relationship Type="http://schemas.openxmlformats.org/officeDocument/2006/relationships/hyperlink" Id="rId49" Target="https://doi.org/10.1287/ijoc.2023.0055" TargetMode="External" /><Relationship Type="http://schemas.openxmlformats.org/officeDocument/2006/relationships/hyperlink" Id="rId40" Target="https://doi.org/10.1287/ijoc.2025.1189" TargetMode="External" /><Relationship Type="http://schemas.openxmlformats.org/officeDocument/2006/relationships/hyperlink" Id="rId58" Target="https://doi.org/10.1287/opre.1030.0065" TargetMode="External" /><Relationship Type="http://schemas.openxmlformats.org/officeDocument/2006/relationships/hyperlink" Id="rId38" Target="https://doi.org/10.1287/opre.2015.1462" TargetMode="External" /><Relationship Type="http://schemas.openxmlformats.org/officeDocument/2006/relationships/hyperlink" Id="rId20" Target="https://doi.org/10.1287/opre.35.2.254" TargetMode="External" /><Relationship Type="http://schemas.openxmlformats.org/officeDocument/2006/relationships/hyperlink" Id="rId52" Target="https://doi.org/10.1287/trsc.2013.0491" TargetMode="External" /><Relationship Type="http://schemas.openxmlformats.org/officeDocument/2006/relationships/hyperlink" Id="rId25" Target="https://doi.org/10.1287/trsc.2016.0709" TargetMode="External" /><Relationship Type="http://schemas.openxmlformats.org/officeDocument/2006/relationships/hyperlink" Id="rId42" Target="https://doi.org/10.1287/trsc.2017.0748" TargetMode="External" /><Relationship Type="http://schemas.openxmlformats.org/officeDocument/2006/relationships/hyperlink" Id="rId60" Target="https://doi.org/10.1287/trsc.2022.1173" TargetMode="External" /><Relationship Type="http://schemas.openxmlformats.org/officeDocument/2006/relationships/hyperlink" Id="rId30" Target="https://doi.org/10.1287/trsc.26.3.161" TargetMode="External" /><Relationship Type="http://schemas.openxmlformats.org/officeDocument/2006/relationships/hyperlink" Id="rId32" Target="https://doi.org/10.1287/trsc.37.1.69.12820" TargetMode="External" /><Relationship Type="http://schemas.openxmlformats.org/officeDocument/2006/relationships/hyperlink" Id="rId61" Target="https://www.nyc.gov/site/tlc/about/tlc-trip-record-data.page" TargetMode="External" /></Relationships>
</file>

<file path=word/_rels/footnotes.xml.rels><?xml version="1.0" encoding="UTF-8"?><Relationships xmlns="http://schemas.openxmlformats.org/package/2006/relationships"><Relationship Type="http://schemas.openxmlformats.org/officeDocument/2006/relationships/hyperlink" Id="rId47" Target="https://developers.google.com/optimization" TargetMode="External" /><Relationship Type="http://schemas.openxmlformats.org/officeDocument/2006/relationships/hyperlink" Id="rId41" Target="https://doi.org/10.1007/s00291-013-0348-1" TargetMode="External" /><Relationship Type="http://schemas.openxmlformats.org/officeDocument/2006/relationships/hyperlink" Id="rId39" Target="https://doi.org/10.1007/s10107-018-1243-y" TargetMode="External" /><Relationship Type="http://schemas.openxmlformats.org/officeDocument/2006/relationships/hyperlink" Id="rId37" Target="https://doi.org/10.1007/s10288-021-00476-z" TargetMode="External" /><Relationship Type="http://schemas.openxmlformats.org/officeDocument/2006/relationships/hyperlink" Id="rId23" Target="https://doi.org/10.1007/s13676-016-0101-4" TargetMode="External" /><Relationship Type="http://schemas.openxmlformats.org/officeDocument/2006/relationships/hyperlink" Id="rId31" Target="https://doi.org/10.1016/0377-2217(95)00050-X" TargetMode="External" /><Relationship Type="http://schemas.openxmlformats.org/officeDocument/2006/relationships/hyperlink" Id="rId51" Target="https://doi.org/10.1016/S0377-2217(02)00147-9" TargetMode="External" /><Relationship Type="http://schemas.openxmlformats.org/officeDocument/2006/relationships/hyperlink" Id="rId24" Target="https://doi.org/10.1016/j.cor.2012.10.002" TargetMode="External" /><Relationship Type="http://schemas.openxmlformats.org/officeDocument/2006/relationships/hyperlink" Id="rId48" Target="https://doi.org/10.1016/j.cor.2021.105643" TargetMode="External" /><Relationship Type="http://schemas.openxmlformats.org/officeDocument/2006/relationships/hyperlink" Id="rId34" Target="https://doi.org/10.1016/j.ejor.2014.06.045" TargetMode="External" /><Relationship Type="http://schemas.openxmlformats.org/officeDocument/2006/relationships/hyperlink" Id="rId33" Target="https://doi.org/10.1016/j.ijpe.2010.01.013" TargetMode="External" /><Relationship Type="http://schemas.openxmlformats.org/officeDocument/2006/relationships/hyperlink" Id="rId36" Target="https://doi.org/10.1016/j.trc.2014.08.007" TargetMode="External" /><Relationship Type="http://schemas.openxmlformats.org/officeDocument/2006/relationships/hyperlink" Id="rId43" Target="https://doi.org/10.1080/01621459.1927.10502953" TargetMode="External" /><Relationship Type="http://schemas.openxmlformats.org/officeDocument/2006/relationships/hyperlink" Id="rId21" Target="https://doi.org/10.1137/1.9781611973594" TargetMode="External" /><Relationship Type="http://schemas.openxmlformats.org/officeDocument/2006/relationships/hyperlink" Id="rId44" Target="https://doi.org/10.1214/ss/1009213286" TargetMode="External" /><Relationship Type="http://schemas.openxmlformats.org/officeDocument/2006/relationships/hyperlink" Id="rId35" Target="https://doi.org/10.1287/educ.1080.0048" TargetMode="External" /><Relationship Type="http://schemas.openxmlformats.org/officeDocument/2006/relationships/hyperlink" Id="rId49" Target="https://doi.org/10.1287/ijoc.2023.0055" TargetMode="External" /><Relationship Type="http://schemas.openxmlformats.org/officeDocument/2006/relationships/hyperlink" Id="rId40" Target="https://doi.org/10.1287/ijoc.2025.1189" TargetMode="External" /><Relationship Type="http://schemas.openxmlformats.org/officeDocument/2006/relationships/hyperlink" Id="rId58" Target="https://doi.org/10.1287/opre.1030.0065" TargetMode="External" /><Relationship Type="http://schemas.openxmlformats.org/officeDocument/2006/relationships/hyperlink" Id="rId38" Target="https://doi.org/10.1287/opre.2015.1462" TargetMode="External" /><Relationship Type="http://schemas.openxmlformats.org/officeDocument/2006/relationships/hyperlink" Id="rId20" Target="https://doi.org/10.1287/opre.35.2.254" TargetMode="External" /><Relationship Type="http://schemas.openxmlformats.org/officeDocument/2006/relationships/hyperlink" Id="rId52" Target="https://doi.org/10.1287/trsc.2013.0491" TargetMode="External" /><Relationship Type="http://schemas.openxmlformats.org/officeDocument/2006/relationships/hyperlink" Id="rId25" Target="https://doi.org/10.1287/trsc.2016.0709" TargetMode="External" /><Relationship Type="http://schemas.openxmlformats.org/officeDocument/2006/relationships/hyperlink" Id="rId42" Target="https://doi.org/10.1287/trsc.2017.0748" TargetMode="External" /><Relationship Type="http://schemas.openxmlformats.org/officeDocument/2006/relationships/hyperlink" Id="rId60" Target="https://doi.org/10.1287/trsc.2022.1173" TargetMode="External" /><Relationship Type="http://schemas.openxmlformats.org/officeDocument/2006/relationships/hyperlink" Id="rId30" Target="https://doi.org/10.1287/trsc.26.3.161" TargetMode="External" /><Relationship Type="http://schemas.openxmlformats.org/officeDocument/2006/relationships/hyperlink" Id="rId32" Target="https://doi.org/10.1287/trsc.37.1.69.12820" TargetMode="External" /><Relationship Type="http://schemas.openxmlformats.org/officeDocument/2006/relationships/hyperlink" Id="rId61" Target="https://www.nyc.gov/site/tlc/about/tlc-trip-record-data.pag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Checking delivery routes against traffic delays: statistical screening versus travel-time padding in vehicle routing</dc:title>
  <dc:creator/>
  <cp:keywords/>
  <dcterms:created xsi:type="dcterms:W3CDTF">2026-10-19T19:44:43Z</dcterms:created>
  <dcterms:modified xsi:type="dcterms:W3CDTF">2026-10-19T19:44:43Z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Background and objective. Delivery companies promise customers time windows but plan routes on average travel times, and one delay can make a driver miss several windows. The usual protection is to plan with slower speeds, padding every trip. This study asks whether a statistical check on an ordinary planner’s routes is better protection than padding. Methods. A standard solver produces candidate plans with extra internal slack, and each candidate is simulated on 1000 days with time-of-day congestion and correlated random delays. A plan is accepted only if a one-sided 95% Wilson lower bound on the chance that at least 95% of customers are served on time reaches 0.95, and the accepted plan is tested on 5000 new days. A cap on the slack keeps every customer reachable. The study used 53 synthetic instances with 20 to 200 customers, 40 real Amazon delivery routes, a padding sweep from 0 to 50%, and three confirmatory studies with hypotheses published in advance. Results. Screening was 8.3–21.4 percentage points more reliable than 20% padding, although not significantly at 200 customers. No padding level matched it over all instances: the best, 30%, pooled 66.7% against 86.6%, and heavier padding often found no plan. On the Amazon routes, with delays assumed or fitted to 6.2 million New York taxi trips, screening beat padding by 13.6 to 20.6 points. Seven of eight primary hypotheses were confirmed. Conclusions. A simple statistical screen can make an existing planner’s routes more reliable without changing it. Delivery windows were assumed.Keywords: vehicle routing; time windows; travel-time uncertainty; simulation; Wilson interval; operations research</vt:lpwstr>
  </property>
  <property fmtid="{D5CDD505-2E9C-101B-9397-08002B2CF9AE}" pid="3" name="bibliography">
    <vt:lpwstr>nhsjs_refs_anon.bib</vt:lpwstr>
  </property>
  <property fmtid="{D5CDD505-2E9C-101B-9397-08002B2CF9AE}" pid="4" name="csl">
    <vt:lpwstr>nhsjs_online.csl</vt:lpwstr>
  </property>
  <property fmtid="{D5CDD505-2E9C-101B-9397-08002B2CF9AE}" pid="5" name="date">
    <vt:lpwstr/>
  </property>
  <property fmtid="{D5CDD505-2E9C-101B-9397-08002B2CF9AE}" pid="6" name="suppress-bibliography">
    <vt:lpwstr>True</vt:lpwstr>
  </property>
</Properties>
</file>