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Checking</w:t>
      </w:r>
      <w:r>
        <w:t xml:space="preserve"> </w:t>
      </w:r>
      <w:r>
        <w:t xml:space="preserve">delivery</w:t>
      </w:r>
      <w:r>
        <w:t xml:space="preserve"> </w:t>
      </w:r>
      <w:r>
        <w:t xml:space="preserve">routes</w:t>
      </w:r>
      <w:r>
        <w:t xml:space="preserve"> </w:t>
      </w:r>
      <w:r>
        <w:t xml:space="preserve">against</w:t>
      </w:r>
      <w:r>
        <w:t xml:space="preserve"> </w:t>
      </w:r>
      <w:r>
        <w:t xml:space="preserve">traffic</w:t>
      </w:r>
      <w:r>
        <w:t xml:space="preserve"> </w:t>
      </w:r>
      <w:r>
        <w:t xml:space="preserve">delays:</w:t>
      </w:r>
      <w:r>
        <w:t xml:space="preserve"> </w:t>
      </w:r>
      <w:r>
        <w:t xml:space="preserve">statistical</w:t>
      </w:r>
      <w:r>
        <w:t xml:space="preserve"> </w:t>
      </w:r>
      <w:r>
        <w:t xml:space="preserve">screening</w:t>
      </w:r>
      <w:r>
        <w:t xml:space="preserve"> </w:t>
      </w:r>
      <w:r>
        <w:t xml:space="preserve">versus</w:t>
      </w:r>
      <w:r>
        <w:t xml:space="preserve"> </w:t>
      </w:r>
      <w:r>
        <w:t xml:space="preserve">travel-time</w:t>
      </w:r>
      <w:r>
        <w:t xml:space="preserve"> </w:t>
      </w:r>
      <w:r>
        <w:t xml:space="preserve">padding</w:t>
      </w:r>
      <w:r>
        <w:t xml:space="preserve"> </w:t>
      </w:r>
      <w:r>
        <w:t xml:space="preserve">in</w:t>
      </w:r>
      <w:r>
        <w:t xml:space="preserve"> </w:t>
      </w:r>
      <w:r>
        <w:t xml:space="preserve">vehicle</w:t>
      </w:r>
      <w:r>
        <w:t xml:space="preserve"> </w:t>
      </w:r>
      <w:r>
        <w:t xml:space="preserve">routing</w:t>
      </w:r>
    </w:p>
    <w:p>
      <w:pPr>
        <w:pStyle w:val="Author"/>
      </w:pPr>
      <w:r>
        <w:t xml:space="preserve">Suhan</w:t>
      </w:r>
      <w:r>
        <w:t xml:space="preserve"> </w:t>
      </w:r>
      <w:r>
        <w:t xml:space="preserve">Ali</w:t>
      </w:r>
      <w:r>
        <w:br/>
      </w:r>
      <w:r>
        <w:t xml:space="preserve">Independent</w:t>
      </w:r>
      <w:r>
        <w:t xml:space="preserve"> </w:t>
      </w:r>
      <w:r>
        <w:t xml:space="preserve">researcher,</w:t>
      </w:r>
      <w:r>
        <w:t xml:space="preserve"> </w:t>
      </w:r>
      <w:r>
        <w:t xml:space="preserve">Lahore,</w:t>
      </w:r>
      <w:r>
        <w:t xml:space="preserve"> </w:t>
      </w:r>
      <w:r>
        <w:t xml:space="preserve">Pakistan</w:t>
      </w:r>
      <w:r>
        <w:br/>
      </w:r>
      <w:hyperlink r:id="rId20">
        <w:r>
          <w:rPr>
            <w:rStyle w:val="Hyperlink"/>
          </w:rPr>
          <w:t xml:space="preserve">syedsuhanali9@gmail.com</w:t>
        </w:r>
      </w:hyperlink>
      <w:r>
        <w:t xml:space="preserve">ORCID</w:t>
      </w:r>
      <w:r>
        <w:t xml:space="preserve"> </w:t>
      </w:r>
      <w:r>
        <w:t xml:space="preserve">0009-0004-5079-7684</w:t>
      </w:r>
    </w:p>
    <w:p>
      <w:pPr>
        <w:pStyle w:val="AbstractTitle"/>
      </w:pPr>
      <w:r>
        <w:t xml:space="preserve">Abstract</w:t>
      </w:r>
    </w:p>
    <w:p>
      <w:pPr>
        <w:pStyle w:val="Abstract"/>
      </w:pPr>
      <w:r>
        <w:rPr>
          <w:bCs/>
          <w:b/>
        </w:rPr>
        <w:t xml:space="preserve">Background</w:t>
      </w:r>
      <w:r>
        <w:rPr>
          <w:bCs/>
          <w:b/>
        </w:rPr>
        <w:t xml:space="preserve"> </w:t>
      </w:r>
      <w:r>
        <w:rPr>
          <w:bCs/>
          <w:b/>
        </w:rPr>
        <w:t xml:space="preserve">and</w:t>
      </w:r>
      <w:r>
        <w:rPr>
          <w:bCs/>
          <w:b/>
        </w:rPr>
        <w:t xml:space="preserve"> </w:t>
      </w:r>
      <w:r>
        <w:rPr>
          <w:bCs/>
          <w:b/>
        </w:rPr>
        <w:t xml:space="preserve">objective.</w:t>
      </w:r>
      <w:r>
        <w:t xml:space="preserve"> </w:t>
      </w:r>
      <w:r>
        <w:t xml:space="preserve">Delivery</w:t>
      </w:r>
      <w:r>
        <w:t xml:space="preserve"> </w:t>
      </w:r>
      <w:r>
        <w:t xml:space="preserve">companies</w:t>
      </w:r>
      <w:r>
        <w:t xml:space="preserve"> </w:t>
      </w:r>
      <w:r>
        <w:t xml:space="preserve">promise</w:t>
      </w:r>
      <w:r>
        <w:t xml:space="preserve"> </w:t>
      </w:r>
      <w:r>
        <w:t xml:space="preserve">customers</w:t>
      </w:r>
      <w:r>
        <w:t xml:space="preserve"> </w:t>
      </w:r>
      <w:r>
        <w:t xml:space="preserve">a</w:t>
      </w:r>
      <w:r>
        <w:t xml:space="preserve"> </w:t>
      </w:r>
      <w:r>
        <w:t xml:space="preserve">time</w:t>
      </w:r>
      <w:r>
        <w:t xml:space="preserve"> </w:t>
      </w:r>
      <w:r>
        <w:t xml:space="preserve">window,</w:t>
      </w:r>
      <w:r>
        <w:t xml:space="preserve"> </w:t>
      </w:r>
      <w:r>
        <w:t xml:space="preserve">but</w:t>
      </w:r>
      <w:r>
        <w:t xml:space="preserve"> </w:t>
      </w:r>
      <w:r>
        <w:t xml:space="preserve">they</w:t>
      </w:r>
      <w:r>
        <w:t xml:space="preserve"> </w:t>
      </w:r>
      <w:r>
        <w:t xml:space="preserve">plan</w:t>
      </w:r>
      <w:r>
        <w:t xml:space="preserve"> </w:t>
      </w:r>
      <w:r>
        <w:t xml:space="preserve">routes</w:t>
      </w:r>
      <w:r>
        <w:t xml:space="preserve"> </w:t>
      </w:r>
      <w:r>
        <w:t xml:space="preserve">on</w:t>
      </w:r>
      <w:r>
        <w:t xml:space="preserve"> </w:t>
      </w:r>
      <w:r>
        <w:t xml:space="preserve">average</w:t>
      </w:r>
      <w:r>
        <w:t xml:space="preserve"> </w:t>
      </w:r>
      <w:r>
        <w:t xml:space="preserve">travel</w:t>
      </w:r>
      <w:r>
        <w:t xml:space="preserve"> </w:t>
      </w:r>
      <w:r>
        <w:t xml:space="preserve">times,</w:t>
      </w:r>
      <w:r>
        <w:t xml:space="preserve"> </w:t>
      </w:r>
      <w:r>
        <w:t xml:space="preserve">and</w:t>
      </w:r>
      <w:r>
        <w:t xml:space="preserve"> </w:t>
      </w:r>
      <w:r>
        <w:t xml:space="preserve">one</w:t>
      </w:r>
      <w:r>
        <w:t xml:space="preserve"> </w:t>
      </w:r>
      <w:r>
        <w:t xml:space="preserve">delay</w:t>
      </w:r>
      <w:r>
        <w:t xml:space="preserve"> </w:t>
      </w:r>
      <w:r>
        <w:t xml:space="preserve">can</w:t>
      </w:r>
      <w:r>
        <w:t xml:space="preserve"> </w:t>
      </w:r>
      <w:r>
        <w:t xml:space="preserve">make</w:t>
      </w:r>
      <w:r>
        <w:t xml:space="preserve"> </w:t>
      </w:r>
      <w:r>
        <w:t xml:space="preserve">a</w:t>
      </w:r>
      <w:r>
        <w:t xml:space="preserve"> </w:t>
      </w:r>
      <w:r>
        <w:t xml:space="preserve">driver</w:t>
      </w:r>
      <w:r>
        <w:t xml:space="preserve"> </w:t>
      </w:r>
      <w:r>
        <w:t xml:space="preserve">miss</w:t>
      </w:r>
      <w:r>
        <w:t xml:space="preserve"> </w:t>
      </w:r>
      <w:r>
        <w:t xml:space="preserve">several</w:t>
      </w:r>
      <w:r>
        <w:t xml:space="preserve"> </w:t>
      </w:r>
      <w:r>
        <w:t xml:space="preserve">windows.</w:t>
      </w:r>
      <w:r>
        <w:t xml:space="preserve"> </w:t>
      </w:r>
      <w:r>
        <w:t xml:space="preserve">The</w:t>
      </w:r>
      <w:r>
        <w:t xml:space="preserve"> </w:t>
      </w:r>
      <w:r>
        <w:t xml:space="preserve">usual</w:t>
      </w:r>
      <w:r>
        <w:t xml:space="preserve"> </w:t>
      </w:r>
      <w:r>
        <w:t xml:space="preserve">protection</w:t>
      </w:r>
      <w:r>
        <w:t xml:space="preserve"> </w:t>
      </w:r>
      <w:r>
        <w:t xml:space="preserve">is</w:t>
      </w:r>
      <w:r>
        <w:t xml:space="preserve"> </w:t>
      </w:r>
      <w:r>
        <w:t xml:space="preserve">to</w:t>
      </w:r>
      <w:r>
        <w:t xml:space="preserve"> </w:t>
      </w:r>
      <w:r>
        <w:t xml:space="preserve">plan</w:t>
      </w:r>
      <w:r>
        <w:t xml:space="preserve"> </w:t>
      </w:r>
      <w:r>
        <w:t xml:space="preserve">with</w:t>
      </w:r>
      <w:r>
        <w:t xml:space="preserve"> </w:t>
      </w:r>
      <w:r>
        <w:t xml:space="preserve">slower</w:t>
      </w:r>
      <w:r>
        <w:t xml:space="preserve"> </w:t>
      </w:r>
      <w:r>
        <w:t xml:space="preserve">speeds,</w:t>
      </w:r>
      <w:r>
        <w:t xml:space="preserve"> </w:t>
      </w:r>
      <w:r>
        <w:t xml:space="preserve">padding</w:t>
      </w:r>
      <w:r>
        <w:t xml:space="preserve"> </w:t>
      </w:r>
      <w:r>
        <w:t xml:space="preserve">every</w:t>
      </w:r>
      <w:r>
        <w:t xml:space="preserve"> </w:t>
      </w:r>
      <w:r>
        <w:t xml:space="preserve">trip.</w:t>
      </w:r>
      <w:r>
        <w:t xml:space="preserve"> </w:t>
      </w:r>
      <w:r>
        <w:t xml:space="preserve">This</w:t>
      </w:r>
      <w:r>
        <w:t xml:space="preserve"> </w:t>
      </w:r>
      <w:r>
        <w:t xml:space="preserve">study</w:t>
      </w:r>
      <w:r>
        <w:t xml:space="preserve"> </w:t>
      </w:r>
      <w:r>
        <w:t xml:space="preserve">asks</w:t>
      </w:r>
      <w:r>
        <w:t xml:space="preserve"> </w:t>
      </w:r>
      <w:r>
        <w:t xml:space="preserve">whether</w:t>
      </w:r>
      <w:r>
        <w:t xml:space="preserve"> </w:t>
      </w:r>
      <w:r>
        <w:t xml:space="preserve">a</w:t>
      </w:r>
      <w:r>
        <w:t xml:space="preserve"> </w:t>
      </w:r>
      <w:r>
        <w:t xml:space="preserve">statistical</w:t>
      </w:r>
      <w:r>
        <w:t xml:space="preserve"> </w:t>
      </w:r>
      <w:r>
        <w:t xml:space="preserve">check</w:t>
      </w:r>
      <w:r>
        <w:t xml:space="preserve"> </w:t>
      </w:r>
      <w:r>
        <w:t xml:space="preserve">on</w:t>
      </w:r>
      <w:r>
        <w:t xml:space="preserve"> </w:t>
      </w:r>
      <w:r>
        <w:t xml:space="preserve">an</w:t>
      </w:r>
      <w:r>
        <w:t xml:space="preserve"> </w:t>
      </w:r>
      <w:r>
        <w:t xml:space="preserve">ordinary</w:t>
      </w:r>
      <w:r>
        <w:t xml:space="preserve"> </w:t>
      </w:r>
      <w:r>
        <w:t xml:space="preserve">planner’s</w:t>
      </w:r>
      <w:r>
        <w:t xml:space="preserve"> </w:t>
      </w:r>
      <w:r>
        <w:t xml:space="preserve">routes</w:t>
      </w:r>
      <w:r>
        <w:t xml:space="preserve"> </w:t>
      </w:r>
      <w:r>
        <w:t xml:space="preserve">is</w:t>
      </w:r>
      <w:r>
        <w:t xml:space="preserve"> </w:t>
      </w:r>
      <w:r>
        <w:t xml:space="preserve">a</w:t>
      </w:r>
      <w:r>
        <w:t xml:space="preserve"> </w:t>
      </w:r>
      <w:r>
        <w:t xml:space="preserve">better</w:t>
      </w:r>
      <w:r>
        <w:t xml:space="preserve"> </w:t>
      </w:r>
      <w:r>
        <w:t xml:space="preserve">protection</w:t>
      </w:r>
      <w:r>
        <w:t xml:space="preserve"> </w:t>
      </w:r>
      <w:r>
        <w:t xml:space="preserve">than</w:t>
      </w:r>
      <w:r>
        <w:t xml:space="preserve"> </w:t>
      </w:r>
      <w:r>
        <w:t xml:space="preserve">padding.</w:t>
      </w:r>
      <w:r>
        <w:t xml:space="preserve"> </w:t>
      </w:r>
      <w:r>
        <w:rPr>
          <w:bCs/>
          <w:b/>
        </w:rPr>
        <w:t xml:space="preserve">Methods.</w:t>
      </w:r>
      <w:r>
        <w:t xml:space="preserve"> </w:t>
      </w:r>
      <w:r>
        <w:t xml:space="preserve">A</w:t>
      </w:r>
      <w:r>
        <w:t xml:space="preserve"> </w:t>
      </w:r>
      <w:r>
        <w:t xml:space="preserve">standard</w:t>
      </w:r>
      <w:r>
        <w:t xml:space="preserve"> </w:t>
      </w:r>
      <w:r>
        <w:t xml:space="preserve">solver</w:t>
      </w:r>
      <w:r>
        <w:t xml:space="preserve"> </w:t>
      </w:r>
      <w:r>
        <w:t xml:space="preserve">produces</w:t>
      </w:r>
      <w:r>
        <w:t xml:space="preserve"> </w:t>
      </w:r>
      <w:r>
        <w:t xml:space="preserve">candidate</w:t>
      </w:r>
      <w:r>
        <w:t xml:space="preserve"> </w:t>
      </w:r>
      <w:r>
        <w:t xml:space="preserve">plans</w:t>
      </w:r>
      <w:r>
        <w:t xml:space="preserve"> </w:t>
      </w:r>
      <w:r>
        <w:t xml:space="preserve">with</w:t>
      </w:r>
      <w:r>
        <w:t xml:space="preserve"> </w:t>
      </w:r>
      <w:r>
        <w:t xml:space="preserve">extra</w:t>
      </w:r>
      <w:r>
        <w:t xml:space="preserve"> </w:t>
      </w:r>
      <w:r>
        <w:t xml:space="preserve">internal</w:t>
      </w:r>
      <w:r>
        <w:t xml:space="preserve"> </w:t>
      </w:r>
      <w:r>
        <w:t xml:space="preserve">slack,</w:t>
      </w:r>
      <w:r>
        <w:t xml:space="preserve"> </w:t>
      </w:r>
      <w:r>
        <w:t xml:space="preserve">and</w:t>
      </w:r>
      <w:r>
        <w:t xml:space="preserve"> </w:t>
      </w:r>
      <w:r>
        <w:t xml:space="preserve">each</w:t>
      </w:r>
      <w:r>
        <w:t xml:space="preserve"> </w:t>
      </w:r>
      <w:r>
        <w:t xml:space="preserve">candidate</w:t>
      </w:r>
      <w:r>
        <w:t xml:space="preserve"> </w:t>
      </w:r>
      <w:r>
        <w:t xml:space="preserve">is</w:t>
      </w:r>
      <w:r>
        <w:t xml:space="preserve"> </w:t>
      </w:r>
      <w:r>
        <w:t xml:space="preserve">simulated</w:t>
      </w:r>
      <w:r>
        <w:t xml:space="preserve"> </w:t>
      </w:r>
      <w:r>
        <w:t xml:space="preserve">on</w:t>
      </w:r>
      <w:r>
        <w:t xml:space="preserve"> </w:t>
      </w:r>
      <w:r>
        <w:t xml:space="preserve">1000</w:t>
      </w:r>
      <w:r>
        <w:t xml:space="preserve"> </w:t>
      </w:r>
      <w:r>
        <w:t xml:space="preserve">days</w:t>
      </w:r>
      <w:r>
        <w:t xml:space="preserve"> </w:t>
      </w:r>
      <w:r>
        <w:t xml:space="preserve">with</w:t>
      </w:r>
      <w:r>
        <w:t xml:space="preserve"> </w:t>
      </w:r>
      <w:r>
        <w:t xml:space="preserve">time-of-day</w:t>
      </w:r>
      <w:r>
        <w:t xml:space="preserve"> </w:t>
      </w:r>
      <w:r>
        <w:t xml:space="preserve">congestion</w:t>
      </w:r>
      <w:r>
        <w:t xml:space="preserve"> </w:t>
      </w:r>
      <w:r>
        <w:t xml:space="preserve">and</w:t>
      </w:r>
      <w:r>
        <w:t xml:space="preserve"> </w:t>
      </w:r>
      <w:r>
        <w:t xml:space="preserve">correlated</w:t>
      </w:r>
      <w:r>
        <w:t xml:space="preserve"> </w:t>
      </w:r>
      <w:r>
        <w:t xml:space="preserve">random</w:t>
      </w:r>
      <w:r>
        <w:t xml:space="preserve"> </w:t>
      </w:r>
      <w:r>
        <w:t xml:space="preserve">delays.</w:t>
      </w:r>
      <w:r>
        <w:t xml:space="preserve"> </w:t>
      </w:r>
      <w:r>
        <w:t xml:space="preserve">A</w:t>
      </w:r>
      <w:r>
        <w:t xml:space="preserve"> </w:t>
      </w:r>
      <w:r>
        <w:t xml:space="preserve">plan</w:t>
      </w:r>
      <w:r>
        <w:t xml:space="preserve"> </w:t>
      </w:r>
      <w:r>
        <w:t xml:space="preserve">is</w:t>
      </w:r>
      <w:r>
        <w:t xml:space="preserve"> </w:t>
      </w:r>
      <w:r>
        <w:t xml:space="preserve">accepted</w:t>
      </w:r>
      <w:r>
        <w:t xml:space="preserve"> </w:t>
      </w:r>
      <w:r>
        <w:t xml:space="preserve">only</w:t>
      </w:r>
      <w:r>
        <w:t xml:space="preserve"> </w:t>
      </w:r>
      <w:r>
        <w:t xml:space="preserve">if</w:t>
      </w:r>
      <w:r>
        <w:t xml:space="preserve"> </w:t>
      </w:r>
      <w:r>
        <w:t xml:space="preserve">a</w:t>
      </w:r>
      <w:r>
        <w:t xml:space="preserve"> </w:t>
      </w:r>
      <w:r>
        <w:t xml:space="preserve">one-sided</w:t>
      </w:r>
      <w:r>
        <w:t xml:space="preserve"> </w:t>
      </w:r>
      <w:r>
        <w:t xml:space="preserve">95%</w:t>
      </w:r>
      <w:r>
        <w:t xml:space="preserve"> </w:t>
      </w:r>
      <w:r>
        <w:t xml:space="preserve">Wilson</w:t>
      </w:r>
      <w:r>
        <w:t xml:space="preserve"> </w:t>
      </w:r>
      <w:r>
        <w:t xml:space="preserve">lower</w:t>
      </w:r>
      <w:r>
        <w:t xml:space="preserve"> </w:t>
      </w:r>
      <w:r>
        <w:t xml:space="preserve">bound</w:t>
      </w:r>
      <w:r>
        <w:t xml:space="preserve"> </w:t>
      </w:r>
      <w:r>
        <w:t xml:space="preserve">on</w:t>
      </w:r>
      <w:r>
        <w:t xml:space="preserve"> </w:t>
      </w:r>
      <w:r>
        <w:t xml:space="preserve">the</w:t>
      </w:r>
      <w:r>
        <w:t xml:space="preserve"> </w:t>
      </w:r>
      <w:r>
        <w:t xml:space="preserve">chance</w:t>
      </w:r>
      <w:r>
        <w:t xml:space="preserve"> </w:t>
      </w:r>
      <w:r>
        <w:t xml:space="preserve">that</w:t>
      </w:r>
      <w:r>
        <w:t xml:space="preserve"> </w:t>
      </w:r>
      <w:r>
        <w:t xml:space="preserve">at</w:t>
      </w:r>
      <w:r>
        <w:t xml:space="preserve"> </w:t>
      </w:r>
      <w:r>
        <w:t xml:space="preserve">least</w:t>
      </w:r>
      <w:r>
        <w:t xml:space="preserve"> </w:t>
      </w:r>
      <w:r>
        <w:t xml:space="preserve">95%</w:t>
      </w:r>
      <w:r>
        <w:t xml:space="preserve"> </w:t>
      </w:r>
      <w:r>
        <w:t xml:space="preserve">of</w:t>
      </w:r>
      <w:r>
        <w:t xml:space="preserve"> </w:t>
      </w:r>
      <w:r>
        <w:t xml:space="preserve">customers</w:t>
      </w:r>
      <w:r>
        <w:t xml:space="preserve"> </w:t>
      </w:r>
      <w:r>
        <w:t xml:space="preserve">are</w:t>
      </w:r>
      <w:r>
        <w:t xml:space="preserve"> </w:t>
      </w:r>
      <w:r>
        <w:t xml:space="preserve">served</w:t>
      </w:r>
      <w:r>
        <w:t xml:space="preserve"> </w:t>
      </w:r>
      <w:r>
        <w:t xml:space="preserve">on</w:t>
      </w:r>
      <w:r>
        <w:t xml:space="preserve"> </w:t>
      </w:r>
      <w:r>
        <w:t xml:space="preserve">time</w:t>
      </w:r>
      <w:r>
        <w:t xml:space="preserve"> </w:t>
      </w:r>
      <w:r>
        <w:t xml:space="preserve">reaches</w:t>
      </w:r>
      <w:r>
        <w:t xml:space="preserve"> </w:t>
      </w:r>
      <w:r>
        <w:t xml:space="preserve">0.95,</w:t>
      </w:r>
      <w:r>
        <w:t xml:space="preserve"> </w:t>
      </w:r>
      <w:r>
        <w:t xml:space="preserve">and</w:t>
      </w:r>
      <w:r>
        <w:t xml:space="preserve"> </w:t>
      </w:r>
      <w:r>
        <w:t xml:space="preserve">the</w:t>
      </w:r>
      <w:r>
        <w:t xml:space="preserve"> </w:t>
      </w:r>
      <w:r>
        <w:t xml:space="preserve">accepted</w:t>
      </w:r>
      <w:r>
        <w:t xml:space="preserve"> </w:t>
      </w:r>
      <w:r>
        <w:t xml:space="preserve">plan</w:t>
      </w:r>
      <w:r>
        <w:t xml:space="preserve"> </w:t>
      </w:r>
      <w:r>
        <w:t xml:space="preserve">is</w:t>
      </w:r>
      <w:r>
        <w:t xml:space="preserve"> </w:t>
      </w:r>
      <w:r>
        <w:t xml:space="preserve">then</w:t>
      </w:r>
      <w:r>
        <w:t xml:space="preserve"> </w:t>
      </w:r>
      <w:r>
        <w:t xml:space="preserve">tested</w:t>
      </w:r>
      <w:r>
        <w:t xml:space="preserve"> </w:t>
      </w:r>
      <w:r>
        <w:t xml:space="preserve">on</w:t>
      </w:r>
      <w:r>
        <w:t xml:space="preserve"> </w:t>
      </w:r>
      <w:r>
        <w:t xml:space="preserve">5000</w:t>
      </w:r>
      <w:r>
        <w:t xml:space="preserve"> </w:t>
      </w:r>
      <w:r>
        <w:t xml:space="preserve">new</w:t>
      </w:r>
      <w:r>
        <w:t xml:space="preserve"> </w:t>
      </w:r>
      <w:r>
        <w:t xml:space="preserve">days.</w:t>
      </w:r>
      <w:r>
        <w:t xml:space="preserve"> </w:t>
      </w:r>
      <w:r>
        <w:t xml:space="preserve">A</w:t>
      </w:r>
      <w:r>
        <w:t xml:space="preserve"> </w:t>
      </w:r>
      <w:r>
        <w:t xml:space="preserve">cap</w:t>
      </w:r>
      <w:r>
        <w:t xml:space="preserve"> </w:t>
      </w:r>
      <w:r>
        <w:t xml:space="preserve">on</w:t>
      </w:r>
      <w:r>
        <w:t xml:space="preserve"> </w:t>
      </w:r>
      <w:r>
        <w:t xml:space="preserve">the</w:t>
      </w:r>
      <w:r>
        <w:t xml:space="preserve"> </w:t>
      </w:r>
      <w:r>
        <w:t xml:space="preserve">slack</w:t>
      </w:r>
      <w:r>
        <w:t xml:space="preserve"> </w:t>
      </w:r>
      <w:r>
        <w:t xml:space="preserve">keeps</w:t>
      </w:r>
      <w:r>
        <w:t xml:space="preserve"> </w:t>
      </w:r>
      <w:r>
        <w:t xml:space="preserve">every</w:t>
      </w:r>
      <w:r>
        <w:t xml:space="preserve"> </w:t>
      </w:r>
      <w:r>
        <w:t xml:space="preserve">customer</w:t>
      </w:r>
      <w:r>
        <w:t xml:space="preserve"> </w:t>
      </w:r>
      <w:r>
        <w:t xml:space="preserve">reachable.</w:t>
      </w:r>
      <w:r>
        <w:t xml:space="preserve"> </w:t>
      </w:r>
      <w:r>
        <w:t xml:space="preserve">The</w:t>
      </w:r>
      <w:r>
        <w:t xml:space="preserve"> </w:t>
      </w:r>
      <w:r>
        <w:t xml:space="preserve">study</w:t>
      </w:r>
      <w:r>
        <w:t xml:space="preserve"> </w:t>
      </w:r>
      <w:r>
        <w:t xml:space="preserve">used</w:t>
      </w:r>
      <w:r>
        <w:t xml:space="preserve"> </w:t>
      </w:r>
      <w:r>
        <w:t xml:space="preserve">53</w:t>
      </w:r>
      <w:r>
        <w:t xml:space="preserve"> </w:t>
      </w:r>
      <w:r>
        <w:t xml:space="preserve">synthetic</w:t>
      </w:r>
      <w:r>
        <w:t xml:space="preserve"> </w:t>
      </w:r>
      <w:r>
        <w:t xml:space="preserve">instances</w:t>
      </w:r>
      <w:r>
        <w:t xml:space="preserve"> </w:t>
      </w:r>
      <w:r>
        <w:t xml:space="preserve">with</w:t>
      </w:r>
      <w:r>
        <w:t xml:space="preserve"> </w:t>
      </w:r>
      <w:r>
        <w:t xml:space="preserve">20</w:t>
      </w:r>
      <w:r>
        <w:t xml:space="preserve"> </w:t>
      </w:r>
      <w:r>
        <w:t xml:space="preserve">to</w:t>
      </w:r>
      <w:r>
        <w:t xml:space="preserve"> </w:t>
      </w:r>
      <w:r>
        <w:t xml:space="preserve">200</w:t>
      </w:r>
      <w:r>
        <w:t xml:space="preserve"> </w:t>
      </w:r>
      <w:r>
        <w:t xml:space="preserve">customers,</w:t>
      </w:r>
      <w:r>
        <w:t xml:space="preserve"> </w:t>
      </w:r>
      <w:r>
        <w:t xml:space="preserve">a</w:t>
      </w:r>
      <w:r>
        <w:t xml:space="preserve"> </w:t>
      </w:r>
      <w:r>
        <w:t xml:space="preserve">padding</w:t>
      </w:r>
      <w:r>
        <w:t xml:space="preserve"> </w:t>
      </w:r>
      <w:r>
        <w:t xml:space="preserve">sweep</w:t>
      </w:r>
      <w:r>
        <w:t xml:space="preserve"> </w:t>
      </w:r>
      <w:r>
        <w:t xml:space="preserve">from</w:t>
      </w:r>
      <w:r>
        <w:t xml:space="preserve"> </w:t>
      </w:r>
      <w:r>
        <w:t xml:space="preserve">0</w:t>
      </w:r>
      <w:r>
        <w:t xml:space="preserve"> </w:t>
      </w:r>
      <w:r>
        <w:t xml:space="preserve">to</w:t>
      </w:r>
      <w:r>
        <w:t xml:space="preserve"> </w:t>
      </w:r>
      <w:r>
        <w:t xml:space="preserve">50%,</w:t>
      </w:r>
      <w:r>
        <w:t xml:space="preserve"> </w:t>
      </w:r>
      <w:r>
        <w:t xml:space="preserve">and</w:t>
      </w:r>
      <w:r>
        <w:t xml:space="preserve"> </w:t>
      </w:r>
      <w:r>
        <w:t xml:space="preserve">three</w:t>
      </w:r>
      <w:r>
        <w:t xml:space="preserve"> </w:t>
      </w:r>
      <w:r>
        <w:t xml:space="preserve">confirmatory</w:t>
      </w:r>
      <w:r>
        <w:t xml:space="preserve"> </w:t>
      </w:r>
      <w:r>
        <w:t xml:space="preserve">studies</w:t>
      </w:r>
      <w:r>
        <w:t xml:space="preserve"> </w:t>
      </w:r>
      <w:r>
        <w:t xml:space="preserve">whose</w:t>
      </w:r>
      <w:r>
        <w:t xml:space="preserve"> </w:t>
      </w:r>
      <w:r>
        <w:t xml:space="preserve">hypotheses</w:t>
      </w:r>
      <w:r>
        <w:t xml:space="preserve"> </w:t>
      </w:r>
      <w:r>
        <w:t xml:space="preserve">were</w:t>
      </w:r>
      <w:r>
        <w:t xml:space="preserve"> </w:t>
      </w:r>
      <w:r>
        <w:t xml:space="preserve">published</w:t>
      </w:r>
      <w:r>
        <w:t xml:space="preserve"> </w:t>
      </w:r>
      <w:r>
        <w:t xml:space="preserve">before</w:t>
      </w:r>
      <w:r>
        <w:t xml:space="preserve"> </w:t>
      </w:r>
      <w:r>
        <w:t xml:space="preserve">they</w:t>
      </w:r>
      <w:r>
        <w:t xml:space="preserve"> </w:t>
      </w:r>
      <w:r>
        <w:t xml:space="preserve">were</w:t>
      </w:r>
      <w:r>
        <w:t xml:space="preserve"> </w:t>
      </w:r>
      <w:r>
        <w:t xml:space="preserve">run.</w:t>
      </w:r>
      <w:r>
        <w:t xml:space="preserve"> </w:t>
      </w:r>
      <w:r>
        <w:rPr>
          <w:bCs/>
          <w:b/>
        </w:rPr>
        <w:t xml:space="preserve">Results.</w:t>
      </w:r>
      <w:r>
        <w:t xml:space="preserve"> </w:t>
      </w:r>
      <w:r>
        <w:t xml:space="preserve">Screening</w:t>
      </w:r>
      <w:r>
        <w:t xml:space="preserve"> </w:t>
      </w:r>
      <w:r>
        <w:t xml:space="preserve">was</w:t>
      </w:r>
      <w:r>
        <w:t xml:space="preserve"> </w:t>
      </w:r>
      <w:r>
        <w:t xml:space="preserve">8.3–21.4</w:t>
      </w:r>
      <w:r>
        <w:t xml:space="preserve"> </w:t>
      </w:r>
      <w:r>
        <w:t xml:space="preserve">percentage</w:t>
      </w:r>
      <w:r>
        <w:t xml:space="preserve"> </w:t>
      </w:r>
      <w:r>
        <w:t xml:space="preserve">points</w:t>
      </w:r>
      <w:r>
        <w:t xml:space="preserve"> </w:t>
      </w:r>
      <w:r>
        <w:t xml:space="preserve">more</w:t>
      </w:r>
      <w:r>
        <w:t xml:space="preserve"> </w:t>
      </w:r>
      <w:r>
        <w:t xml:space="preserve">reliable</w:t>
      </w:r>
      <w:r>
        <w:t xml:space="preserve"> </w:t>
      </w:r>
      <w:r>
        <w:t xml:space="preserve">than</w:t>
      </w:r>
      <w:r>
        <w:t xml:space="preserve"> </w:t>
      </w:r>
      <w:r>
        <w:t xml:space="preserve">20%</w:t>
      </w:r>
      <w:r>
        <w:t xml:space="preserve"> </w:t>
      </w:r>
      <w:r>
        <w:t xml:space="preserve">padding,</w:t>
      </w:r>
      <w:r>
        <w:t xml:space="preserve"> </w:t>
      </w:r>
      <w:r>
        <w:t xml:space="preserve">although</w:t>
      </w:r>
      <w:r>
        <w:t xml:space="preserve"> </w:t>
      </w:r>
      <w:r>
        <w:t xml:space="preserve">not</w:t>
      </w:r>
      <w:r>
        <w:t xml:space="preserve"> </w:t>
      </w:r>
      <w:r>
        <w:t xml:space="preserve">significantly</w:t>
      </w:r>
      <w:r>
        <w:t xml:space="preserve"> </w:t>
      </w:r>
      <w:r>
        <w:t xml:space="preserve">at</w:t>
      </w:r>
      <w:r>
        <w:t xml:space="preserve"> </w:t>
      </w:r>
      <w:r>
        <w:t xml:space="preserve">200</w:t>
      </w:r>
      <w:r>
        <w:t xml:space="preserve"> </w:t>
      </w:r>
      <w:r>
        <w:t xml:space="preserve">customers.</w:t>
      </w:r>
      <w:r>
        <w:t xml:space="preserve"> </w:t>
      </w:r>
      <w:r>
        <w:t xml:space="preserve">No</w:t>
      </w:r>
      <w:r>
        <w:t xml:space="preserve"> </w:t>
      </w:r>
      <w:r>
        <w:t xml:space="preserve">padding</w:t>
      </w:r>
      <w:r>
        <w:t xml:space="preserve"> </w:t>
      </w:r>
      <w:r>
        <w:t xml:space="preserve">level</w:t>
      </w:r>
      <w:r>
        <w:t xml:space="preserve"> </w:t>
      </w:r>
      <w:r>
        <w:t xml:space="preserve">matched</w:t>
      </w:r>
      <w:r>
        <w:t xml:space="preserve"> </w:t>
      </w:r>
      <w:r>
        <w:t xml:space="preserve">it</w:t>
      </w:r>
      <w:r>
        <w:t xml:space="preserve"> </w:t>
      </w:r>
      <w:r>
        <w:t xml:space="preserve">over</w:t>
      </w:r>
      <w:r>
        <w:t xml:space="preserve"> </w:t>
      </w:r>
      <w:r>
        <w:t xml:space="preserve">all</w:t>
      </w:r>
      <w:r>
        <w:t xml:space="preserve"> </w:t>
      </w:r>
      <w:r>
        <w:t xml:space="preserve">instances:</w:t>
      </w:r>
      <w:r>
        <w:t xml:space="preserve"> </w:t>
      </w:r>
      <w:r>
        <w:t xml:space="preserve">the</w:t>
      </w:r>
      <w:r>
        <w:t xml:space="preserve"> </w:t>
      </w:r>
      <w:r>
        <w:t xml:space="preserve">best,</w:t>
      </w:r>
      <w:r>
        <w:t xml:space="preserve"> </w:t>
      </w:r>
      <w:r>
        <w:t xml:space="preserve">30%,</w:t>
      </w:r>
      <w:r>
        <w:t xml:space="preserve"> </w:t>
      </w:r>
      <w:r>
        <w:t xml:space="preserve">pooled</w:t>
      </w:r>
      <w:r>
        <w:t xml:space="preserve"> </w:t>
      </w:r>
      <w:r>
        <w:t xml:space="preserve">66.7%</w:t>
      </w:r>
      <w:r>
        <w:t xml:space="preserve"> </w:t>
      </w:r>
      <w:r>
        <w:t xml:space="preserve">against</w:t>
      </w:r>
      <w:r>
        <w:t xml:space="preserve"> </w:t>
      </w:r>
      <w:r>
        <w:t xml:space="preserve">86.6%,</w:t>
      </w:r>
      <w:r>
        <w:t xml:space="preserve"> </w:t>
      </w:r>
      <w:r>
        <w:t xml:space="preserve">and</w:t>
      </w:r>
      <w:r>
        <w:t xml:space="preserve"> </w:t>
      </w:r>
      <w:r>
        <w:t xml:space="preserve">heavier</w:t>
      </w:r>
      <w:r>
        <w:t xml:space="preserve"> </w:t>
      </w:r>
      <w:r>
        <w:t xml:space="preserve">padding</w:t>
      </w:r>
      <w:r>
        <w:t xml:space="preserve"> </w:t>
      </w:r>
      <w:r>
        <w:t xml:space="preserve">often</w:t>
      </w:r>
      <w:r>
        <w:t xml:space="preserve"> </w:t>
      </w:r>
      <w:r>
        <w:t xml:space="preserve">found</w:t>
      </w:r>
      <w:r>
        <w:t xml:space="preserve"> </w:t>
      </w:r>
      <w:r>
        <w:t xml:space="preserve">no</w:t>
      </w:r>
      <w:r>
        <w:t xml:space="preserve"> </w:t>
      </w:r>
      <w:r>
        <w:t xml:space="preserve">plan</w:t>
      </w:r>
      <w:r>
        <w:t xml:space="preserve"> </w:t>
      </w:r>
      <w:r>
        <w:t xml:space="preserve">at</w:t>
      </w:r>
      <w:r>
        <w:t xml:space="preserve"> </w:t>
      </w:r>
      <w:r>
        <w:t xml:space="preserve">all.</w:t>
      </w:r>
      <w:r>
        <w:t xml:space="preserve"> </w:t>
      </w:r>
      <w:r>
        <w:t xml:space="preserve">Seven</w:t>
      </w:r>
      <w:r>
        <w:t xml:space="preserve"> </w:t>
      </w:r>
      <w:r>
        <w:t xml:space="preserve">of</w:t>
      </w:r>
      <w:r>
        <w:t xml:space="preserve"> </w:t>
      </w:r>
      <w:r>
        <w:t xml:space="preserve">eight</w:t>
      </w:r>
      <w:r>
        <w:t xml:space="preserve"> </w:t>
      </w:r>
      <w:r>
        <w:t xml:space="preserve">prespecified</w:t>
      </w:r>
      <w:r>
        <w:t xml:space="preserve"> </w:t>
      </w:r>
      <w:r>
        <w:t xml:space="preserve">primary</w:t>
      </w:r>
      <w:r>
        <w:t xml:space="preserve"> </w:t>
      </w:r>
      <w:r>
        <w:t xml:space="preserve">hypotheses</w:t>
      </w:r>
      <w:r>
        <w:t xml:space="preserve"> </w:t>
      </w:r>
      <w:r>
        <w:t xml:space="preserve">were</w:t>
      </w:r>
      <w:r>
        <w:t xml:space="preserve"> </w:t>
      </w:r>
      <w:r>
        <w:t xml:space="preserve">confirmed.</w:t>
      </w:r>
      <w:r>
        <w:t xml:space="preserve"> </w:t>
      </w:r>
      <w:r>
        <w:rPr>
          <w:bCs/>
          <w:b/>
        </w:rPr>
        <w:t xml:space="preserve">Conclusions.</w:t>
      </w:r>
      <w:r>
        <w:t xml:space="preserve"> </w:t>
      </w:r>
      <w:r>
        <w:t xml:space="preserve">A</w:t>
      </w:r>
      <w:r>
        <w:t xml:space="preserve"> </w:t>
      </w:r>
      <w:r>
        <w:t xml:space="preserve">simple</w:t>
      </w:r>
      <w:r>
        <w:t xml:space="preserve"> </w:t>
      </w:r>
      <w:r>
        <w:t xml:space="preserve">statistical</w:t>
      </w:r>
      <w:r>
        <w:t xml:space="preserve"> </w:t>
      </w:r>
      <w:r>
        <w:t xml:space="preserve">screen</w:t>
      </w:r>
      <w:r>
        <w:t xml:space="preserve"> </w:t>
      </w:r>
      <w:r>
        <w:t xml:space="preserve">can</w:t>
      </w:r>
      <w:r>
        <w:t xml:space="preserve"> </w:t>
      </w:r>
      <w:r>
        <w:t xml:space="preserve">make</w:t>
      </w:r>
      <w:r>
        <w:t xml:space="preserve"> </w:t>
      </w:r>
      <w:r>
        <w:t xml:space="preserve">an</w:t>
      </w:r>
      <w:r>
        <w:t xml:space="preserve"> </w:t>
      </w:r>
      <w:r>
        <w:t xml:space="preserve">existing</w:t>
      </w:r>
      <w:r>
        <w:t xml:space="preserve"> </w:t>
      </w:r>
      <w:r>
        <w:t xml:space="preserve">planner’s</w:t>
      </w:r>
      <w:r>
        <w:t xml:space="preserve"> </w:t>
      </w:r>
      <w:r>
        <w:t xml:space="preserve">routes</w:t>
      </w:r>
      <w:r>
        <w:t xml:space="preserve"> </w:t>
      </w:r>
      <w:r>
        <w:t xml:space="preserve">more</w:t>
      </w:r>
      <w:r>
        <w:t xml:space="preserve"> </w:t>
      </w:r>
      <w:r>
        <w:t xml:space="preserve">reliable</w:t>
      </w:r>
      <w:r>
        <w:t xml:space="preserve"> </w:t>
      </w:r>
      <w:r>
        <w:t xml:space="preserve">without</w:t>
      </w:r>
      <w:r>
        <w:t xml:space="preserve"> </w:t>
      </w:r>
      <w:r>
        <w:t xml:space="preserve">changing</w:t>
      </w:r>
      <w:r>
        <w:t xml:space="preserve"> </w:t>
      </w:r>
      <w:r>
        <w:t xml:space="preserve">the</w:t>
      </w:r>
      <w:r>
        <w:t xml:space="preserve"> </w:t>
      </w:r>
      <w:r>
        <w:t xml:space="preserve">planner.</w:t>
      </w:r>
      <w:r>
        <w:t xml:space="preserve"> </w:t>
      </w:r>
      <w:r>
        <w:t xml:space="preserve">The</w:t>
      </w:r>
      <w:r>
        <w:t xml:space="preserve"> </w:t>
      </w:r>
      <w:r>
        <w:t xml:space="preserve">evidence</w:t>
      </w:r>
      <w:r>
        <w:t xml:space="preserve"> </w:t>
      </w:r>
      <w:r>
        <w:t xml:space="preserve">comes</w:t>
      </w:r>
      <w:r>
        <w:t xml:space="preserve"> </w:t>
      </w:r>
      <w:r>
        <w:t xml:space="preserve">from</w:t>
      </w:r>
      <w:r>
        <w:t xml:space="preserve"> </w:t>
      </w:r>
      <w:r>
        <w:t xml:space="preserve">simulated</w:t>
      </w:r>
      <w:r>
        <w:t xml:space="preserve"> </w:t>
      </w:r>
      <w:r>
        <w:t xml:space="preserve">cities</w:t>
      </w:r>
      <w:r>
        <w:t xml:space="preserve"> </w:t>
      </w:r>
      <w:r>
        <w:t xml:space="preserve">and</w:t>
      </w:r>
      <w:r>
        <w:t xml:space="preserve"> </w:t>
      </w:r>
      <w:r>
        <w:t xml:space="preserve">an</w:t>
      </w:r>
      <w:r>
        <w:t xml:space="preserve"> </w:t>
      </w:r>
      <w:r>
        <w:t xml:space="preserve">assumed</w:t>
      </w:r>
      <w:r>
        <w:t xml:space="preserve"> </w:t>
      </w:r>
      <w:r>
        <w:t xml:space="preserve">delay</w:t>
      </w:r>
      <w:r>
        <w:t xml:space="preserve"> </w:t>
      </w:r>
      <w:r>
        <w:t xml:space="preserve">model,</w:t>
      </w:r>
      <w:r>
        <w:t xml:space="preserve"> </w:t>
      </w:r>
      <w:r>
        <w:t xml:space="preserve">so</w:t>
      </w:r>
      <w:r>
        <w:t xml:space="preserve"> </w:t>
      </w:r>
      <w:r>
        <w:t xml:space="preserve">it</w:t>
      </w:r>
      <w:r>
        <w:t xml:space="preserve"> </w:t>
      </w:r>
      <w:r>
        <w:t xml:space="preserve">still</w:t>
      </w:r>
      <w:r>
        <w:t xml:space="preserve"> </w:t>
      </w:r>
      <w:r>
        <w:t xml:space="preserve">needs</w:t>
      </w:r>
      <w:r>
        <w:t xml:space="preserve"> </w:t>
      </w:r>
      <w:r>
        <w:t xml:space="preserve">testing</w:t>
      </w:r>
      <w:r>
        <w:t xml:space="preserve"> </w:t>
      </w:r>
      <w:r>
        <w:t xml:space="preserve">on</w:t>
      </w:r>
      <w:r>
        <w:t xml:space="preserve"> </w:t>
      </w:r>
      <w:r>
        <w:t xml:space="preserve">real</w:t>
      </w:r>
      <w:r>
        <w:t xml:space="preserve"> </w:t>
      </w:r>
      <w:r>
        <w:t xml:space="preserve">traffic</w:t>
      </w:r>
      <w:r>
        <w:t xml:space="preserve"> </w:t>
      </w:r>
      <w:r>
        <w:t xml:space="preserve">data.</w:t>
      </w:r>
    </w:p>
    <w:p>
      <w:pPr>
        <w:pStyle w:val="Abstract"/>
      </w:pPr>
      <w:r>
        <w:rPr>
          <w:bCs/>
          <w:b/>
        </w:rPr>
        <w:t xml:space="preserve">Keywords:</w:t>
      </w:r>
      <w:r>
        <w:t xml:space="preserve"> </w:t>
      </w:r>
      <w:r>
        <w:t xml:space="preserve">vehicle</w:t>
      </w:r>
      <w:r>
        <w:t xml:space="preserve"> </w:t>
      </w:r>
      <w:r>
        <w:t xml:space="preserve">routing;</w:t>
      </w:r>
      <w:r>
        <w:t xml:space="preserve"> </w:t>
      </w:r>
      <w:r>
        <w:t xml:space="preserve">time</w:t>
      </w:r>
      <w:r>
        <w:t xml:space="preserve"> </w:t>
      </w:r>
      <w:r>
        <w:t xml:space="preserve">windows;</w:t>
      </w:r>
      <w:r>
        <w:t xml:space="preserve"> </w:t>
      </w:r>
      <w:r>
        <w:t xml:space="preserve">travel-time</w:t>
      </w:r>
      <w:r>
        <w:t xml:space="preserve"> </w:t>
      </w:r>
      <w:r>
        <w:t xml:space="preserve">uncertainty;</w:t>
      </w:r>
      <w:r>
        <w:t xml:space="preserve"> </w:t>
      </w:r>
      <w:r>
        <w:t xml:space="preserve">simulation;</w:t>
      </w:r>
      <w:r>
        <w:t xml:space="preserve"> </w:t>
      </w:r>
      <w:r>
        <w:t xml:space="preserve">Wilson</w:t>
      </w:r>
      <w:r>
        <w:t xml:space="preserve"> </w:t>
      </w:r>
      <w:r>
        <w:t xml:space="preserve">interval;</w:t>
      </w:r>
      <w:r>
        <w:t xml:space="preserve"> </w:t>
      </w:r>
      <w:r>
        <w:t xml:space="preserve">operations</w:t>
      </w:r>
      <w:r>
        <w:t xml:space="preserve"> </w:t>
      </w:r>
      <w:r>
        <w:t xml:space="preserve">research</w:t>
      </w:r>
    </w:p>
    <w:bookmarkStart w:id="21" w:name="introduction"/>
    <w:p>
      <w:pPr>
        <w:pStyle w:val="Heading1"/>
      </w:pPr>
      <w:r>
        <w:t xml:space="preserve">Introduction</w:t>
      </w:r>
    </w:p>
    <w:p>
      <w:pPr>
        <w:pStyle w:val="FirstParagraph"/>
      </w:pPr>
      <w:r>
        <w:t xml:space="preserve">A courier company that promises to deliver between 10:00 and 11:00 has to plan</w:t>
      </w:r>
      <w:r>
        <w:t xml:space="preserve"> </w:t>
      </w:r>
      <w:r>
        <w:t xml:space="preserve">which driver visits which customers, and in what order, so that every visit falls</w:t>
      </w:r>
      <w:r>
        <w:t xml:space="preserve"> </w:t>
      </w:r>
      <w:r>
        <w:t xml:space="preserve">inside its window. This is the vehicle routing problem with time windows (VRPTW),</w:t>
      </w:r>
      <w:r>
        <w:t xml:space="preserve"> </w:t>
      </w:r>
      <w:r>
        <w:t xml:space="preserve">one of the most studied problems in operations research</w:t>
      </w:r>
      <w:r>
        <w:rPr>
          <w:vertAlign w:val="superscript"/>
        </w:rPr>
        <w:t xml:space="preserve">1,2</w:t>
      </w:r>
      <w:r>
        <w:t xml:space="preserve">.</w:t>
      </w:r>
      <w:r>
        <w:t xml:space="preserve"> </w:t>
      </w:r>
      <w:r>
        <w:t xml:space="preserve">Planning software usually solves it with one fixed table of travel times. Real</w:t>
      </w:r>
      <w:r>
        <w:t xml:space="preserve"> </w:t>
      </w:r>
      <w:r>
        <w:t xml:space="preserve">travel times are not fixed. Roads are slower in the morning rush, and random events</w:t>
      </w:r>
      <w:r>
        <w:t xml:space="preserve"> </w:t>
      </w:r>
      <w:r>
        <w:t xml:space="preserve">such as an accident or a long wait at a door add delay. Because a driver visits</w:t>
      </w:r>
      <w:r>
        <w:t xml:space="preserve"> </w:t>
      </w:r>
      <w:r>
        <w:t xml:space="preserve">customers one after another, a delay early in the day pushes every later visit</w:t>
      </w:r>
      <w:r>
        <w:t xml:space="preserve"> </w:t>
      </w:r>
      <w:r>
        <w:t xml:space="preserve">towards the end of its window, and a plan that looked comfortable can fail.</w:t>
      </w:r>
    </w:p>
    <w:p>
      <w:pPr>
        <w:pStyle w:val="BodyText"/>
      </w:pPr>
      <w:r>
        <w:t xml:space="preserve">The simplest protection, and a common one in practice, is to plan with a slower</w:t>
      </w:r>
      <w:r>
        <w:t xml:space="preserve"> </w:t>
      </w:r>
      <w:r>
        <w:t xml:space="preserve">speed than expected. If every trip is assumed to take 20% longer, the plan has room</w:t>
      </w:r>
      <w:r>
        <w:t xml:space="preserve"> </w:t>
      </w:r>
      <w:r>
        <w:t xml:space="preserve">to absorb delays. The drawback is that padding protects every trip equally, quiet</w:t>
      </w:r>
      <w:r>
        <w:t xml:space="preserve"> </w:t>
      </w:r>
      <w:r>
        <w:t xml:space="preserve">off-peak trips as much as rush-hour ones, so the plan uses extra distance and</w:t>
      </w:r>
      <w:r>
        <w:t xml:space="preserve"> </w:t>
      </w:r>
      <w:r>
        <w:t xml:space="preserve">sometimes extra vehicles whether or not a route is at risk. Research methods that</w:t>
      </w:r>
      <w:r>
        <w:t xml:space="preserve"> </w:t>
      </w:r>
      <w:r>
        <w:t xml:space="preserve">model uncertainty directly, through chance constraints or robust</w:t>
      </w:r>
      <w:r>
        <w:t xml:space="preserve"> </w:t>
      </w:r>
      <w:r>
        <w:t xml:space="preserve">optimization</w:t>
      </w:r>
      <w:r>
        <w:rPr>
          <w:vertAlign w:val="superscript"/>
        </w:rPr>
        <w:t xml:space="preserve">3–5</w:t>
      </w:r>
      <w:r>
        <w:t xml:space="preserve">, spend that protection more</w:t>
      </w:r>
      <w:r>
        <w:t xml:space="preserve"> </w:t>
      </w:r>
      <w:r>
        <w:t xml:space="preserve">carefully, but they need a solver built for the purpose, which most companies do</w:t>
      </w:r>
      <w:r>
        <w:t xml:space="preserve"> </w:t>
      </w:r>
      <w:r>
        <w:t xml:space="preserve">not have.</w:t>
      </w:r>
    </w:p>
    <w:p>
      <w:pPr>
        <w:pStyle w:val="BodyText"/>
      </w:pPr>
      <w:r>
        <w:t xml:space="preserve">This study tests a middle path. The company keeps its ordinary solver, but asks it</w:t>
      </w:r>
      <w:r>
        <w:t xml:space="preserve"> </w:t>
      </w:r>
      <w:r>
        <w:t xml:space="preserve">for several candidate plans, each planned against internal deadlines brought</w:t>
      </w:r>
      <w:r>
        <w:t xml:space="preserve"> </w:t>
      </w:r>
      <w:r>
        <w:t xml:space="preserve">forward by a few minutes. Customers never see these internal deadlines, so the</w:t>
      </w:r>
      <w:r>
        <w:t xml:space="preserve"> </w:t>
      </w:r>
      <w:r>
        <w:t xml:space="preserve">promised windows do not change. Each candidate is then simulated on many random</w:t>
      </w:r>
      <w:r>
        <w:t xml:space="preserve"> </w:t>
      </w:r>
      <w:r>
        <w:t xml:space="preserve">days, and a statistical test decides whether it is reliable enough. The best plan</w:t>
      </w:r>
      <w:r>
        <w:t xml:space="preserve"> </w:t>
      </w:r>
      <w:r>
        <w:t xml:space="preserve">that passes is used. Its reliability is reported from a second, independent set of</w:t>
      </w:r>
      <w:r>
        <w:t xml:space="preserve"> </w:t>
      </w:r>
      <w:r>
        <w:t xml:space="preserve">simulated days, so the number reported is not the one used to choose the plan.</w:t>
      </w:r>
    </w:p>
    <w:p>
      <w:pPr>
        <w:pStyle w:val="BodyText"/>
      </w:pPr>
      <w:r>
        <w:t xml:space="preserve">The study makes three contributions. First, it describes this screening procedure</w:t>
      </w:r>
      <w:r>
        <w:t xml:space="preserve"> </w:t>
      </w:r>
      <w:r>
        <w:t xml:space="preserve">and proves that a simple cap on the internal slack prevents a failure in which a</w:t>
      </w:r>
      <w:r>
        <w:t xml:space="preserve"> </w:t>
      </w:r>
      <w:r>
        <w:t xml:space="preserve">customer becomes impossible to reach in time. Second, it compares the procedure</w:t>
      </w:r>
      <w:r>
        <w:t xml:space="preserve"> </w:t>
      </w:r>
      <w:r>
        <w:t xml:space="preserve">with padding at levels from 0 to 50%, measuring both reliability and cost, and</w:t>
      </w:r>
      <w:r>
        <w:t xml:space="preserve"> </w:t>
      </w:r>
      <w:r>
        <w:t xml:space="preserve">shows that no single padding level does as well across instances. Third, it</w:t>
      </w:r>
      <w:r>
        <w:t xml:space="preserve"> </w:t>
      </w:r>
      <w:r>
        <w:t xml:space="preserve">repeats the main comparisons in three confirmatory studies whose hypotheses were</w:t>
      </w:r>
      <w:r>
        <w:t xml:space="preserve"> </w:t>
      </w:r>
      <w:r>
        <w:t xml:space="preserve">fixed and published before the experiments were run, using two different routing</w:t>
      </w:r>
      <w:r>
        <w:t xml:space="preserve"> </w:t>
      </w:r>
      <w:r>
        <w:t xml:space="preserve">solvers.</w:t>
      </w:r>
    </w:p>
    <w:bookmarkEnd w:id="21"/>
    <w:bookmarkStart w:id="31" w:name="methods"/>
    <w:p>
      <w:pPr>
        <w:pStyle w:val="Heading1"/>
      </w:pPr>
      <w:r>
        <w:t xml:space="preserve">Methods</w:t>
      </w:r>
    </w:p>
    <w:bookmarkStart w:id="22" w:name="the-routing-problem"/>
    <w:p>
      <w:pPr>
        <w:pStyle w:val="Heading2"/>
      </w:pPr>
      <w:r>
        <w:t xml:space="preserve">The routing problem</w:t>
      </w:r>
    </w:p>
    <w:p>
      <w:pPr>
        <w:pStyle w:val="FirstParagraph"/>
      </w:pPr>
      <w:r>
        <w:t xml:space="preserve">A depot and</w:t>
      </w:r>
      <w:r>
        <w:t xml:space="preserve"> </w:t>
      </w:r>
      <m:oMath>
        <m:r>
          <m:t>n</m:t>
        </m:r>
      </m:oMath>
      <w:r>
        <w:t xml:space="preserve"> </w:t>
      </w:r>
      <w:r>
        <w:t xml:space="preserve">customers are given. Customer</w:t>
      </w:r>
      <w:r>
        <w:t xml:space="preserve"> </w:t>
      </w:r>
      <m:oMath>
        <m:r>
          <m:t>i</m:t>
        </m:r>
      </m:oMath>
      <w:r>
        <w:t xml:space="preserve"> </w:t>
      </w:r>
      <w:r>
        <w:t xml:space="preserve">has a demand, a service time of</w:t>
      </w:r>
      <w:r>
        <w:t xml:space="preserve"> </w:t>
      </w:r>
      <w:r>
        <w:t xml:space="preserve">10 minutes and a window</w:t>
      </w:r>
      <w:r>
        <w:t xml:space="preserve"> </w:t>
      </w:r>
      <m:oMath>
        <m:d>
          <m:dPr>
            <m:begChr m:val="["/>
            <m:endChr m:val="]"/>
            <m:sepChr m:val=""/>
            <m:grow/>
          </m:dPr>
          <m:e>
            <m:sSub>
              <m:e>
                <m:r>
                  <m:t>l</m:t>
                </m:r>
              </m:e>
              <m:sub>
                <m:r>
                  <m:t>i</m:t>
                </m:r>
              </m:sub>
            </m:sSub>
            <m:r>
              <m:rPr>
                <m:sty m:val="p"/>
              </m:rPr>
              <m:t>,</m:t>
            </m:r>
            <m:sSub>
              <m:e>
                <m:r>
                  <m:t>u</m:t>
                </m:r>
              </m:e>
              <m:sub>
                <m:r>
                  <m:t>i</m:t>
                </m:r>
              </m:sub>
            </m:sSub>
          </m:e>
        </m:d>
      </m:oMath>
      <w:r>
        <w:t xml:space="preserve"> </w:t>
      </w:r>
      <w:r>
        <w:t xml:space="preserve">in which service must start. Each vehicle</w:t>
      </w:r>
      <w:r>
        <w:t xml:space="preserve"> </w:t>
      </w:r>
      <w:r>
        <w:t xml:space="preserve">carries at most 1000 units and works at most 600 minutes. A plan assigns customers</w:t>
      </w:r>
      <w:r>
        <w:t xml:space="preserve"> </w:t>
      </w:r>
      <w:r>
        <w:t xml:space="preserve">to vehicles, orders the visits and fixes a departure time for each vehicle. Plans</w:t>
      </w:r>
      <w:r>
        <w:t xml:space="preserve"> </w:t>
      </w:r>
      <w:r>
        <w:t xml:space="preserve">are compared on four quantities: total distance, total driver time, number of</w:t>
      </w:r>
      <w:r>
        <w:t xml:space="preserve"> </w:t>
      </w:r>
      <w:r>
        <w:t xml:space="preserve">vehicles, and slack deficit, which measures how close planned arrivals come to the</w:t>
      </w:r>
      <w:r>
        <w:t xml:space="preserve"> </w:t>
      </w:r>
      <w:r>
        <w:t xml:space="preserve">end of their windows. The planner minimizes a weighted sum of these four</w:t>
      </w:r>
      <w:r>
        <w:t xml:space="preserve"> </w:t>
      </w:r>
      <w:r>
        <w:t xml:space="preserve">quantities, each scaled to a comparable range, with the weights</w:t>
      </w:r>
      <w:r>
        <w:t xml:space="preserve"> </w:t>
      </w:r>
      <m:oMath>
        <m:d>
          <m:dPr>
            <m:begChr m:val="("/>
            <m:endChr m:val=")"/>
            <m:sepChr m:val=""/>
            <m:grow/>
          </m:dPr>
          <m:e>
            <m:r>
              <m:t>0.5693</m:t>
            </m:r>
            <m:r>
              <m:rPr>
                <m:sty m:val="p"/>
              </m:rPr>
              <m:t>,</m:t>
            </m:r>
            <m:r>
              <m:t>0.2643</m:t>
            </m:r>
            <m:r>
              <m:rPr>
                <m:sty m:val="p"/>
              </m:rPr>
              <m:t>,</m:t>
            </m:r>
            <m:r>
              <m:t>0.1055</m:t>
            </m:r>
            <m:r>
              <m:rPr>
                <m:sty m:val="p"/>
              </m:rPr>
              <m:t>,</m:t>
            </m:r>
            <m:r>
              <m:t>0.0609</m:t>
            </m:r>
          </m:e>
        </m:d>
      </m:oMath>
      <w:r>
        <w:t xml:space="preserve"> </w:t>
      </w:r>
      <w:r>
        <w:t xml:space="preserve">fixed before any experiment. Two solvers were used:</w:t>
      </w:r>
      <w:r>
        <w:t xml:space="preserve"> </w:t>
      </w:r>
      <w:r>
        <w:t xml:space="preserve">OR-Tools from Google</w:t>
      </w:r>
      <w:r>
        <w:rPr>
          <w:vertAlign w:val="superscript"/>
        </w:rPr>
        <w:t xml:space="preserve">6</w:t>
      </w:r>
      <w:r>
        <w:t xml:space="preserve">, a widely used routing library, and the</w:t>
      </w:r>
      <w:r>
        <w:t xml:space="preserve"> </w:t>
      </w:r>
      <w:r>
        <w:t xml:space="preserve">hybrid genetic search (HGS) of the PyVRP package</w:t>
      </w:r>
      <w:r>
        <w:rPr>
          <w:vertAlign w:val="superscript"/>
        </w:rPr>
        <w:t xml:space="preserve">7,8</w:t>
      </w:r>
      <w:r>
        <w:t xml:space="preserve">, which</w:t>
      </w:r>
      <w:r>
        <w:t xml:space="preserve"> </w:t>
      </w:r>
      <w:r>
        <w:t xml:space="preserve">finds shorter routes. The full mathematical formulation is given in the project</w:t>
      </w:r>
      <w:r>
        <w:t xml:space="preserve"> </w:t>
      </w:r>
      <w:r>
        <w:t xml:space="preserve">archive</w:t>
      </w:r>
      <w:r>
        <w:rPr>
          <w:vertAlign w:val="superscript"/>
        </w:rPr>
        <w:t xml:space="preserve">9</w:t>
      </w:r>
      <w:r>
        <w:t xml:space="preserve">.</w:t>
      </w:r>
    </w:p>
    <w:bookmarkEnd w:id="22"/>
    <w:bookmarkStart w:id="23" w:name="travel-times-and-random-delays"/>
    <w:p>
      <w:pPr>
        <w:pStyle w:val="Heading2"/>
      </w:pPr>
      <w:r>
        <w:t xml:space="preserve">Travel times and random delays</w:t>
      </w:r>
    </w:p>
    <w:p>
      <w:pPr>
        <w:pStyle w:val="FirstParagraph"/>
      </w:pPr>
      <w:r>
        <w:t xml:space="preserve">Each day runs from 06:00 with a free-flow speed of 40 km/h. Between 07:00 and 09:00</w:t>
      </w:r>
      <w:r>
        <w:t xml:space="preserve"> </w:t>
      </w:r>
      <w:r>
        <w:t xml:space="preserve">speeds drop by a factor of 1.2, and between 06:00 and 07:00 they are slightly higher.</w:t>
      </w:r>
      <w:r>
        <w:t xml:space="preserve"> </w:t>
      </w:r>
      <w:r>
        <w:t xml:space="preserve">Travel times are computed by integrating the speed over the time of the trip, so a</w:t>
      </w:r>
      <w:r>
        <w:t xml:space="preserve"> </w:t>
      </w:r>
      <w:r>
        <w:t xml:space="preserve">vehicle that leaves later never arrives earlier, a property known as</w:t>
      </w:r>
      <w:r>
        <w:t xml:space="preserve"> </w:t>
      </w:r>
      <w:r>
        <w:t xml:space="preserve">first-in-first-out</w:t>
      </w:r>
      <w:r>
        <w:rPr>
          <w:vertAlign w:val="superscript"/>
        </w:rPr>
        <w:t xml:space="preserve">10</w:t>
      </w:r>
      <w:r>
        <w:t xml:space="preserve">. On a simulated day, the time of each trip is</w:t>
      </w:r>
      <w:r>
        <w:t xml:space="preserve"> </w:t>
      </w:r>
      <w:r>
        <w:t xml:space="preserve">multiplied by a random factor</w:t>
      </w:r>
      <w:r>
        <w:t xml:space="preserve"> </w:t>
      </w:r>
      <m:oMath>
        <m:r>
          <m:rPr>
            <m:sty m:val="p"/>
          </m:rPr>
          <m:t>exp</m:t>
        </m:r>
        <m:d>
          <m:dPr>
            <m:begChr m:val="("/>
            <m:endChr m:val=")"/>
            <m:sepChr m:val=""/>
            <m:grow/>
          </m:dPr>
          <m:e>
            <m:r>
              <m:t>ε</m:t>
            </m:r>
          </m:e>
        </m:d>
      </m:oMath>
      <w:r>
        <w:t xml:space="preserve"> </w:t>
      </w:r>
      <w:r>
        <w:t xml:space="preserve">with</w:t>
      </w:r>
    </w:p>
    <w:p>
      <w:pPr>
        <w:pStyle w:val="BodyText"/>
      </w:pPr>
      <m:oMathPara>
        <m:oMathParaPr>
          <m:jc m:val="center"/>
        </m:oMathParaPr>
        <m:oMath>
          <m:sSub>
            <m:e>
              <m:r>
                <m:t>ε</m:t>
              </m:r>
            </m:e>
            <m:sub>
              <m:r>
                <m:t>i</m:t>
              </m:r>
              <m:r>
                <m:t>j</m:t>
              </m:r>
            </m:sub>
          </m:sSub>
          <m:r>
            <m:rPr>
              <m:sty m:val="p"/>
            </m:rPr>
            <m:t>=</m:t>
          </m:r>
          <m:r>
            <m:t>σ</m:t>
          </m:r>
          <m:d>
            <m:dPr>
              <m:begChr m:val="("/>
              <m:endChr m:val=")"/>
              <m:sepChr m:val=""/>
              <m:grow/>
            </m:dPr>
            <m:e>
              <m:rad>
                <m:radPr>
                  <m:degHide m:val="on"/>
                </m:radPr>
                <m:deg/>
                <m:e>
                  <m:r>
                    <m:t>ρ</m:t>
                  </m:r>
                </m:e>
              </m:rad>
              <m:r>
                <m:t> </m:t>
              </m:r>
              <m:sSub>
                <m:e>
                  <m:r>
                    <m:t>ξ</m:t>
                  </m:r>
                </m:e>
                <m:sub>
                  <m:r>
                    <m:t>0</m:t>
                  </m:r>
                </m:sub>
              </m:sSub>
              <m:r>
                <m:rPr>
                  <m:sty m:val="p"/>
                </m:rPr>
                <m:t>+</m:t>
              </m:r>
              <m:rad>
                <m:radPr>
                  <m:degHide m:val="on"/>
                </m:radPr>
                <m:deg/>
                <m:e>
                  <m:r>
                    <m:t>1</m:t>
                  </m:r>
                  <m:r>
                    <m:rPr>
                      <m:sty m:val="p"/>
                    </m:rPr>
                    <m:t>−</m:t>
                  </m:r>
                  <m:r>
                    <m:t>ρ</m:t>
                  </m:r>
                </m:e>
              </m:rad>
              <m:r>
                <m:t> </m:t>
              </m:r>
              <m:sSub>
                <m:e>
                  <m:r>
                    <m:t>ξ</m:t>
                  </m:r>
                </m:e>
                <m:sub>
                  <m:r>
                    <m:t>i</m:t>
                  </m:r>
                  <m:r>
                    <m:t>j</m:t>
                  </m:r>
                </m:sub>
              </m:sSub>
            </m:e>
          </m:d>
          <m:r>
            <m:rPr>
              <m:sty m:val="p"/>
            </m:rPr>
            <m:t>,</m:t>
          </m:r>
          <m:r>
            <m:t>  </m:t>
          </m:r>
          <m:d>
            <m:dPr>
              <m:begChr m:val="("/>
              <m:endChr m:val=")"/>
              <m:sepChr m:val=""/>
              <m:grow/>
            </m:dPr>
            <m:e>
              <m:r>
                <m:t>1</m:t>
              </m:r>
            </m:e>
          </m:d>
        </m:oMath>
      </m:oMathPara>
    </w:p>
    <w:p>
      <w:pPr>
        <w:pStyle w:val="FirstParagraph"/>
      </w:pPr>
      <w:r>
        <w:t xml:space="preserve">where</w:t>
      </w:r>
      <w:r>
        <w:t xml:space="preserve"> </w:t>
      </w:r>
      <m:oMath>
        <m:sSub>
          <m:e>
            <m:r>
              <m:t>ξ</m:t>
            </m:r>
          </m:e>
          <m:sub>
            <m:r>
              <m:t>0</m:t>
            </m:r>
          </m:sub>
        </m:sSub>
      </m:oMath>
      <w:r>
        <w:t xml:space="preserve"> </w:t>
      </w:r>
      <w:r>
        <w:t xml:space="preserve">is a standard normal variable shared by every trip on that day (a</w:t>
      </w:r>
      <w:r>
        <w:t xml:space="preserve"> </w:t>
      </w:r>
      <w:r>
        <w:t xml:space="preserve">bad-traffic day slows everyone) and</w:t>
      </w:r>
      <w:r>
        <w:t xml:space="preserve"> </w:t>
      </w:r>
      <m:oMath>
        <m:sSub>
          <m:e>
            <m:r>
              <m:t>ξ</m:t>
            </m:r>
          </m:e>
          <m:sub>
            <m:r>
              <m:t>i</m:t>
            </m:r>
            <m:r>
              <m:t>j</m:t>
            </m:r>
          </m:sub>
        </m:sSub>
      </m:oMath>
      <w:r>
        <w:t xml:space="preserve"> </w:t>
      </w:r>
      <w:r>
        <w:t xml:space="preserve">is an independent standard normal</w:t>
      </w:r>
      <w:r>
        <w:t xml:space="preserve"> </w:t>
      </w:r>
      <w:r>
        <w:t xml:space="preserve">variable for the trip from</w:t>
      </w:r>
      <w:r>
        <w:t xml:space="preserve"> </w:t>
      </w:r>
      <m:oMath>
        <m:r>
          <m:t>i</m:t>
        </m:r>
      </m:oMath>
      <w:r>
        <w:t xml:space="preserve"> </w:t>
      </w:r>
      <w:r>
        <w:t xml:space="preserve">to</w:t>
      </w:r>
      <w:r>
        <w:t xml:space="preserve"> </w:t>
      </w:r>
      <m:oMath>
        <m:r>
          <m:t>j</m:t>
        </m:r>
      </m:oMath>
      <w:r>
        <w:t xml:space="preserve">. The main setting uses</w:t>
      </w:r>
      <w:r>
        <w:t xml:space="preserve"> </w:t>
      </w:r>
      <m:oMath>
        <m:r>
          <m:t>σ</m:t>
        </m:r>
        <m:r>
          <m:rPr>
            <m:sty m:val="p"/>
          </m:rPr>
          <m:t>=</m:t>
        </m:r>
        <m:r>
          <m:t>0.2</m:t>
        </m:r>
      </m:oMath>
      <w:r>
        <w:t xml:space="preserve"> </w:t>
      </w:r>
      <w:r>
        <w:t xml:space="preserve">and</w:t>
      </w:r>
      <w:r>
        <w:t xml:space="preserve"> </w:t>
      </w:r>
      <m:oMath>
        <m:r>
          <m:t>ρ</m:t>
        </m:r>
        <m:r>
          <m:rPr>
            <m:sty m:val="p"/>
          </m:rPr>
          <m:t>=</m:t>
        </m:r>
        <m:r>
          <m:t>0.5</m:t>
        </m:r>
      </m:oMath>
      <w:r>
        <w:t xml:space="preserve">. The factor has median one, so on a typical day trips take about their</w:t>
      </w:r>
      <w:r>
        <w:t xml:space="preserve"> </w:t>
      </w:r>
      <w:r>
        <w:t xml:space="preserve">planned time. A fixed set of simulated days is called a</w:t>
      </w:r>
      <w:r>
        <w:t xml:space="preserve"> </w:t>
      </w:r>
      <w:r>
        <w:rPr>
          <w:iCs/>
          <w:i/>
        </w:rPr>
        <w:t xml:space="preserve">bank</w:t>
      </w:r>
      <w:r>
        <w:t xml:space="preserve">; every plan for</w:t>
      </w:r>
      <w:r>
        <w:t xml:space="preserve"> </w:t>
      </w:r>
      <w:r>
        <w:t xml:space="preserve">an instance is tested on the same banks, so comparisons are paired.</w:t>
      </w:r>
    </w:p>
    <w:bookmarkEnd w:id="23"/>
    <w:bookmarkStart w:id="24" w:name="what-counts-as-reliable"/>
    <w:p>
      <w:pPr>
        <w:pStyle w:val="Heading2"/>
      </w:pPr>
      <w:r>
        <w:t xml:space="preserve">What counts as reliable</w:t>
      </w:r>
    </w:p>
    <w:p>
      <w:pPr>
        <w:pStyle w:val="FirstParagraph"/>
      </w:pPr>
      <w:r>
        <w:t xml:space="preserve">A day counts as a success for a plan if at least 95% of its customers are served</w:t>
      </w:r>
      <w:r>
        <w:t xml:space="preserve"> </w:t>
      </w:r>
      <w:r>
        <w:t xml:space="preserve">on time. The target is that a plan succeeds on at least 95% of days. Asking for</w:t>
      </w:r>
      <w:r>
        <w:t xml:space="preserve"> </w:t>
      </w:r>
      <w:r>
        <w:rPr>
          <w:iCs/>
          <w:i/>
        </w:rPr>
        <w:t xml:space="preserve">every</w:t>
      </w:r>
      <w:r>
        <w:t xml:space="preserve"> </w:t>
      </w:r>
      <w:r>
        <w:t xml:space="preserve">customer to be on time would be unrealistic for large instances: if</w:t>
      </w:r>
      <w:r>
        <w:t xml:space="preserve"> </w:t>
      </w:r>
      <w:r>
        <w:t xml:space="preserve">each of 200 customers were independently on time with probability 0.99, all 200</w:t>
      </w:r>
      <w:r>
        <w:t xml:space="preserve"> </w:t>
      </w:r>
      <w:r>
        <w:t xml:space="preserve">would be on time on only about 13% of days, because</w:t>
      </w:r>
      <w:r>
        <w:t xml:space="preserve"> </w:t>
      </w:r>
      <m:oMath>
        <m:sSup>
          <m:e>
            <m:r>
              <m:t>0.99</m:t>
            </m:r>
          </m:e>
          <m:sup>
            <m:r>
              <m:t>200</m:t>
            </m:r>
          </m:sup>
        </m:sSup>
        <m:r>
          <m:rPr>
            <m:sty m:val="p"/>
          </m:rPr>
          <m:t>≈</m:t>
        </m:r>
        <m:r>
          <m:t>0.134</m:t>
        </m:r>
      </m:oMath>
      <w:r>
        <w:t xml:space="preserve">.</w:t>
      </w:r>
    </w:p>
    <w:p>
      <w:pPr>
        <w:pStyle w:val="BodyText"/>
      </w:pPr>
      <w:r>
        <w:t xml:space="preserve">A plan’s success rate on 1000 simulated days is only an estimate, so the test uses</w:t>
      </w:r>
      <w:r>
        <w:t xml:space="preserve"> </w:t>
      </w:r>
      <w:r>
        <w:t xml:space="preserve">a lower confidence bound. If a plan succeeds on a share</w:t>
      </w:r>
      <w:r>
        <w:t xml:space="preserve"> </w:t>
      </w:r>
      <m:oMath>
        <m:acc>
          <m:accPr>
            <m:chr m:val="̂"/>
          </m:accPr>
          <m:e>
            <m:r>
              <m:t>p</m:t>
            </m:r>
          </m:e>
        </m:acc>
      </m:oMath>
      <w:r>
        <w:t xml:space="preserve"> </w:t>
      </w:r>
      <w:r>
        <w:t xml:space="preserve">of</w:t>
      </w:r>
      <w:r>
        <w:t xml:space="preserve"> </w:t>
      </w:r>
      <m:oMath>
        <m:r>
          <m:t>N</m:t>
        </m:r>
      </m:oMath>
      <w:r>
        <w:t xml:space="preserve"> </w:t>
      </w:r>
      <w:r>
        <w:t xml:space="preserve">days, the</w:t>
      </w:r>
      <w:r>
        <w:t xml:space="preserve"> </w:t>
      </w:r>
      <w:r>
        <w:t xml:space="preserve">one-sided Wilson lower bound</w:t>
      </w:r>
      <w:r>
        <w:rPr>
          <w:vertAlign w:val="superscript"/>
        </w:rPr>
        <w:t xml:space="preserve">11</w:t>
      </w:r>
      <w:r>
        <w:t xml:space="preserve"> </w:t>
      </w:r>
      <w:r>
        <w:t xml:space="preserve">at 95% confidence is</w:t>
      </w:r>
    </w:p>
    <w:p>
      <w:pPr>
        <w:pStyle w:val="BodyText"/>
      </w:pPr>
      <m:oMathPara>
        <m:oMathParaPr>
          <m:jc m:val="center"/>
        </m:oMathParaPr>
        <m:oMath>
          <m:r>
            <m:t>L</m:t>
          </m:r>
          <m:d>
            <m:dPr>
              <m:begChr m:val="("/>
              <m:endChr m:val=")"/>
              <m:sepChr m:val=""/>
              <m:grow/>
            </m:dPr>
            <m:e>
              <m:acc>
                <m:accPr>
                  <m:chr m:val="̂"/>
                </m:accPr>
                <m:e>
                  <m:r>
                    <m:t>p</m:t>
                  </m:r>
                </m:e>
              </m:acc>
            </m:e>
          </m:d>
          <m:r>
            <m:rPr>
              <m:sty m:val="p"/>
            </m:rPr>
            <m:t>=</m:t>
          </m:r>
          <m:f>
            <m:fPr>
              <m:type m:val="bar"/>
            </m:fPr>
            <m:num>
              <m:acc>
                <m:accPr>
                  <m:chr m:val="̂"/>
                </m:accPr>
                <m:e>
                  <m:r>
                    <m:t>p</m:t>
                  </m:r>
                </m:e>
              </m:acc>
              <m:r>
                <m:rPr>
                  <m:sty m:val="p"/>
                </m:rPr>
                <m:t>+</m:t>
              </m:r>
              <m:f>
                <m:fPr>
                  <m:type m:val="bar"/>
                </m:fPr>
                <m:num>
                  <m:sSup>
                    <m:e>
                      <m:r>
                        <m:t>z</m:t>
                      </m:r>
                    </m:e>
                    <m:sup>
                      <m:r>
                        <m:t>2</m:t>
                      </m:r>
                    </m:sup>
                  </m:sSup>
                </m:num>
                <m:den>
                  <m:r>
                    <m:t>2</m:t>
                  </m:r>
                  <m:r>
                    <m:t>N</m:t>
                  </m:r>
                </m:den>
              </m:f>
              <m:r>
                <m:rPr>
                  <m:sty m:val="p"/>
                </m:rPr>
                <m:t>−</m:t>
              </m:r>
              <m:r>
                <m:t>z</m:t>
              </m:r>
              <m:rad>
                <m:radPr>
                  <m:degHide m:val="on"/>
                </m:radPr>
                <m:deg/>
                <m:e>
                  <m:f>
                    <m:fPr>
                      <m:type m:val="bar"/>
                    </m:fPr>
                    <m:num>
                      <m:acc>
                        <m:accPr>
                          <m:chr m:val="̂"/>
                        </m:accPr>
                        <m:e>
                          <m:r>
                            <m:t>p</m:t>
                          </m:r>
                        </m:e>
                      </m:acc>
                      <m:d>
                        <m:dPr>
                          <m:begChr m:val="("/>
                          <m:endChr m:val=")"/>
                          <m:sepChr m:val=""/>
                          <m:grow/>
                        </m:dPr>
                        <m:e>
                          <m:r>
                            <m:t>1</m:t>
                          </m:r>
                          <m:r>
                            <m:rPr>
                              <m:sty m:val="p"/>
                            </m:rPr>
                            <m:t>−</m:t>
                          </m:r>
                          <m:acc>
                            <m:accPr>
                              <m:chr m:val="̂"/>
                            </m:accPr>
                            <m:e>
                              <m:r>
                                <m:t>p</m:t>
                              </m:r>
                            </m:e>
                          </m:acc>
                        </m:e>
                      </m:d>
                    </m:num>
                    <m:den>
                      <m:r>
                        <m:t>N</m:t>
                      </m:r>
                    </m:den>
                  </m:f>
                  <m:r>
                    <m:rPr>
                      <m:sty m:val="p"/>
                    </m:rPr>
                    <m:t>+</m:t>
                  </m:r>
                  <m:f>
                    <m:fPr>
                      <m:type m:val="bar"/>
                    </m:fPr>
                    <m:num>
                      <m:sSup>
                        <m:e>
                          <m:r>
                            <m:t>z</m:t>
                          </m:r>
                        </m:e>
                        <m:sup>
                          <m:r>
                            <m:t>2</m:t>
                          </m:r>
                        </m:sup>
                      </m:sSup>
                    </m:num>
                    <m:den>
                      <m:r>
                        <m:t>4</m:t>
                      </m:r>
                      <m:sSup>
                        <m:e>
                          <m:r>
                            <m:t>N</m:t>
                          </m:r>
                        </m:e>
                        <m:sup>
                          <m:r>
                            <m:t>2</m:t>
                          </m:r>
                        </m:sup>
                      </m:sSup>
                    </m:den>
                  </m:f>
                </m:e>
              </m:rad>
            </m:num>
            <m:den>
              <m:r>
                <m:t>1</m:t>
              </m:r>
              <m:r>
                <m:rPr>
                  <m:sty m:val="p"/>
                </m:rPr>
                <m:t>+</m:t>
              </m:r>
              <m:f>
                <m:fPr>
                  <m:type m:val="bar"/>
                </m:fPr>
                <m:num>
                  <m:sSup>
                    <m:e>
                      <m:r>
                        <m:t>z</m:t>
                      </m:r>
                    </m:e>
                    <m:sup>
                      <m:r>
                        <m:t>2</m:t>
                      </m:r>
                    </m:sup>
                  </m:sSup>
                </m:num>
                <m:den>
                  <m:r>
                    <m:t>N</m:t>
                  </m:r>
                </m:den>
              </m:f>
            </m:den>
          </m:f>
          <m:r>
            <m:rPr>
              <m:sty m:val="p"/>
            </m:rPr>
            <m:t>,</m:t>
          </m:r>
          <m:r>
            <m:t>  </m:t>
          </m:r>
          <m:r>
            <m:t>z</m:t>
          </m:r>
          <m:r>
            <m:rPr>
              <m:sty m:val="p"/>
            </m:rPr>
            <m:t>=</m:t>
          </m:r>
          <m:r>
            <m:t>1.645</m:t>
          </m:r>
          <m:r>
            <m:rPr>
              <m:sty m:val="p"/>
            </m:rPr>
            <m:t>.</m:t>
          </m:r>
          <m:r>
            <m:t>  </m:t>
          </m:r>
          <m:d>
            <m:dPr>
              <m:begChr m:val="("/>
              <m:endChr m:val=")"/>
              <m:sepChr m:val=""/>
              <m:grow/>
            </m:dPr>
            <m:e>
              <m:r>
                <m:t>2</m:t>
              </m:r>
            </m:e>
          </m:d>
        </m:oMath>
      </m:oMathPara>
    </w:p>
    <w:p>
      <w:pPr>
        <w:pStyle w:val="FirstParagraph"/>
      </w:pPr>
      <w:r>
        <w:t xml:space="preserve">The Wilson bound was chosen because the simpler normal-approximation interval is</w:t>
      </w:r>
      <w:r>
        <w:t xml:space="preserve"> </w:t>
      </w:r>
      <w:r>
        <w:t xml:space="preserve">unreliable when the true probability is close to one</w:t>
      </w:r>
      <w:r>
        <w:rPr>
          <w:vertAlign w:val="superscript"/>
        </w:rPr>
        <w:t xml:space="preserve">12</w:t>
      </w:r>
      <w:r>
        <w:t xml:space="preserve">, which is</w:t>
      </w:r>
      <w:r>
        <w:t xml:space="preserve"> </w:t>
      </w:r>
      <w:r>
        <w:t xml:space="preserve">exactly the region of interest here. With</w:t>
      </w:r>
      <w:r>
        <w:t xml:space="preserve"> </w:t>
      </w:r>
      <m:oMath>
        <m:r>
          <m:t>N</m:t>
        </m:r>
        <m:r>
          <m:rPr>
            <m:sty m:val="p"/>
          </m:rPr>
          <m:t>=</m:t>
        </m:r>
        <m:r>
          <m:t>1000</m:t>
        </m:r>
      </m:oMath>
      <w:r>
        <w:t xml:space="preserve"> </w:t>
      </w:r>
      <w:r>
        <w:t xml:space="preserve">and</w:t>
      </w:r>
      <w:r>
        <w:t xml:space="preserve"> </w:t>
      </w:r>
      <m:oMath>
        <m:acc>
          <m:accPr>
            <m:chr m:val="̂"/>
          </m:accPr>
          <m:e>
            <m:r>
              <m:t>p</m:t>
            </m:r>
          </m:e>
        </m:acc>
        <m:r>
          <m:rPr>
            <m:sty m:val="p"/>
          </m:rPr>
          <m:t>=</m:t>
        </m:r>
        <m:r>
          <m:t>0.966</m:t>
        </m:r>
      </m:oMath>
      <w:r>
        <w:t xml:space="preserve">, for example,</w:t>
      </w:r>
      <w:r>
        <w:t xml:space="preserve"> </w:t>
      </w:r>
      <m:oMath>
        <m:r>
          <m:t>L</m:t>
        </m:r>
        <m:r>
          <m:rPr>
            <m:sty m:val="p"/>
          </m:rPr>
          <m:t>≈</m:t>
        </m:r>
        <m:r>
          <m:t>0.955</m:t>
        </m:r>
      </m:oMath>
      <w:r>
        <w:t xml:space="preserve">, so the plan passes; with</w:t>
      </w:r>
      <w:r>
        <w:t xml:space="preserve"> </w:t>
      </w:r>
      <m:oMath>
        <m:acc>
          <m:accPr>
            <m:chr m:val="̂"/>
          </m:accPr>
          <m:e>
            <m:r>
              <m:t>p</m:t>
            </m:r>
          </m:e>
        </m:acc>
        <m:r>
          <m:rPr>
            <m:sty m:val="p"/>
          </m:rPr>
          <m:t>=</m:t>
        </m:r>
        <m:r>
          <m:t>0.955</m:t>
        </m:r>
      </m:oMath>
      <w:r>
        <w:t xml:space="preserve">,</w:t>
      </w:r>
      <w:r>
        <w:t xml:space="preserve"> </w:t>
      </w:r>
      <m:oMath>
        <m:r>
          <m:t>L</m:t>
        </m:r>
        <m:r>
          <m:rPr>
            <m:sty m:val="p"/>
          </m:rPr>
          <m:t>≈</m:t>
        </m:r>
        <m:r>
          <m:t>0.943</m:t>
        </m:r>
      </m:oMath>
      <w:r>
        <w:t xml:space="preserve"> </w:t>
      </w:r>
      <w:r>
        <w:t xml:space="preserve">and it fails.</w:t>
      </w:r>
    </w:p>
    <w:bookmarkEnd w:id="24"/>
    <w:bookmarkStart w:id="25" w:name="the-screening-procedure"/>
    <w:p>
      <w:pPr>
        <w:pStyle w:val="Heading2"/>
      </w:pPr>
      <w:r>
        <w:t xml:space="preserve">The screening procedure</w:t>
      </w:r>
    </w:p>
    <w:p>
      <w:pPr>
        <w:pStyle w:val="FirstParagraph"/>
      </w:pPr>
      <w:r>
        <w:t xml:space="preserve">The procedure has four steps.</w:t>
      </w:r>
    </w:p>
    <w:p>
      <w:pPr>
        <w:numPr>
          <w:ilvl w:val="0"/>
          <w:numId w:val="1001"/>
        </w:numPr>
      </w:pPr>
      <w:r>
        <w:t xml:space="preserve">For each buffer</w:t>
      </w:r>
      <w:r>
        <w:t xml:space="preserve"> </w:t>
      </w:r>
      <m:oMath>
        <m:r>
          <m:t>β</m:t>
        </m:r>
        <m:r>
          <m:rPr>
            <m:sty m:val="p"/>
          </m:rPr>
          <m:t>∈</m:t>
        </m:r>
        <m:r>
          <m:rPr>
            <m:sty m:val="p"/>
          </m:rPr>
          <m:t>{</m:t>
        </m:r>
        <m:r>
          <m:t>0</m:t>
        </m:r>
        <m:r>
          <m:rPr>
            <m:sty m:val="p"/>
          </m:rPr>
          <m:t>,</m:t>
        </m:r>
        <m:r>
          <m:t>5</m:t>
        </m:r>
        <m:r>
          <m:rPr>
            <m:sty m:val="p"/>
          </m:rPr>
          <m:t>,</m:t>
        </m:r>
        <m:r>
          <m:t>10</m:t>
        </m:r>
        <m:r>
          <m:rPr>
            <m:sty m:val="p"/>
          </m:rPr>
          <m:t>,</m:t>
        </m:r>
        <m:r>
          <m:rPr>
            <m:sty m:val="p"/>
          </m:rPr>
          <m:t>…</m:t>
        </m:r>
        <m:r>
          <m:rPr>
            <m:sty m:val="p"/>
          </m:rPr>
          <m:t>,</m:t>
        </m:r>
        <m:r>
          <m:t>60</m:t>
        </m:r>
        <m:r>
          <m:rPr>
            <m:sty m:val="p"/>
          </m:rPr>
          <m:t>}</m:t>
        </m:r>
      </m:oMath>
      <w:r>
        <w:t xml:space="preserve"> </w:t>
      </w:r>
      <w:r>
        <w:t xml:space="preserve">minutes, ask the solver for a</w:t>
      </w:r>
      <w:r>
        <w:t xml:space="preserve"> </w:t>
      </w:r>
      <w:r>
        <w:t xml:space="preserve">plan in which every customer’s internal deadline is</w:t>
      </w:r>
      <w:r>
        <w:t xml:space="preserve"> </w:t>
      </w:r>
      <m:oMath>
        <m:sSub>
          <m:e>
            <m:r>
              <m:t>u</m:t>
            </m:r>
          </m:e>
          <m:sub>
            <m:r>
              <m:t>i</m:t>
            </m:r>
          </m:sub>
        </m:sSub>
        <m:r>
          <m:rPr>
            <m:sty m:val="p"/>
          </m:rPr>
          <m:t>−</m:t>
        </m:r>
        <m:r>
          <m:t>β</m:t>
        </m:r>
      </m:oMath>
      <w:r>
        <w:t xml:space="preserve"> </w:t>
      </w:r>
      <w:r>
        <w:t xml:space="preserve">(never earlier than</w:t>
      </w:r>
      <w:r>
        <w:t xml:space="preserve"> </w:t>
      </w:r>
      <m:oMath>
        <m:sSub>
          <m:e>
            <m:r>
              <m:t>l</m:t>
            </m:r>
          </m:e>
          <m:sub>
            <m:r>
              <m:t>i</m:t>
            </m:r>
          </m:sub>
        </m:sSub>
      </m:oMath>
      <w:r>
        <w:t xml:space="preserve">). This gives up to 13 candidate plans.</w:t>
      </w:r>
    </w:p>
    <w:p>
      <w:pPr>
        <w:numPr>
          <w:ilvl w:val="0"/>
          <w:numId w:val="1001"/>
        </w:numPr>
      </w:pPr>
      <w:r>
        <w:t xml:space="preserve">Simulate every candidate on a screening bank of 1000 days and compute its</w:t>
      </w:r>
      <w:r>
        <w:t xml:space="preserve"> </w:t>
      </w:r>
      <w:r>
        <w:t xml:space="preserve">lower bound (2).</w:t>
      </w:r>
    </w:p>
    <w:p>
      <w:pPr>
        <w:numPr>
          <w:ilvl w:val="0"/>
          <w:numId w:val="1001"/>
        </w:numPr>
      </w:pPr>
      <w:r>
        <w:t xml:space="preserve">If at least one candidate has</w:t>
      </w:r>
      <w:r>
        <w:t xml:space="preserve"> </w:t>
      </w:r>
      <m:oMath>
        <m:r>
          <m:t>L</m:t>
        </m:r>
        <m:r>
          <m:rPr>
            <m:sty m:val="p"/>
          </m:rPr>
          <m:t>≥</m:t>
        </m:r>
        <m:r>
          <m:t>0.95</m:t>
        </m:r>
      </m:oMath>
      <w:r>
        <w:t xml:space="preserve">, select the passing candidate with</w:t>
      </w:r>
      <w:r>
        <w:t xml:space="preserve"> </w:t>
      </w:r>
      <w:r>
        <w:t xml:space="preserve">the best weighted score. Otherwise return a fallback plan fixed in advance: the</w:t>
      </w:r>
      <w:r>
        <w:t xml:space="preserve"> </w:t>
      </w:r>
      <w:r>
        <w:t xml:space="preserve">plan with no buffer for the OR-Tools procedures, and the 20% padded plan for the</w:t>
      </w:r>
      <w:r>
        <w:t xml:space="preserve"> </w:t>
      </w:r>
      <w:r>
        <w:t xml:space="preserve">HGS procedures.</w:t>
      </w:r>
    </w:p>
    <w:p>
      <w:pPr>
        <w:numPr>
          <w:ilvl w:val="0"/>
          <w:numId w:val="1001"/>
        </w:numPr>
      </w:pPr>
      <w:r>
        <w:t xml:space="preserve">Simulate the selected plan once on a separate validation bank of 5000 days</w:t>
      </w:r>
      <w:r>
        <w:t xml:space="preserve"> </w:t>
      </w:r>
      <w:r>
        <w:t xml:space="preserve">and report its success rate.</w:t>
      </w:r>
    </w:p>
    <w:p>
      <w:pPr>
        <w:pStyle w:val="FirstParagraph"/>
      </w:pPr>
      <w:r>
        <w:t xml:space="preserve">Every simulated arrival is always judged against the window</w:t>
      </w:r>
      <w:r>
        <w:t xml:space="preserve"> </w:t>
      </w:r>
      <m:oMath>
        <m:sSub>
          <m:e>
            <m:r>
              <m:t>u</m:t>
            </m:r>
          </m:e>
          <m:sub>
            <m:r>
              <m:t>i</m:t>
            </m:r>
          </m:sub>
        </m:sSub>
      </m:oMath>
      <w:r>
        <w:t xml:space="preserve"> </w:t>
      </w:r>
      <w:r>
        <w:t xml:space="preserve">promised to the</w:t>
      </w:r>
      <w:r>
        <w:t xml:space="preserve"> </w:t>
      </w:r>
      <w:r>
        <w:t xml:space="preserve">customer, never against the internal deadline. Because the validation bank is not</w:t>
      </w:r>
      <w:r>
        <w:t xml:space="preserve"> </w:t>
      </w:r>
      <w:r>
        <w:t xml:space="preserve">used to choose the plan, the reported reliability is an honest out-of-sample</w:t>
      </w:r>
      <w:r>
        <w:t xml:space="preserve"> </w:t>
      </w:r>
      <w:r>
        <w:t xml:space="preserve">estimate. The average validated success rate over all instances, including those</w:t>
      </w:r>
      <w:r>
        <w:t xml:space="preserve"> </w:t>
      </w:r>
      <w:r>
        <w:t xml:space="preserve">where the fallback was used, is called</w:t>
      </w:r>
      <w:r>
        <w:t xml:space="preserve"> </w:t>
      </w:r>
      <w:r>
        <w:rPr>
          <w:iCs/>
          <w:i/>
        </w:rPr>
        <w:t xml:space="preserve">pooled service</w:t>
      </w:r>
      <w:r>
        <w:t xml:space="preserve">.</w:t>
      </w:r>
    </w:p>
    <w:bookmarkEnd w:id="25"/>
    <w:bookmarkStart w:id="27" w:name="keeping-every-customer-reachable"/>
    <w:p>
      <w:pPr>
        <w:pStyle w:val="Heading2"/>
      </w:pPr>
      <w:r>
        <w:t xml:space="preserve">Keeping every customer reachable</w:t>
      </w:r>
    </w:p>
    <w:p>
      <w:pPr>
        <w:pStyle w:val="FirstParagraph"/>
      </w:pPr>
      <w:r>
        <w:t xml:space="preserve">Bringing deadlines forward can backfire. If customer</w:t>
      </w:r>
      <w:r>
        <w:t xml:space="preserve"> </w:t>
      </w:r>
      <m:oMath>
        <m:r>
          <m:t>i</m:t>
        </m:r>
      </m:oMath>
      <w:r>
        <w:t xml:space="preserve"> </w:t>
      </w:r>
      <w:r>
        <w:t xml:space="preserve">is far from the depot, an</w:t>
      </w:r>
      <w:r>
        <w:t xml:space="preserve"> </w:t>
      </w:r>
      <w:r>
        <w:t xml:space="preserve">internal deadline</w:t>
      </w:r>
      <w:r>
        <w:t xml:space="preserve"> </w:t>
      </w:r>
      <m:oMath>
        <m:sSub>
          <m:e>
            <m:r>
              <m:t>u</m:t>
            </m:r>
          </m:e>
          <m:sub>
            <m:r>
              <m:t>i</m:t>
            </m:r>
          </m:sub>
        </m:sSub>
        <m:r>
          <m:rPr>
            <m:sty m:val="p"/>
          </m:rPr>
          <m:t>−</m:t>
        </m:r>
        <m:r>
          <m:t>β</m:t>
        </m:r>
      </m:oMath>
      <w:r>
        <w:t xml:space="preserve"> </w:t>
      </w:r>
      <w:r>
        <w:t xml:space="preserve">can be earlier than the time it takes to drive there</w:t>
      </w:r>
      <w:r>
        <w:t xml:space="preserve"> </w:t>
      </w:r>
      <w:r>
        <w:t xml:space="preserve">directly, and then no plan can exist at that buffer. Let</w:t>
      </w:r>
      <w:r>
        <w:t xml:space="preserve"> </w:t>
      </w:r>
      <m:oMath>
        <m:sSub>
          <m:e>
            <m:r>
              <m:t>e</m:t>
            </m:r>
          </m:e>
          <m:sub>
            <m:r>
              <m:t>i</m:t>
            </m:r>
          </m:sub>
        </m:sSub>
        <m:r>
          <m:rPr>
            <m:sty m:val="p"/>
          </m:rPr>
          <m:t>=</m:t>
        </m:r>
        <m:r>
          <m:rPr>
            <m:sty m:val="p"/>
          </m:rPr>
          <m:t>max</m:t>
        </m:r>
        <m:r>
          <m:rPr>
            <m:sty m:val="p"/>
          </m:rPr>
          <m:t>{</m:t>
        </m:r>
        <m:sSub>
          <m:e>
            <m:r>
              <m:t>l</m:t>
            </m:r>
          </m:e>
          <m:sub>
            <m:r>
              <m:t>i</m:t>
            </m:r>
          </m:sub>
        </m:sSub>
        <m:r>
          <m:rPr>
            <m:sty m:val="p"/>
          </m:rPr>
          <m:t>,</m:t>
        </m:r>
        <m:sSub>
          <m:e>
            <m:acc>
              <m:accPr>
                <m:chr m:val="‾"/>
              </m:accPr>
              <m:e>
                <m:r>
                  <m:t>t</m:t>
                </m:r>
              </m:e>
            </m:acc>
          </m:e>
          <m:sub>
            <m:r>
              <m:t>0</m:t>
            </m:r>
            <m:r>
              <m:t>i</m:t>
            </m:r>
          </m:sub>
        </m:sSub>
        <m:r>
          <m:rPr>
            <m:sty m:val="p"/>
          </m:rPr>
          <m:t>}</m:t>
        </m:r>
      </m:oMath>
      <w:r>
        <w:t xml:space="preserve"> </w:t>
      </w:r>
      <w:r>
        <w:t xml:space="preserve">be the earliest time at which service at</w:t>
      </w:r>
      <w:r>
        <w:t xml:space="preserve"> </w:t>
      </w:r>
      <m:oMath>
        <m:r>
          <m:t>i</m:t>
        </m:r>
      </m:oMath>
      <w:r>
        <w:t xml:space="preserve"> </w:t>
      </w:r>
      <w:r>
        <w:t xml:space="preserve">could</w:t>
      </w:r>
      <w:r>
        <w:t xml:space="preserve"> </w:t>
      </w:r>
      <w:r>
        <w:t xml:space="preserve">start after a direct trip from the depot, where</w:t>
      </w:r>
      <w:r>
        <w:t xml:space="preserve"> </w:t>
      </w:r>
      <m:oMath>
        <m:sSub>
          <m:e>
            <m:acc>
              <m:accPr>
                <m:chr m:val="‾"/>
              </m:accPr>
              <m:e>
                <m:r>
                  <m:t>t</m:t>
                </m:r>
              </m:e>
            </m:acc>
          </m:e>
          <m:sub>
            <m:r>
              <m:t>0</m:t>
            </m:r>
            <m:r>
              <m:t>i</m:t>
            </m:r>
          </m:sub>
        </m:sSub>
      </m:oMath>
      <w:r>
        <w:t xml:space="preserve"> </w:t>
      </w:r>
      <w:r>
        <w:t xml:space="preserve">is the planned</w:t>
      </w:r>
      <w:r>
        <w:t xml:space="preserve"> </w:t>
      </w:r>
      <w:r>
        <w:t xml:space="preserve">driving time. The</w:t>
      </w:r>
      <w:r>
        <w:t xml:space="preserve"> </w:t>
      </w:r>
      <w:r>
        <w:rPr>
          <w:iCs/>
          <w:i/>
        </w:rPr>
        <w:t xml:space="preserve">capped</w:t>
      </w:r>
      <w:r>
        <w:t xml:space="preserve"> </w:t>
      </w:r>
      <w:r>
        <w:t xml:space="preserve">procedure uses the internal deadline</w:t>
      </w:r>
    </w:p>
    <w:p>
      <w:pPr>
        <w:pStyle w:val="BodyText"/>
      </w:pPr>
      <m:oMathPara>
        <m:oMathParaPr>
          <m:jc m:val="center"/>
        </m:oMathParaPr>
        <m:oMath>
          <m:sSubSup>
            <m:e>
              <m:r>
                <m:t>u</m:t>
              </m:r>
            </m:e>
            <m:sub>
              <m:r>
                <m:t>i</m:t>
              </m:r>
            </m:sub>
            <m:sup>
              <m:r>
                <m:rPr>
                  <m:sty m:val="p"/>
                </m:rPr>
                <m:t>c</m:t>
              </m:r>
              <m:r>
                <m:rPr>
                  <m:sty m:val="p"/>
                </m:rPr>
                <m:t>a</m:t>
              </m:r>
              <m:r>
                <m:rPr>
                  <m:sty m:val="p"/>
                </m:rPr>
                <m:t>p</m:t>
              </m:r>
            </m:sup>
          </m:sSubSup>
          <m:d>
            <m:dPr>
              <m:begChr m:val="("/>
              <m:endChr m:val=")"/>
              <m:sepChr m:val=""/>
              <m:grow/>
            </m:dPr>
            <m:e>
              <m:r>
                <m:t>β</m:t>
              </m:r>
            </m:e>
          </m:d>
          <m:r>
            <m:rPr>
              <m:sty m:val="p"/>
            </m:rPr>
            <m:t>=</m:t>
          </m:r>
          <m:r>
            <m:rPr>
              <m:sty m:val="p"/>
            </m:rPr>
            <m:t>min</m:t>
          </m:r>
          <m:d>
            <m:dPr>
              <m:begChr m:val="{"/>
              <m:endChr m:val="}"/>
              <m:sepChr m:val=""/>
              <m:grow/>
            </m:dPr>
            <m:e>
              <m:sSub>
                <m:e>
                  <m:r>
                    <m:t>u</m:t>
                  </m:r>
                </m:e>
                <m:sub>
                  <m:r>
                    <m:t>i</m:t>
                  </m:r>
                </m:sub>
              </m:sSub>
              <m:r>
                <m:rPr>
                  <m:sty m:val="p"/>
                </m:rPr>
                <m:t>,</m:t>
              </m:r>
              <m:r>
                <m:t> </m:t>
              </m:r>
              <m:r>
                <m:rPr>
                  <m:sty m:val="p"/>
                </m:rPr>
                <m:t>max</m:t>
              </m:r>
              <m:r>
                <m:rPr>
                  <m:sty m:val="p"/>
                </m:rPr>
                <m:t>{</m:t>
              </m:r>
              <m:sSub>
                <m:e>
                  <m:r>
                    <m:t>l</m:t>
                  </m:r>
                </m:e>
                <m:sub>
                  <m:r>
                    <m:t>i</m:t>
                  </m:r>
                </m:sub>
              </m:sSub>
              <m:r>
                <m:rPr>
                  <m:sty m:val="p"/>
                </m:rPr>
                <m:t>,</m:t>
              </m:r>
              <m:r>
                <m:t> </m:t>
              </m:r>
              <m:sSub>
                <m:e>
                  <m:r>
                    <m:t>u</m:t>
                  </m:r>
                </m:e>
                <m:sub>
                  <m:r>
                    <m:t>i</m:t>
                  </m:r>
                </m:sub>
              </m:sSub>
              <m:r>
                <m:rPr>
                  <m:sty m:val="p"/>
                </m:rPr>
                <m:t>−</m:t>
              </m:r>
              <m:r>
                <m:t>β</m:t>
              </m:r>
              <m:r>
                <m:rPr>
                  <m:sty m:val="p"/>
                </m:rPr>
                <m:t>,</m:t>
              </m:r>
              <m:r>
                <m:t> </m:t>
              </m:r>
              <m:sSub>
                <m:e>
                  <m:r>
                    <m:t>e</m:t>
                  </m:r>
                </m:e>
                <m:sub>
                  <m:r>
                    <m:t>i</m:t>
                  </m:r>
                </m:sub>
              </m:sSub>
              <m:r>
                <m:rPr>
                  <m:sty m:val="p"/>
                </m:rPr>
                <m:t>}</m:t>
              </m:r>
            </m:e>
          </m:d>
          <m:r>
            <m:rPr>
              <m:sty m:val="p"/>
            </m:rPr>
            <m:t>.</m:t>
          </m:r>
          <m:r>
            <m:t>  </m:t>
          </m:r>
          <m:d>
            <m:dPr>
              <m:begChr m:val="("/>
              <m:endChr m:val=")"/>
              <m:sepChr m:val=""/>
              <m:grow/>
            </m:dPr>
            <m:e>
              <m:r>
                <m:t>3</m:t>
              </m:r>
            </m:e>
          </m:d>
        </m:oMath>
      </m:oMathPara>
    </w:p>
    <w:bookmarkStart w:id="26" w:name="lem:cap"/>
    <w:p>
      <w:pPr>
        <w:pStyle w:val="FirstParagraph"/>
      </w:pPr>
      <w:r>
        <w:rPr>
          <w:bCs/>
          <w:b/>
        </w:rPr>
        <w:t xml:space="preserve">Lemma 1</w:t>
      </w:r>
      <w:r>
        <w:t xml:space="preserve">.</w:t>
      </w:r>
      <w:r>
        <w:t xml:space="preserve"> </w:t>
      </w:r>
      <w:r>
        <w:t xml:space="preserve"> </w:t>
      </w:r>
      <w:r>
        <w:rPr>
          <w:iCs/>
          <w:i/>
        </w:rPr>
        <w:t xml:space="preserve">For every customer</w:t>
      </w:r>
      <w:r>
        <w:rPr>
          <w:iCs/>
          <w:i/>
        </w:rPr>
        <w:t xml:space="preserve"> </w:t>
      </w:r>
      <m:oMath>
        <m:r>
          <m:t>i</m:t>
        </m:r>
      </m:oMath>
      <w:r>
        <w:rPr>
          <w:iCs/>
          <w:i/>
        </w:rPr>
        <w:t xml:space="preserve"> </w:t>
      </w:r>
      <w:r>
        <w:rPr>
          <w:iCs/>
          <w:i/>
        </w:rPr>
        <w:t xml:space="preserve">and every buffer</w:t>
      </w:r>
      <w:r>
        <w:rPr>
          <w:iCs/>
          <w:i/>
        </w:rPr>
        <w:t xml:space="preserve"> </w:t>
      </w:r>
      <m:oMath>
        <m:r>
          <m:t>β</m:t>
        </m:r>
        <m:r>
          <m:rPr>
            <m:sty m:val="p"/>
          </m:rPr>
          <m:t>≥</m:t>
        </m:r>
        <m:r>
          <m:t>0</m:t>
        </m:r>
      </m:oMath>
      <w:r>
        <w:rPr>
          <w:iCs/>
          <w:i/>
        </w:rPr>
        <w:t xml:space="preserve">:</w:t>
      </w:r>
      <w:r>
        <w:rPr>
          <w:iCs/>
          <w:i/>
        </w:rPr>
        <w:t xml:space="preserve"> </w:t>
      </w:r>
      <w:r>
        <w:rPr>
          <w:iCs/>
          <w:i/>
        </w:rPr>
        <w:t xml:space="preserve">(a)</w:t>
      </w:r>
      <w:r>
        <w:rPr>
          <w:iCs/>
          <w:i/>
        </w:rPr>
        <w:t xml:space="preserve"> </w:t>
      </w:r>
      <m:oMath>
        <m:sSubSup>
          <m:e>
            <m:r>
              <m:t>u</m:t>
            </m:r>
          </m:e>
          <m:sub>
            <m:r>
              <m:t>i</m:t>
            </m:r>
          </m:sub>
          <m:sup>
            <m:r>
              <m:rPr>
                <m:sty m:val="p"/>
              </m:rPr>
              <m:t>c</m:t>
            </m:r>
            <m:r>
              <m:rPr>
                <m:sty m:val="p"/>
              </m:rPr>
              <m:t>a</m:t>
            </m:r>
            <m:r>
              <m:rPr>
                <m:sty m:val="p"/>
              </m:rPr>
              <m:t>p</m:t>
            </m:r>
          </m:sup>
        </m:sSubSup>
        <m:d>
          <m:dPr>
            <m:begChr m:val="("/>
            <m:endChr m:val=")"/>
            <m:sepChr m:val=""/>
            <m:grow/>
          </m:dPr>
          <m:e>
            <m:r>
              <m:t>β</m:t>
            </m:r>
          </m:e>
        </m:d>
        <m:r>
          <m:rPr>
            <m:sty m:val="p"/>
          </m:rPr>
          <m:t>≤</m:t>
        </m:r>
        <m:sSub>
          <m:e>
            <m:r>
              <m:t>u</m:t>
            </m:r>
          </m:e>
          <m:sub>
            <m:r>
              <m:t>i</m:t>
            </m:r>
          </m:sub>
        </m:sSub>
      </m:oMath>
      <w:r>
        <w:rPr>
          <w:iCs/>
          <w:i/>
        </w:rPr>
        <w:t xml:space="preserve">, so a plan that meets the capped deadlines</w:t>
      </w:r>
      <w:r>
        <w:rPr>
          <w:iCs/>
          <w:i/>
        </w:rPr>
        <w:t xml:space="preserve"> </w:t>
      </w:r>
      <w:r>
        <w:rPr>
          <w:iCs/>
          <w:i/>
        </w:rPr>
        <w:t xml:space="preserve">also meets the promised windows;</w:t>
      </w:r>
      <w:r>
        <w:rPr>
          <w:iCs/>
          <w:i/>
        </w:rPr>
        <w:t xml:space="preserve"> </w:t>
      </w:r>
      <w:r>
        <w:rPr>
          <w:iCs/>
          <w:i/>
        </w:rPr>
        <w:t xml:space="preserve">(b) if customer</w:t>
      </w:r>
      <w:r>
        <w:rPr>
          <w:iCs/>
          <w:i/>
        </w:rPr>
        <w:t xml:space="preserve"> </w:t>
      </w:r>
      <m:oMath>
        <m:r>
          <m:t>i</m:t>
        </m:r>
      </m:oMath>
      <w:r>
        <w:rPr>
          <w:iCs/>
          <w:i/>
        </w:rPr>
        <w:t xml:space="preserve"> </w:t>
      </w:r>
      <w:r>
        <w:rPr>
          <w:iCs/>
          <w:i/>
        </w:rPr>
        <w:t xml:space="preserve">can be reached in time by a direct trip, that is if</w:t>
      </w:r>
      <w:r>
        <w:rPr>
          <w:iCs/>
          <w:i/>
        </w:rPr>
        <w:t xml:space="preserve"> </w:t>
      </w:r>
      <m:oMath>
        <m:sSub>
          <m:e>
            <m:r>
              <m:t>e</m:t>
            </m:r>
          </m:e>
          <m:sub>
            <m:r>
              <m:t>i</m:t>
            </m:r>
          </m:sub>
        </m:sSub>
        <m:r>
          <m:rPr>
            <m:sty m:val="p"/>
          </m:rPr>
          <m:t>≤</m:t>
        </m:r>
        <m:sSub>
          <m:e>
            <m:r>
              <m:t>u</m:t>
            </m:r>
          </m:e>
          <m:sub>
            <m:r>
              <m:t>i</m:t>
            </m:r>
          </m:sub>
        </m:sSub>
      </m:oMath>
      <w:r>
        <w:rPr>
          <w:iCs/>
          <w:i/>
        </w:rPr>
        <w:t xml:space="preserve">, then</w:t>
      </w:r>
      <w:r>
        <w:rPr>
          <w:iCs/>
          <w:i/>
        </w:rPr>
        <w:t xml:space="preserve"> </w:t>
      </w:r>
      <m:oMath>
        <m:sSub>
          <m:e>
            <m:r>
              <m:t>e</m:t>
            </m:r>
          </m:e>
          <m:sub>
            <m:r>
              <m:t>i</m:t>
            </m:r>
          </m:sub>
        </m:sSub>
        <m:r>
          <m:rPr>
            <m:sty m:val="p"/>
          </m:rPr>
          <m:t>≤</m:t>
        </m:r>
        <m:sSubSup>
          <m:e>
            <m:r>
              <m:t>u</m:t>
            </m:r>
          </m:e>
          <m:sub>
            <m:r>
              <m:t>i</m:t>
            </m:r>
          </m:sub>
          <m:sup>
            <m:r>
              <m:rPr>
                <m:sty m:val="p"/>
              </m:rPr>
              <m:t>c</m:t>
            </m:r>
            <m:r>
              <m:rPr>
                <m:sty m:val="p"/>
              </m:rPr>
              <m:t>a</m:t>
            </m:r>
            <m:r>
              <m:rPr>
                <m:sty m:val="p"/>
              </m:rPr>
              <m:t>p</m:t>
            </m:r>
          </m:sup>
        </m:sSubSup>
        <m:d>
          <m:dPr>
            <m:begChr m:val="("/>
            <m:endChr m:val=")"/>
            <m:sepChr m:val=""/>
            <m:grow/>
          </m:dPr>
          <m:e>
            <m:r>
              <m:t>β</m:t>
            </m:r>
          </m:e>
        </m:d>
      </m:oMath>
      <w:r>
        <w:rPr>
          <w:iCs/>
          <w:i/>
        </w:rPr>
        <w:t xml:space="preserve">, so the capped deadline never</w:t>
      </w:r>
      <w:r>
        <w:rPr>
          <w:iCs/>
          <w:i/>
        </w:rPr>
        <w:t xml:space="preserve"> </w:t>
      </w:r>
      <w:r>
        <w:rPr>
          <w:iCs/>
          <w:i/>
        </w:rPr>
        <w:t xml:space="preserve">makes a reachable customer unreachable; and</w:t>
      </w:r>
      <w:r>
        <w:rPr>
          <w:iCs/>
          <w:i/>
        </w:rPr>
        <w:t xml:space="preserve"> </w:t>
      </w:r>
      <w:r>
        <w:rPr>
          <w:iCs/>
          <w:i/>
        </w:rPr>
        <w:t xml:space="preserve">(c) if</w:t>
      </w:r>
      <w:r>
        <w:rPr>
          <w:iCs/>
          <w:i/>
        </w:rPr>
        <w:t xml:space="preserve"> </w:t>
      </w:r>
      <m:oMath>
        <m:r>
          <m:t>β</m:t>
        </m:r>
        <m:r>
          <m:rPr>
            <m:sty m:val="p"/>
          </m:rPr>
          <m:t>≤</m:t>
        </m:r>
        <m:sSub>
          <m:e>
            <m:r>
              <m:t>u</m:t>
            </m:r>
          </m:e>
          <m:sub>
            <m:r>
              <m:t>i</m:t>
            </m:r>
          </m:sub>
        </m:sSub>
        <m:r>
          <m:rPr>
            <m:sty m:val="p"/>
          </m:rPr>
          <m:t>−</m:t>
        </m:r>
        <m:sSub>
          <m:e>
            <m:r>
              <m:t>e</m:t>
            </m:r>
          </m:e>
          <m:sub>
            <m:r>
              <m:t>i</m:t>
            </m:r>
          </m:sub>
        </m:sSub>
      </m:oMath>
      <w:r>
        <w:rPr>
          <w:iCs/>
          <w:i/>
        </w:rPr>
        <w:t xml:space="preserve">, the cap has no effect and</w:t>
      </w:r>
      <w:r>
        <w:rPr>
          <w:iCs/>
          <w:i/>
        </w:rPr>
        <w:t xml:space="preserve"> </w:t>
      </w:r>
      <m:oMath>
        <m:sSubSup>
          <m:e>
            <m:r>
              <m:t>u</m:t>
            </m:r>
          </m:e>
          <m:sub>
            <m:r>
              <m:t>i</m:t>
            </m:r>
          </m:sub>
          <m:sup>
            <m:r>
              <m:rPr>
                <m:sty m:val="p"/>
              </m:rPr>
              <m:t>c</m:t>
            </m:r>
            <m:r>
              <m:rPr>
                <m:sty m:val="p"/>
              </m:rPr>
              <m:t>a</m:t>
            </m:r>
            <m:r>
              <m:rPr>
                <m:sty m:val="p"/>
              </m:rPr>
              <m:t>p</m:t>
            </m:r>
          </m:sup>
        </m:sSubSup>
        <m:d>
          <m:dPr>
            <m:begChr m:val="("/>
            <m:endChr m:val=")"/>
            <m:sepChr m:val=""/>
            <m:grow/>
          </m:dPr>
          <m:e>
            <m:r>
              <m:t>β</m:t>
            </m:r>
          </m:e>
        </m:d>
        <m:r>
          <m:rPr>
            <m:sty m:val="p"/>
          </m:rPr>
          <m:t>=</m:t>
        </m:r>
        <m:r>
          <m:rPr>
            <m:sty m:val="p"/>
          </m:rPr>
          <m:t>max</m:t>
        </m:r>
        <m:r>
          <m:rPr>
            <m:sty m:val="p"/>
          </m:rPr>
          <m:t>{</m:t>
        </m:r>
        <m:sSub>
          <m:e>
            <m:r>
              <m:t>l</m:t>
            </m:r>
          </m:e>
          <m:sub>
            <m:r>
              <m:t>i</m:t>
            </m:r>
          </m:sub>
        </m:sSub>
        <m:r>
          <m:rPr>
            <m:sty m:val="p"/>
          </m:rPr>
          <m:t>,</m:t>
        </m:r>
        <m:sSub>
          <m:e>
            <m:r>
              <m:t>u</m:t>
            </m:r>
          </m:e>
          <m:sub>
            <m:r>
              <m:t>i</m:t>
            </m:r>
          </m:sub>
        </m:sSub>
        <m:r>
          <m:rPr>
            <m:sty m:val="p"/>
          </m:rPr>
          <m:t>−</m:t>
        </m:r>
        <m:r>
          <m:t>β</m:t>
        </m:r>
        <m:r>
          <m:rPr>
            <m:sty m:val="p"/>
          </m:rPr>
          <m:t>}</m:t>
        </m:r>
      </m:oMath>
      <w:r>
        <w:rPr>
          <w:iCs/>
          <w:i/>
        </w:rPr>
        <w:t xml:space="preserve">.</w:t>
      </w:r>
    </w:p>
    <w:bookmarkEnd w:id="26"/>
    <w:p>
      <w:pPr>
        <w:pStyle w:val="BodyText"/>
      </w:pPr>
      <w:r>
        <w:rPr>
          <w:iCs/>
          <w:i/>
        </w:rPr>
        <w:t xml:space="preserve">Proof.</w:t>
      </w:r>
      <w:r>
        <w:t xml:space="preserve"> </w:t>
      </w:r>
      <w:r>
        <w:t xml:space="preserve">(a) holds because</w:t>
      </w:r>
      <w:r>
        <w:t xml:space="preserve"> </w:t>
      </w:r>
      <m:oMath>
        <m:sSubSup>
          <m:e>
            <m:r>
              <m:t>u</m:t>
            </m:r>
          </m:e>
          <m:sub>
            <m:r>
              <m:t>i</m:t>
            </m:r>
          </m:sub>
          <m:sup>
            <m:r>
              <m:rPr>
                <m:sty m:val="p"/>
              </m:rPr>
              <m:t>c</m:t>
            </m:r>
            <m:r>
              <m:rPr>
                <m:sty m:val="p"/>
              </m:rPr>
              <m:t>a</m:t>
            </m:r>
            <m:r>
              <m:rPr>
                <m:sty m:val="p"/>
              </m:rPr>
              <m:t>p</m:t>
            </m:r>
          </m:sup>
        </m:sSubSup>
        <m:d>
          <m:dPr>
            <m:begChr m:val="("/>
            <m:endChr m:val=")"/>
            <m:sepChr m:val=""/>
            <m:grow/>
          </m:dPr>
          <m:e>
            <m:r>
              <m:t>β</m:t>
            </m:r>
          </m:e>
        </m:d>
      </m:oMath>
      <w:r>
        <w:t xml:space="preserve"> </w:t>
      </w:r>
      <w:r>
        <w:t xml:space="preserve">is a minimum that includes</w:t>
      </w:r>
      <w:r>
        <w:t xml:space="preserve"> </w:t>
      </w:r>
      <m:oMath>
        <m:sSub>
          <m:e>
            <m:r>
              <m:t>u</m:t>
            </m:r>
          </m:e>
          <m:sub>
            <m:r>
              <m:t>i</m:t>
            </m:r>
          </m:sub>
        </m:sSub>
      </m:oMath>
      <w:r>
        <w:t xml:space="preserve">.</w:t>
      </w:r>
      <w:r>
        <w:t xml:space="preserve"> </w:t>
      </w:r>
      <w:r>
        <w:t xml:space="preserve">For (b), the inner maximum is at least</w:t>
      </w:r>
      <w:r>
        <w:t xml:space="preserve"> </w:t>
      </w:r>
      <m:oMath>
        <m:sSub>
          <m:e>
            <m:r>
              <m:t>e</m:t>
            </m:r>
          </m:e>
          <m:sub>
            <m:r>
              <m:t>i</m:t>
            </m:r>
          </m:sub>
        </m:sSub>
      </m:oMath>
      <w:r>
        <w:t xml:space="preserve">, and</w:t>
      </w:r>
      <w:r>
        <w:t xml:space="preserve"> </w:t>
      </w:r>
      <m:oMath>
        <m:sSub>
          <m:e>
            <m:r>
              <m:t>u</m:t>
            </m:r>
          </m:e>
          <m:sub>
            <m:r>
              <m:t>i</m:t>
            </m:r>
          </m:sub>
        </m:sSub>
        <m:r>
          <m:rPr>
            <m:sty m:val="p"/>
          </m:rPr>
          <m:t>≥</m:t>
        </m:r>
        <m:sSub>
          <m:e>
            <m:r>
              <m:t>e</m:t>
            </m:r>
          </m:e>
          <m:sub>
            <m:r>
              <m:t>i</m:t>
            </m:r>
          </m:sub>
        </m:sSub>
      </m:oMath>
      <w:r>
        <w:t xml:space="preserve"> </w:t>
      </w:r>
      <w:r>
        <w:t xml:space="preserve">by assumption, so the</w:t>
      </w:r>
      <w:r>
        <w:t xml:space="preserve"> </w:t>
      </w:r>
      <w:r>
        <w:t xml:space="preserve">minimum of the two is at least</w:t>
      </w:r>
      <w:r>
        <w:t xml:space="preserve"> </w:t>
      </w:r>
      <m:oMath>
        <m:sSub>
          <m:e>
            <m:r>
              <m:t>e</m:t>
            </m:r>
          </m:e>
          <m:sub>
            <m:r>
              <m:t>i</m:t>
            </m:r>
          </m:sub>
        </m:sSub>
      </m:oMath>
      <w:r>
        <w:t xml:space="preserve">. For (c),</w:t>
      </w:r>
      <w:r>
        <w:t xml:space="preserve"> </w:t>
      </w:r>
      <m:oMath>
        <m:r>
          <m:t>β</m:t>
        </m:r>
        <m:r>
          <m:rPr>
            <m:sty m:val="p"/>
          </m:rPr>
          <m:t>≤</m:t>
        </m:r>
        <m:sSub>
          <m:e>
            <m:r>
              <m:t>u</m:t>
            </m:r>
          </m:e>
          <m:sub>
            <m:r>
              <m:t>i</m:t>
            </m:r>
          </m:sub>
        </m:sSub>
        <m:r>
          <m:rPr>
            <m:sty m:val="p"/>
          </m:rPr>
          <m:t>−</m:t>
        </m:r>
        <m:sSub>
          <m:e>
            <m:r>
              <m:t>e</m:t>
            </m:r>
          </m:e>
          <m:sub>
            <m:r>
              <m:t>i</m:t>
            </m:r>
          </m:sub>
        </m:sSub>
      </m:oMath>
      <w:r>
        <w:t xml:space="preserve"> </w:t>
      </w:r>
      <w:r>
        <w:t xml:space="preserve">gives</w:t>
      </w:r>
      <w:r>
        <w:t xml:space="preserve"> </w:t>
      </w:r>
      <m:oMath>
        <m:sSub>
          <m:e>
            <m:r>
              <m:t>u</m:t>
            </m:r>
          </m:e>
          <m:sub>
            <m:r>
              <m:t>i</m:t>
            </m:r>
          </m:sub>
        </m:sSub>
        <m:r>
          <m:rPr>
            <m:sty m:val="p"/>
          </m:rPr>
          <m:t>−</m:t>
        </m:r>
        <m:r>
          <m:t>β</m:t>
        </m:r>
        <m:r>
          <m:rPr>
            <m:sty m:val="p"/>
          </m:rPr>
          <m:t>≥</m:t>
        </m:r>
        <m:sSub>
          <m:e>
            <m:r>
              <m:t>e</m:t>
            </m:r>
          </m:e>
          <m:sub>
            <m:r>
              <m:t>i</m:t>
            </m:r>
          </m:sub>
        </m:sSub>
      </m:oMath>
      <w:r>
        <w:t xml:space="preserve">, so the inner maximum equals</w:t>
      </w:r>
      <w:r>
        <w:t xml:space="preserve"> </w:t>
      </w:r>
      <m:oMath>
        <m:r>
          <m:rPr>
            <m:sty m:val="p"/>
          </m:rPr>
          <m:t>max</m:t>
        </m:r>
        <m:r>
          <m:rPr>
            <m:sty m:val="p"/>
          </m:rPr>
          <m:t>{</m:t>
        </m:r>
        <m:sSub>
          <m:e>
            <m:r>
              <m:t>l</m:t>
            </m:r>
          </m:e>
          <m:sub>
            <m:r>
              <m:t>i</m:t>
            </m:r>
          </m:sub>
        </m:sSub>
        <m:r>
          <m:rPr>
            <m:sty m:val="p"/>
          </m:rPr>
          <m:t>,</m:t>
        </m:r>
        <m:sSub>
          <m:e>
            <m:r>
              <m:t>u</m:t>
            </m:r>
          </m:e>
          <m:sub>
            <m:r>
              <m:t>i</m:t>
            </m:r>
          </m:sub>
        </m:sSub>
        <m:r>
          <m:rPr>
            <m:sty m:val="p"/>
          </m:rPr>
          <m:t>−</m:t>
        </m:r>
        <m:r>
          <m:t>β</m:t>
        </m:r>
        <m:r>
          <m:rPr>
            <m:sty m:val="p"/>
          </m:rPr>
          <m:t>}</m:t>
        </m:r>
      </m:oMath>
      <w:r>
        <w:t xml:space="preserve">, which is</w:t>
      </w:r>
      <w:r>
        <w:t xml:space="preserve"> </w:t>
      </w:r>
      <w:r>
        <w:t xml:space="preserve">at most</w:t>
      </w:r>
      <w:r>
        <w:t xml:space="preserve"> </w:t>
      </w:r>
      <m:oMath>
        <m:sSub>
          <m:e>
            <m:r>
              <m:t>u</m:t>
            </m:r>
          </m:e>
          <m:sub>
            <m:r>
              <m:t>i</m:t>
            </m:r>
          </m:sub>
        </m:sSub>
      </m:oMath>
      <w:r>
        <w:t xml:space="preserve"> </w:t>
      </w:r>
      <w:r>
        <w:t xml:space="preserve">because</w:t>
      </w:r>
      <w:r>
        <w:t xml:space="preserve"> </w:t>
      </w:r>
      <m:oMath>
        <m:sSub>
          <m:e>
            <m:r>
              <m:t>l</m:t>
            </m:r>
          </m:e>
          <m:sub>
            <m:r>
              <m:t>i</m:t>
            </m:r>
          </m:sub>
        </m:sSub>
        <m:r>
          <m:rPr>
            <m:sty m:val="p"/>
          </m:rPr>
          <m:t>≤</m:t>
        </m:r>
        <m:sSub>
          <m:e>
            <m:r>
              <m:t>u</m:t>
            </m:r>
          </m:e>
          <m:sub>
            <m:r>
              <m:t>i</m:t>
            </m:r>
          </m:sub>
        </m:sSub>
      </m:oMath>
      <w:r>
        <w:t xml:space="preserve"> </w:t>
      </w:r>
      <w:r>
        <w:t xml:space="preserve">and</w:t>
      </w:r>
      <w:r>
        <w:t xml:space="preserve"> </w:t>
      </w:r>
      <m:oMath>
        <m:r>
          <m:t>β</m:t>
        </m:r>
        <m:r>
          <m:rPr>
            <m:sty m:val="p"/>
          </m:rPr>
          <m:t>≥</m:t>
        </m:r>
        <m:r>
          <m:t>0</m:t>
        </m:r>
      </m:oMath>
      <w:r>
        <w:t xml:space="preserve">; the outer minimum therefore</w:t>
      </w:r>
      <w:r>
        <w:t xml:space="preserve"> </w:t>
      </w:r>
      <w:r>
        <w:t xml:space="preserve">leaves it unchanged. ◻</w:t>
      </w:r>
    </w:p>
    <w:p>
      <w:pPr>
        <w:pStyle w:val="BodyText"/>
      </w:pPr>
      <w:r>
        <w:t xml:space="preserve">The lemma guarantees reachability one customer at a time. It does not guarantee</w:t>
      </w:r>
      <w:r>
        <w:t xml:space="preserve"> </w:t>
      </w:r>
      <w:r>
        <w:t xml:space="preserve">that a single plan can serve all customers in time, because capacity, shift length</w:t>
      </w:r>
      <w:r>
        <w:t xml:space="preserve"> </w:t>
      </w:r>
      <w:r>
        <w:t xml:space="preserve">and the order of visits still matter, and it does not guarantee that the target is</w:t>
      </w:r>
      <w:r>
        <w:t xml:space="preserve"> </w:t>
      </w:r>
      <w:r>
        <w:t xml:space="preserve">met. A separate shortest-path test was used to prove, where possible, that a</w:t>
      </w:r>
      <w:r>
        <w:t xml:space="preserve"> </w:t>
      </w:r>
      <w:r>
        <w:t xml:space="preserve">contracted model had no feasible plan, so that solver failures could be told apart</w:t>
      </w:r>
      <w:r>
        <w:t xml:space="preserve"> </w:t>
      </w:r>
      <w:r>
        <w:t xml:space="preserve">from true infeasibility.</w:t>
      </w:r>
    </w:p>
    <w:bookmarkEnd w:id="27"/>
    <w:bookmarkStart w:id="28" w:name="comparisons"/>
    <w:p>
      <w:pPr>
        <w:pStyle w:val="Heading2"/>
      </w:pPr>
      <w:r>
        <w:t xml:space="preserve">Comparisons</w:t>
      </w:r>
    </w:p>
    <w:p>
      <w:pPr>
        <w:pStyle w:val="FirstParagraph"/>
      </w:pPr>
      <w:r>
        <w:t xml:space="preserve">The main comparison is with padding: plan for the shortest distance at a slower</w:t>
      </w:r>
      <w:r>
        <w:t xml:space="preserve"> </w:t>
      </w:r>
      <w:r>
        <w:t xml:space="preserve">speed,</w:t>
      </w:r>
      <w:r>
        <w:t xml:space="preserve"> </w:t>
      </w:r>
      <m:oMath>
        <m:r>
          <m:t>40</m:t>
        </m:r>
        <m:r>
          <m:rPr>
            <m:sty m:val="p"/>
          </m:rPr>
          <m:t>/</m:t>
        </m:r>
        <m:d>
          <m:dPr>
            <m:begChr m:val="("/>
            <m:endChr m:val=")"/>
            <m:sepChr m:val=""/>
            <m:grow/>
          </m:dPr>
          <m:e>
            <m:r>
              <m:t>1</m:t>
            </m:r>
            <m:r>
              <m:rPr>
                <m:sty m:val="p"/>
              </m:rPr>
              <m:t>+</m:t>
            </m:r>
            <m:r>
              <m:t>p</m:t>
            </m:r>
          </m:e>
        </m:d>
      </m:oMath>
      <w:r>
        <w:t xml:space="preserve"> km/h, so that every trip is padded by</w:t>
      </w:r>
      <w:r>
        <w:t xml:space="preserve"> </w:t>
      </w:r>
      <m:oMath>
        <m:r>
          <m:t>p</m:t>
        </m:r>
      </m:oMath>
      <w:r>
        <w:t xml:space="preserve"> </w:t>
      </w:r>
      <w:r>
        <w:t xml:space="preserve">percent. The earlier</w:t>
      </w:r>
      <w:r>
        <w:t xml:space="preserve"> </w:t>
      </w:r>
      <w:r>
        <w:t xml:space="preserve">studies used</w:t>
      </w:r>
      <w:r>
        <w:t xml:space="preserve"> </w:t>
      </w:r>
      <m:oMath>
        <m:r>
          <m:t>p</m:t>
        </m:r>
        <m:r>
          <m:rPr>
            <m:sty m:val="p"/>
          </m:rPr>
          <m:t>=</m:t>
        </m:r>
        <m:r>
          <m:t>20</m:t>
        </m:r>
        <m:r>
          <m:rPr>
            <m:sty m:val="p"/>
          </m:rPr>
          <m:t>%</m:t>
        </m:r>
      </m:oMath>
      <w:r>
        <w:t xml:space="preserve">; this paper adds a sweep over</w:t>
      </w:r>
      <w:r>
        <w:t xml:space="preserve"> </w:t>
      </w:r>
      <m:oMath>
        <m:r>
          <m:t>p</m:t>
        </m:r>
        <m:r>
          <m:rPr>
            <m:sty m:val="p"/>
          </m:rPr>
          <m:t>∈</m:t>
        </m:r>
        <m:r>
          <m:rPr>
            <m:sty m:val="p"/>
          </m:rPr>
          <m:t>{</m:t>
        </m:r>
        <m:r>
          <m:t>0</m:t>
        </m:r>
        <m:r>
          <m:rPr>
            <m:sty m:val="p"/>
          </m:rPr>
          <m:t>,</m:t>
        </m:r>
        <m:r>
          <m:t>10</m:t>
        </m:r>
        <m:r>
          <m:rPr>
            <m:sty m:val="p"/>
          </m:rPr>
          <m:t>,</m:t>
        </m:r>
        <m:r>
          <m:t>20</m:t>
        </m:r>
        <m:r>
          <m:rPr>
            <m:sty m:val="p"/>
          </m:rPr>
          <m:t>,</m:t>
        </m:r>
        <m:r>
          <m:t>30</m:t>
        </m:r>
        <m:r>
          <m:rPr>
            <m:sty m:val="p"/>
          </m:rPr>
          <m:t>,</m:t>
        </m:r>
        <m:r>
          <m:t>40</m:t>
        </m:r>
        <m:r>
          <m:rPr>
            <m:sty m:val="p"/>
          </m:rPr>
          <m:t>,</m:t>
        </m:r>
        <m:r>
          <m:t>50</m:t>
        </m:r>
        <m:r>
          <m:rPr>
            <m:sty m:val="p"/>
          </m:rPr>
          <m:t>}</m:t>
        </m:r>
      </m:oMath>
      <w:r>
        <w:t xml:space="preserve">%,</w:t>
      </w:r>
      <w:r>
        <w:t xml:space="preserve"> </w:t>
      </w:r>
      <w:r>
        <w:t xml:space="preserve">with the same solver budget, to compare cost at equal reliability. Padded plans are</w:t>
      </w:r>
      <w:r>
        <w:t xml:space="preserve"> </w:t>
      </w:r>
      <w:r>
        <w:t xml:space="preserve">not screened; they are used as an operator would use them. The</w:t>
      </w:r>
      <w:r>
        <w:t xml:space="preserve"> </w:t>
      </w:r>
      <w:r>
        <w:rPr>
          <w:iCs/>
          <w:i/>
        </w:rPr>
        <w:t xml:space="preserve">original</w:t>
      </w:r>
      <w:r>
        <w:t xml:space="preserve"> </w:t>
      </w:r>
      <w:r>
        <w:t xml:space="preserve">procedure screens contracted candidates without the cap, and the</w:t>
      </w:r>
      <w:r>
        <w:t xml:space="preserve"> </w:t>
      </w:r>
      <w:r>
        <w:rPr>
          <w:iCs/>
          <w:i/>
        </w:rPr>
        <w:t xml:space="preserve">capped</w:t>
      </w:r>
      <w:r>
        <w:t xml:space="preserve"> </w:t>
      </w:r>
      <w:r>
        <w:t xml:space="preserve">procedure uses (3). A third comparison, described in the</w:t>
      </w:r>
      <w:r>
        <w:t xml:space="preserve"> </w:t>
      </w:r>
      <w:r>
        <w:t xml:space="preserve">Results, used a budgeted robust optimization model</w:t>
      </w:r>
      <w:r>
        <w:rPr>
          <w:vertAlign w:val="superscript"/>
        </w:rPr>
        <w:t xml:space="preserve">4,13</w:t>
      </w:r>
      <w:r>
        <w:t xml:space="preserve">, a</w:t>
      </w:r>
      <w:r>
        <w:t xml:space="preserve"> </w:t>
      </w:r>
      <w:r>
        <w:t xml:space="preserve">method that plans against a set of worst-case travel times.</w:t>
      </w:r>
    </w:p>
    <w:bookmarkEnd w:id="28"/>
    <w:bookmarkStart w:id="29" w:name="instances-and-statistics"/>
    <w:p>
      <w:pPr>
        <w:pStyle w:val="Heading2"/>
      </w:pPr>
      <w:r>
        <w:t xml:space="preserve">Instances and statistics</w:t>
      </w:r>
    </w:p>
    <w:p>
      <w:pPr>
        <w:pStyle w:val="FirstParagraph"/>
      </w:pPr>
      <w:r>
        <w:t xml:space="preserve">Instances place a depot at the centre of a 100 km by 100 km square and customers</w:t>
      </w:r>
      <w:r>
        <w:t xml:space="preserve"> </w:t>
      </w:r>
      <w:r>
        <w:t xml:space="preserve">uniformly at random, with demands from 10 to 49 units and windows from 90 to 149</w:t>
      </w:r>
      <w:r>
        <w:t xml:space="preserve"> </w:t>
      </w:r>
      <w:r>
        <w:t xml:space="preserve">minutes wide. The development study used 53 instances: 20 with 20 customers, 15</w:t>
      </w:r>
      <w:r>
        <w:t xml:space="preserve"> </w:t>
      </w:r>
      <w:r>
        <w:t xml:space="preserve">with 50, 10 with 100 and 8 with 200. Each solver call had 5 seconds for OR-Tools or</w:t>
      </w:r>
      <w:r>
        <w:t xml:space="preserve"> </w:t>
      </w:r>
      <w:r>
        <w:t xml:space="preserve">10,000 iterations for HGS. Because all configurations are tested on the same</w:t>
      </w:r>
      <w:r>
        <w:t xml:space="preserve"> </w:t>
      </w:r>
      <w:r>
        <w:t xml:space="preserve">simulated days, differences are computed instance by instance, and intervals across</w:t>
      </w:r>
      <w:r>
        <w:t xml:space="preserve"> </w:t>
      </w:r>
      <w:r>
        <w:t xml:space="preserve">instances come from a paired bootstrap with 20,000 resamples. A configuration that</w:t>
      </w:r>
      <w:r>
        <w:t xml:space="preserve"> </w:t>
      </w:r>
      <w:r>
        <w:t xml:space="preserve">finds no plan scores zero on that instance, so failures count against it.</w:t>
      </w:r>
    </w:p>
    <w:bookmarkEnd w:id="29"/>
    <w:bookmarkStart w:id="30" w:name="confirmatory-studies"/>
    <w:p>
      <w:pPr>
        <w:pStyle w:val="Heading2"/>
      </w:pPr>
      <w:r>
        <w:t xml:space="preserve">Confirmatory studies</w:t>
      </w:r>
    </w:p>
    <w:p>
      <w:pPr>
        <w:pStyle w:val="FirstParagraph"/>
      </w:pPr>
      <w:r>
        <w:t xml:space="preserve">The development study was exploratory: its results were used to design the</w:t>
      </w:r>
      <w:r>
        <w:t xml:space="preserve"> </w:t>
      </w:r>
      <w:r>
        <w:t xml:space="preserve">method. To check that the findings were not a product of that tuning, three</w:t>
      </w:r>
      <w:r>
        <w:t xml:space="preserve"> </w:t>
      </w:r>
      <w:r>
        <w:t xml:space="preserve">confirmatory studies were run on new instances. Before each one, its hypotheses,</w:t>
      </w:r>
      <w:r>
        <w:t xml:space="preserve"> </w:t>
      </w:r>
      <w:r>
        <w:t xml:space="preserve">tests, decision rules and instance seeds were written down and published with a</w:t>
      </w:r>
      <w:r>
        <w:t xml:space="preserve"> </w:t>
      </w:r>
      <w:r>
        <w:t xml:space="preserve">cryptographic fingerprint of the code</w:t>
      </w:r>
      <w:r>
        <w:rPr>
          <w:vertAlign w:val="superscript"/>
        </w:rPr>
        <w:t xml:space="preserve">14–16</w:t>
      </w:r>
      <w:r>
        <w:t xml:space="preserve">,</w:t>
      </w:r>
      <w:r>
        <w:t xml:space="preserve"> </w:t>
      </w:r>
      <w:r>
        <w:t xml:space="preserve">so the analysis could not be adjusted after seeing the results. Study 1 tested the</w:t>
      </w:r>
      <w:r>
        <w:t xml:space="preserve"> </w:t>
      </w:r>
      <w:r>
        <w:t xml:space="preserve">OR-Tools procedures on 53 new instances; study 2 used 53 more instances and the</w:t>
      </w:r>
      <w:r>
        <w:t xml:space="preserve"> </w:t>
      </w:r>
      <w:r>
        <w:t xml:space="preserve">HGS solver; and study 3 compared the procedures with the robust model on the 90</w:t>
      </w:r>
      <w:r>
        <w:t xml:space="preserve"> </w:t>
      </w:r>
      <w:r>
        <w:t xml:space="preserve">earlier confirmatory instances with up to 100 customers (part A), and tested a new</w:t>
      </w:r>
      <w:r>
        <w:t xml:space="preserve"> </w:t>
      </w:r>
      <w:r>
        <w:t xml:space="preserve">fallback rule on 53 further instances (part B). Each study, and each part of</w:t>
      </w:r>
      <w:r>
        <w:t xml:space="preserve"> </w:t>
      </w:r>
      <w:r>
        <w:t xml:space="preserve">study 3, had two primary hypotheses, judged with 97.5% intervals so that the chance</w:t>
      </w:r>
      <w:r>
        <w:t xml:space="preserve"> </w:t>
      </w:r>
      <w:r>
        <w:t xml:space="preserve">of a false confirmation stays below 5% for each pair.</w:t>
      </w:r>
    </w:p>
    <w:bookmarkEnd w:id="30"/>
    <w:bookmarkEnd w:id="31"/>
    <w:bookmarkStart w:id="47" w:name="results"/>
    <w:p>
      <w:pPr>
        <w:pStyle w:val="Heading1"/>
      </w:pPr>
      <w:r>
        <w:t xml:space="preserve">Results</w:t>
      </w:r>
    </w:p>
    <w:bookmarkStart w:id="36" w:name="screening-beats-20-padding"/>
    <w:p>
      <w:pPr>
        <w:pStyle w:val="Heading2"/>
      </w:pPr>
      <w:r>
        <w:t xml:space="preserve">Screening beats 20% padding</w:t>
      </w:r>
    </w:p>
    <w:p>
      <w:pPr>
        <w:pStyle w:val="FirstParagraph"/>
      </w:pPr>
      <w:r>
        <w:t xml:space="preserve">Table </w:t>
      </w:r>
      <w:hyperlink w:anchor="tab:paired">
        <w:r>
          <w:rPr>
            <w:rStyle w:val="Hyperlink"/>
          </w:rPr>
          <w:t xml:space="preserve">1</w:t>
        </w:r>
      </w:hyperlink>
      <w:r>
        <w:t xml:space="preserve"> </w:t>
      </w:r>
      <w:r>
        <w:t xml:space="preserve">compares the procedures with 20% padding on the 46</w:t>
      </w:r>
      <w:r>
        <w:t xml:space="preserve"> </w:t>
      </w:r>
      <w:r>
        <w:t xml:space="preserve">development instances where padding found a plan. The original screening</w:t>
      </w:r>
      <w:r>
        <w:t xml:space="preserve"> </w:t>
      </w:r>
      <w:r>
        <w:t xml:space="preserve">procedure was 8.3–21.4 percentage points more reliable, depending on size.</w:t>
      </w:r>
      <w:r>
        <w:t xml:space="preserve"> </w:t>
      </w:r>
      <w:r>
        <w:t xml:space="preserve">The interval at 200 customers includes zero, so the gain is clear only up to 100</w:t>
      </w:r>
      <w:r>
        <w:t xml:space="preserve"> </w:t>
      </w:r>
      <w:r>
        <w:t xml:space="preserve">customers. Using the weighted objective without any screening was</w:t>
      </w:r>
      <w:r>
        <w:t xml:space="preserve"> </w:t>
      </w:r>
      <w:r>
        <w:rPr>
          <w:iCs/>
          <w:i/>
        </w:rPr>
        <w:t xml:space="preserve">worse</w:t>
      </w:r>
      <w:r>
        <w:t xml:space="preserve"> </w:t>
      </w:r>
      <w:r>
        <w:t xml:space="preserve">than</w:t>
      </w:r>
      <w:r>
        <w:t xml:space="preserve"> </w:t>
      </w:r>
      <w:r>
        <w:t xml:space="preserve">padding at every size, which shows that the gain comes from testing candidates, not</w:t>
      </w:r>
      <w:r>
        <w:t xml:space="preserve"> </w:t>
      </w:r>
      <w:r>
        <w:t xml:space="preserve">from the objective alone. The advantage grew with the amount of random delay: for</w:t>
      </w:r>
      <w:r>
        <w:t xml:space="preserve"> </w:t>
      </w:r>
      <w:r>
        <w:t xml:space="preserve">independent delays (</w:t>
      </w:r>
      <m:oMath>
        <m:r>
          <m:t>ρ</m:t>
        </m:r>
        <m:r>
          <m:rPr>
            <m:sty m:val="p"/>
          </m:rPr>
          <m:t>=</m:t>
        </m:r>
        <m:r>
          <m:t>0</m:t>
        </m:r>
      </m:oMath>
      <w:r>
        <w:t xml:space="preserve">), the difference rose from</w:t>
      </w:r>
      <w:r>
        <w:t xml:space="preserve"> </w:t>
      </w:r>
      <m:oMath>
        <m:r>
          <m:rPr>
            <m:sty m:val="p"/>
          </m:rPr>
          <m:t>−</m:t>
        </m:r>
        <m:r>
          <m:t>3.1</m:t>
        </m:r>
      </m:oMath>
      <w:r>
        <w:t xml:space="preserve"> </w:t>
      </w:r>
      <w:r>
        <w:t xml:space="preserve">points at</w:t>
      </w:r>
      <w:r>
        <w:t xml:space="preserve"> </w:t>
      </w:r>
      <m:oMath>
        <m:r>
          <m:t>σ</m:t>
        </m:r>
        <m:r>
          <m:rPr>
            <m:sty m:val="p"/>
          </m:rPr>
          <m:t>=</m:t>
        </m:r>
        <m:r>
          <m:t>0.1</m:t>
        </m:r>
      </m:oMath>
      <w:r>
        <w:t xml:space="preserve">, where padding was slightly ahead, to 30.5 points at</w:t>
      </w:r>
      <w:r>
        <w:t xml:space="preserve"> </w:t>
      </w:r>
      <m:oMath>
        <m:r>
          <m:t>σ</m:t>
        </m:r>
        <m:r>
          <m:rPr>
            <m:sty m:val="p"/>
          </m:rPr>
          <m:t>=</m:t>
        </m:r>
        <m:r>
          <m:t>0.3</m:t>
        </m:r>
      </m:oMath>
      <w:r>
        <w:t xml:space="preserve"> </w:t>
      </w:r>
      <w:r>
        <w:t xml:space="preserve">(Fig. </w:t>
      </w:r>
      <w:hyperlink w:anchor="fig:noise">
        <w:r>
          <w:rPr>
            <w:rStyle w:val="Hyperlink"/>
          </w:rPr>
          <w:t xml:space="preserve">1</w:t>
        </w:r>
      </w:hyperlink>
      <w:r>
        <w:t xml:space="preserve">).</w:t>
      </w:r>
    </w:p>
    <w:bookmarkStart w:id="32" w:name="tab:paired"/>
    <w:p>
      <w:pPr>
        <w:pStyle w:val="TableCaption"/>
      </w:pPr>
      <w:r>
        <w:t xml:space="preserve">Paired differences in service probability (percentage points) on the 46 development instances where 20% padding found a plan. SC denotes screened conservative speed with its prespecified fallback.</w:t>
      </w:r>
    </w:p>
    <w:tbl>
      <w:tblPr>
        <w:tblStyle w:val="Table"/>
        <w:tblW w:type="auto" w:w="0"/>
        <w:tblLook w:firstRow="1" w:lastRow="0" w:firstColumn="0" w:lastColumn="0" w:noHBand="0" w:noVBand="0" w:val="0020"/>
        <w:jc w:val="start"/>
        <w:tblCaption w:val="Paired differences in service probability (percentage points) on the 46 development instances where 20% padding found a plan. SC denotes screened conservative speed with its prespecified fallback."/>
      </w:tblPr>
      <w:tblGrid>
        <w:gridCol w:w="1980"/>
        <w:gridCol w:w="1980"/>
        <w:gridCol w:w="1980"/>
        <w:gridCol w:w="1980"/>
      </w:tblGrid>
      <w:tr>
        <w:trPr>
          <w:tblHeader w:val="true"/>
        </w:trPr>
        <w:tc>
          <w:tcPr/>
          <w:p>
            <w:pPr>
              <w:pStyle w:val="Compact"/>
              <w:jc w:val="right"/>
            </w:pPr>
            <m:oMath>
              <m:r>
                <m:t>n</m:t>
              </m:r>
            </m:oMath>
          </w:p>
        </w:tc>
        <w:tc>
          <w:tcPr/>
          <w:p>
            <w:pPr>
              <w:pStyle w:val="Compact"/>
              <w:jc w:val="left"/>
            </w:pPr>
            <w:r>
              <w:t xml:space="preserve">S minus C</w:t>
            </w:r>
          </w:p>
        </w:tc>
        <w:tc>
          <w:tcPr/>
          <w:p>
            <w:pPr>
              <w:pStyle w:val="Compact"/>
              <w:jc w:val="left"/>
            </w:pPr>
            <w:r>
              <w:t xml:space="preserve">P minus C</w:t>
            </w:r>
          </w:p>
        </w:tc>
        <w:tc>
          <w:tcPr/>
          <w:p>
            <w:pPr>
              <w:pStyle w:val="Compact"/>
              <w:jc w:val="left"/>
            </w:pPr>
            <w:r>
              <w:t xml:space="preserve">SC minus C</w:t>
            </w:r>
          </w:p>
        </w:tc>
      </w:tr>
      <w:tr>
        <w:tc>
          <w:tcPr/>
          <w:p>
            <w:pPr>
              <w:pStyle w:val="Compact"/>
              <w:jc w:val="right"/>
            </w:pPr>
            <w:r>
              <w:t xml:space="preserve">20</w:t>
            </w:r>
          </w:p>
        </w:tc>
        <w:tc>
          <w:tcPr/>
          <w:p>
            <w:pPr>
              <w:pStyle w:val="Compact"/>
              <w:jc w:val="left"/>
            </w:pPr>
            <m:oMath>
              <m:r>
                <m:rPr>
                  <m:sty m:val="p"/>
                </m:rPr>
                <m:t>−</m:t>
              </m:r>
            </m:oMath>
            <w:r>
              <w:t xml:space="preserve">11.0 [</w:t>
            </w:r>
            <m:oMath>
              <m:r>
                <m:rPr>
                  <m:sty m:val="p"/>
                </m:rPr>
                <m:t>−</m:t>
              </m:r>
            </m:oMath>
            <w:r>
              <w:t xml:space="preserve">16.1,</w:t>
            </w:r>
            <w:r>
              <w:t xml:space="preserve"> </w:t>
            </w:r>
            <m:oMath>
              <m:r>
                <m:rPr>
                  <m:sty m:val="p"/>
                </m:rPr>
                <m:t>−</m:t>
              </m:r>
            </m:oMath>
            <w:r>
              <w:t xml:space="preserve">6.0]</w:t>
            </w:r>
          </w:p>
        </w:tc>
        <w:tc>
          <w:tcPr/>
          <w:p>
            <w:pPr>
              <w:pStyle w:val="Compact"/>
              <w:jc w:val="left"/>
            </w:pPr>
            <w:r>
              <w:t xml:space="preserve">21.4 [9.6, 31.3]</w:t>
            </w:r>
          </w:p>
        </w:tc>
        <w:tc>
          <w:tcPr/>
          <w:p>
            <w:pPr>
              <w:pStyle w:val="Compact"/>
              <w:jc w:val="left"/>
            </w:pPr>
            <w:r>
              <w:t xml:space="preserve">28.2 [21.4, 34.3]</w:t>
            </w:r>
          </w:p>
        </w:tc>
      </w:tr>
      <w:tr>
        <w:tc>
          <w:tcPr/>
          <w:p>
            <w:pPr>
              <w:pStyle w:val="Compact"/>
              <w:jc w:val="right"/>
            </w:pPr>
            <w:r>
              <w:t xml:space="preserve">50</w:t>
            </w:r>
          </w:p>
        </w:tc>
        <w:tc>
          <w:tcPr/>
          <w:p>
            <w:pPr>
              <w:pStyle w:val="Compact"/>
              <w:jc w:val="left"/>
            </w:pPr>
            <m:oMath>
              <m:r>
                <m:rPr>
                  <m:sty m:val="p"/>
                </m:rPr>
                <m:t>−</m:t>
              </m:r>
            </m:oMath>
            <w:r>
              <w:t xml:space="preserve">13.1 [</w:t>
            </w:r>
            <m:oMath>
              <m:r>
                <m:rPr>
                  <m:sty m:val="p"/>
                </m:rPr>
                <m:t>−</m:t>
              </m:r>
            </m:oMath>
            <w:r>
              <w:t xml:space="preserve">17.4,</w:t>
            </w:r>
            <w:r>
              <w:t xml:space="preserve"> </w:t>
            </w:r>
            <m:oMath>
              <m:r>
                <m:rPr>
                  <m:sty m:val="p"/>
                </m:rPr>
                <m:t>−</m:t>
              </m:r>
            </m:oMath>
            <w:r>
              <w:t xml:space="preserve">8.9]</w:t>
            </w:r>
          </w:p>
        </w:tc>
        <w:tc>
          <w:tcPr/>
          <w:p>
            <w:pPr>
              <w:pStyle w:val="Compact"/>
              <w:jc w:val="left"/>
            </w:pPr>
            <w:r>
              <w:t xml:space="preserve">17.9 [2.8, 32.0]</w:t>
            </w:r>
          </w:p>
        </w:tc>
        <w:tc>
          <w:tcPr/>
          <w:p>
            <w:pPr>
              <w:pStyle w:val="Compact"/>
              <w:jc w:val="left"/>
            </w:pPr>
            <w:r>
              <w:t xml:space="preserve">11.8 [2.7, 22.2]</w:t>
            </w:r>
          </w:p>
        </w:tc>
      </w:tr>
      <w:tr>
        <w:tc>
          <w:tcPr/>
          <w:p>
            <w:pPr>
              <w:pStyle w:val="Compact"/>
              <w:jc w:val="right"/>
            </w:pPr>
            <w:r>
              <w:t xml:space="preserve">100</w:t>
            </w:r>
          </w:p>
        </w:tc>
        <w:tc>
          <w:tcPr/>
          <w:p>
            <w:pPr>
              <w:pStyle w:val="Compact"/>
              <w:jc w:val="left"/>
            </w:pPr>
            <m:oMath>
              <m:r>
                <m:rPr>
                  <m:sty m:val="p"/>
                </m:rPr>
                <m:t>−</m:t>
              </m:r>
            </m:oMath>
            <w:r>
              <w:t xml:space="preserve">16.2 [</w:t>
            </w:r>
            <m:oMath>
              <m:r>
                <m:rPr>
                  <m:sty m:val="p"/>
                </m:rPr>
                <m:t>−</m:t>
              </m:r>
            </m:oMath>
            <w:r>
              <w:t xml:space="preserve">20.6,</w:t>
            </w:r>
            <w:r>
              <w:t xml:space="preserve"> </w:t>
            </w:r>
            <m:oMath>
              <m:r>
                <m:rPr>
                  <m:sty m:val="p"/>
                </m:rPr>
                <m:t>−</m:t>
              </m:r>
            </m:oMath>
            <w:r>
              <w:t xml:space="preserve">11.7]</w:t>
            </w:r>
          </w:p>
        </w:tc>
        <w:tc>
          <w:tcPr/>
          <w:p>
            <w:pPr>
              <w:pStyle w:val="Compact"/>
              <w:jc w:val="left"/>
            </w:pPr>
            <w:r>
              <w:t xml:space="preserve">16.0 [4.8, 24.8]</w:t>
            </w:r>
          </w:p>
        </w:tc>
        <w:tc>
          <w:tcPr/>
          <w:p>
            <w:pPr>
              <w:pStyle w:val="Compact"/>
              <w:jc w:val="left"/>
            </w:pPr>
            <w:r>
              <w:t xml:space="preserve">11.2 [2.8, 19.4]</w:t>
            </w:r>
          </w:p>
        </w:tc>
      </w:tr>
      <w:tr>
        <w:tc>
          <w:tcPr/>
          <w:p>
            <w:pPr>
              <w:pStyle w:val="Compact"/>
              <w:jc w:val="right"/>
            </w:pPr>
            <w:r>
              <w:t xml:space="preserve">200</w:t>
            </w:r>
          </w:p>
        </w:tc>
        <w:tc>
          <w:tcPr/>
          <w:p>
            <w:pPr>
              <w:pStyle w:val="Compact"/>
              <w:jc w:val="left"/>
            </w:pPr>
            <m:oMath>
              <m:r>
                <m:rPr>
                  <m:sty m:val="p"/>
                </m:rPr>
                <m:t>−</m:t>
              </m:r>
            </m:oMath>
            <w:r>
              <w:t xml:space="preserve">12.9 [</w:t>
            </w:r>
            <m:oMath>
              <m:r>
                <m:rPr>
                  <m:sty m:val="p"/>
                </m:rPr>
                <m:t>−</m:t>
              </m:r>
            </m:oMath>
            <w:r>
              <w:t xml:space="preserve">18.5,</w:t>
            </w:r>
            <w:r>
              <w:t xml:space="preserve"> </w:t>
            </w:r>
            <m:oMath>
              <m:r>
                <m:rPr>
                  <m:sty m:val="p"/>
                </m:rPr>
                <m:t>−</m:t>
              </m:r>
            </m:oMath>
            <w:r>
              <w:t xml:space="preserve">5.7]</w:t>
            </w:r>
          </w:p>
        </w:tc>
        <w:tc>
          <w:tcPr/>
          <w:p>
            <w:pPr>
              <w:pStyle w:val="Compact"/>
              <w:jc w:val="left"/>
            </w:pPr>
            <w:r>
              <w:t xml:space="preserve">8.3 [</w:t>
            </w:r>
            <m:oMath>
              <m:r>
                <m:rPr>
                  <m:sty m:val="p"/>
                </m:rPr>
                <m:t>−</m:t>
              </m:r>
            </m:oMath>
            <w:r>
              <w:t xml:space="preserve">5.1, 20.0]</w:t>
            </w:r>
          </w:p>
        </w:tc>
        <w:tc>
          <w:tcPr/>
          <w:p>
            <w:pPr>
              <w:pStyle w:val="Compact"/>
              <w:jc w:val="left"/>
            </w:pPr>
            <w:r>
              <w:t xml:space="preserve">5.7 [0.0, 12.9]</w:t>
            </w:r>
          </w:p>
        </w:tc>
      </w:tr>
    </w:tbl>
    <w:bookmarkEnd w:id="32"/>
    <w:p>
      <w:pPr>
        <w:pStyle w:val="CaptionedFigure"/>
      </w:pPr>
      <w:r>
        <w:drawing>
          <wp:inline>
            <wp:extent cx="4533900" cy="2566541"/>
            <wp:effectExtent b="0" l="0" r="0" t="0"/>
            <wp:docPr descr="" title="" id="34" name="Picture"/>
            <a:graphic>
              <a:graphicData uri="http://schemas.openxmlformats.org/drawingml/2006/picture">
                <pic:pic>
                  <pic:nvPicPr>
                    <pic:cNvPr descr="Fig1.png" id="35" name="Picture"/>
                    <pic:cNvPicPr>
                      <a:picLocks noChangeArrowheads="1" noChangeAspect="1"/>
                    </pic:cNvPicPr>
                  </pic:nvPicPr>
                  <pic:blipFill>
                    <a:blip r:embed="rId33"/>
                    <a:stretch>
                      <a:fillRect/>
                    </a:stretch>
                  </pic:blipFill>
                  <pic:spPr bwMode="auto">
                    <a:xfrm>
                      <a:off x="0" y="0"/>
                      <a:ext cx="4533900" cy="2566541"/>
                    </a:xfrm>
                    <a:prstGeom prst="rect">
                      <a:avLst/>
                    </a:prstGeom>
                    <a:noFill/>
                    <a:ln w="9525">
                      <a:noFill/>
                      <a:headEnd/>
                      <a:tailEnd/>
                    </a:ln>
                  </pic:spPr>
                </pic:pic>
              </a:graphicData>
            </a:graphic>
          </wp:inline>
        </w:drawing>
      </w:r>
    </w:p>
    <w:p>
      <w:pPr>
        <w:pStyle w:val="ImageCaption"/>
      </w:pPr>
      <w:r>
        <w:t xml:space="preserve">Difference in validated service probability between the original</w:t>
      </w:r>
      <w:r>
        <w:t xml:space="preserve"> </w:t>
      </w:r>
      <w:r>
        <w:t xml:space="preserve">screening procedure (P) and 20% padding (C) on the 46 development instances, as</w:t>
      </w:r>
      <w:r>
        <w:t xml:space="preserve"> </w:t>
      </w:r>
      <w:r>
        <w:t xml:space="preserve">the random delay</w:t>
      </w:r>
      <w:r>
        <w:t xml:space="preserve"> </w:t>
      </w:r>
      <m:oMath>
        <m:r>
          <m:t>σ</m:t>
        </m:r>
      </m:oMath>
      <w:r>
        <w:t xml:space="preserve"> </w:t>
      </w:r>
      <w:r>
        <w:t xml:space="preserve">and its correlation</w:t>
      </w:r>
      <w:r>
        <w:t xml:space="preserve"> </w:t>
      </w:r>
      <m:oMath>
        <m:r>
          <m:t>ρ</m:t>
        </m:r>
      </m:oMath>
      <w:r>
        <w:t xml:space="preserve"> </w:t>
      </w:r>
      <w:r>
        <w:t xml:space="preserve">vary. Plans are fixed; error</w:t>
      </w:r>
      <w:r>
        <w:t xml:space="preserve"> </w:t>
      </w:r>
      <w:r>
        <w:t xml:space="preserve">bars are 95% bootstrap intervals over instances.</w:t>
      </w:r>
    </w:p>
    <w:bookmarkEnd w:id="36"/>
    <w:bookmarkStart w:id="41" w:name="padding-at-other-levels"/>
    <w:p>
      <w:pPr>
        <w:pStyle w:val="Heading2"/>
      </w:pPr>
      <w:r>
        <w:t xml:space="preserve">Padding at other levels</w:t>
      </w:r>
    </w:p>
    <w:p>
      <w:pPr>
        <w:pStyle w:val="FirstParagraph"/>
      </w:pPr>
      <w:r>
        <w:t xml:space="preserve">A fixed 20% pad may simply be the wrong amount, so Table </w:t>
      </w:r>
      <w:hyperlink w:anchor="tab:padding">
        <w:r>
          <w:rPr>
            <w:rStyle w:val="Hyperlink"/>
          </w:rPr>
          <w:t xml:space="preserve">2</w:t>
        </w:r>
      </w:hyperlink>
      <w:r>
        <w:t xml:space="preserve"> </w:t>
      </w:r>
      <w:r>
        <w:t xml:space="preserve">and</w:t>
      </w:r>
      <w:r>
        <w:t xml:space="preserve"> </w:t>
      </w:r>
      <w:r>
        <w:t xml:space="preserve">Fig. </w:t>
      </w:r>
      <w:hyperlink w:anchor="fig:padding">
        <w:r>
          <w:rPr>
            <w:rStyle w:val="Hyperlink"/>
          </w:rPr>
          <w:t xml:space="preserve">2</w:t>
        </w:r>
      </w:hyperlink>
      <w:r>
        <w:t xml:space="preserve"> </w:t>
      </w:r>
      <w:r>
        <w:t xml:space="preserve">repeat the comparison with padding from 0 to 50%. Over all</w:t>
      </w:r>
      <w:r>
        <w:t xml:space="preserve"> </w:t>
      </w:r>
      <w:r>
        <w:t xml:space="preserve">instances, no padding level came close to the capped screening procedure. The best</w:t>
      </w:r>
      <w:r>
        <w:t xml:space="preserve"> </w:t>
      </w:r>
      <w:r>
        <w:t xml:space="preserve">level, 30%, pooled 66.7% against 86.6%, a difference of</w:t>
      </w:r>
      <w:r>
        <w:t xml:space="preserve"> </w:t>
      </w:r>
      <m:oMath>
        <m:r>
          <m:rPr>
            <m:sty m:val="p"/>
          </m:rPr>
          <m:t>−</m:t>
        </m:r>
      </m:oMath>
      <w:r>
        <w:t xml:space="preserve">19.9 points [</w:t>
      </w:r>
      <m:oMath>
        <m:r>
          <m:rPr>
            <m:sty m:val="p"/>
          </m:rPr>
          <m:t>−</m:t>
        </m:r>
      </m:oMath>
      <w:r>
        <w:t xml:space="preserve">28.8,</w:t>
      </w:r>
      <w:r>
        <w:t xml:space="preserve"> </w:t>
      </w:r>
      <m:oMath>
        <m:r>
          <m:rPr>
            <m:sty m:val="p"/>
          </m:rPr>
          <m:t>−</m:t>
        </m:r>
      </m:oMath>
      <w:r>
        <w:t xml:space="preserve">11.7]. More padding did not keep</w:t>
      </w:r>
      <w:r>
        <w:t xml:space="preserve"> </w:t>
      </w:r>
      <w:r>
        <w:t xml:space="preserve">helping, because heavy padding makes many instances impossible to plan: the padded</w:t>
      </w:r>
      <w:r>
        <w:t xml:space="preserve"> </w:t>
      </w:r>
      <w:r>
        <w:t xml:space="preserve">planner found a plan on 34 of the 53 instances at 40% and on only</w:t>
      </w:r>
      <w:r>
        <w:t xml:space="preserve"> </w:t>
      </w:r>
      <w:r>
        <w:t xml:space="preserve">26 at 50%.</w:t>
      </w:r>
    </w:p>
    <w:p>
      <w:pPr>
        <w:pStyle w:val="BodyText"/>
      </w:pPr>
      <w:r>
        <w:t xml:space="preserve">Where heavy padding did find a plan, that plan was reliable. On those 26</w:t>
      </w:r>
      <w:r>
        <w:t xml:space="preserve"> </w:t>
      </w:r>
      <w:r>
        <w:t xml:space="preserve">instances, 50% padding served 96.1% against 87.9% for</w:t>
      </w:r>
      <w:r>
        <w:t xml:space="preserve"> </w:t>
      </w:r>
      <w:r>
        <w:t xml:space="preserve">screening, 8.2 points more [1.2, 16.1], and used</w:t>
      </w:r>
      <w:r>
        <w:t xml:space="preserve"> </w:t>
      </w:r>
      <w:r>
        <w:t xml:space="preserve">0.77 more vehicles per instance. These were the easier instances,</w:t>
      </w:r>
      <w:r>
        <w:t xml:space="preserve"> </w:t>
      </w:r>
      <w:r>
        <w:t xml:space="preserve">however, and on the other 27 the padded planner returned nothing. A</w:t>
      </w:r>
      <w:r>
        <w:t xml:space="preserve"> </w:t>
      </w:r>
      <w:r>
        <w:t xml:space="preserve">planner who fixes one padding level therefore has to choose between unreliable plans</w:t>
      </w:r>
      <w:r>
        <w:t xml:space="preserve"> </w:t>
      </w:r>
      <w:r>
        <w:t xml:space="preserve">at low levels and missing plans at high ones. Screening avoids that choice, because</w:t>
      </w:r>
      <w:r>
        <w:t xml:space="preserve"> </w:t>
      </w:r>
      <w:r>
        <w:t xml:space="preserve">it picks the buffer for each instance separately and the cap keeps every customer</w:t>
      </w:r>
      <w:r>
        <w:t xml:space="preserve"> </w:t>
      </w:r>
      <w:r>
        <w:t xml:space="preserve">reachable. At 30% padding, where the padded planner did best overall, screening drove</w:t>
      </w:r>
      <w:r>
        <w:t xml:space="preserve"> </w:t>
      </w:r>
      <w:r>
        <w:t xml:space="preserve">3.1% more distance than the padded plans on the instances where both</w:t>
      </w:r>
      <w:r>
        <w:t xml:space="preserve"> </w:t>
      </w:r>
      <w:r>
        <w:t xml:space="preserve">had a plan, so its extra reliability costs only a few percent of distance.</w:t>
      </w:r>
    </w:p>
    <w:bookmarkStart w:id="37" w:name="tab:padding"/>
    <w:p>
      <w:pPr>
        <w:pStyle w:val="TableCaption"/>
      </w:pPr>
      <w:r>
        <w:t xml:space="preserve">Padding every trip by a fixed percentage on the 53 development instances (exploratory).</w:t>
      </w:r>
      <w:r>
        <w:t xml:space="preserve"> </w:t>
      </w:r>
      <w:r>
        <w:rPr>
          <w:iCs/>
          <w:i/>
        </w:rPr>
        <w:t xml:space="preserve">Plans</w:t>
      </w:r>
      <w:r>
        <w:t xml:space="preserve">: instances on which the padded planner found a plan.</w:t>
      </w:r>
      <w:r>
        <w:t xml:space="preserve"> </w:t>
      </w:r>
      <w:r>
        <w:rPr>
          <w:iCs/>
          <w:i/>
        </w:rPr>
        <w:t xml:space="preserve">All</w:t>
      </w:r>
      <w:r>
        <w:t xml:space="preserve">: pooled service over all instances, an instance without a plan scoring zero. The next three columns use only the instances with a padded plan: the padded plans’ service, the capped screening procedure’s service on the same instances, and the difference (padding minus screening, percentage points, 95% paired bootstrap interval). Distance (%) and vehicles are also padding minus screening on those instances. Over all instances the capped procedure pooled 86.6%.</w:t>
      </w:r>
    </w:p>
    <w:tbl>
      <w:tblPr>
        <w:tblStyle w:val="Table"/>
        <w:tblW w:type="auto" w:w="0"/>
        <w:tblLook w:firstRow="0" w:lastRow="0" w:firstColumn="0" w:lastColumn="0" w:noHBand="0" w:noVBand="0" w:val="0000"/>
        <w:jc w:val="start"/>
        <w:tblCaption w:val="Padding every trip by a fixed percentage on the 53 development instances (exploratory). Plans: instances on which the padded planner found a plan. All: pooled service over all instances, an instance without a plan scoring zero. The next three columns use only the instances with a padded plan: the padded plans’ service, the capped screening procedure’s service on the same instances, and the difference (padding minus screening, percentage points, 95% paired bootstrap interval). Distance (%) and vehicles are also padding minus screening on those instances. Over all instances the capped procedure pooled 86.6%."/>
      </w:tblPr>
      <w:tblGrid>
        <w:gridCol w:w="990"/>
        <w:gridCol w:w="990"/>
        <w:gridCol w:w="990"/>
        <w:gridCol w:w="990"/>
        <w:gridCol w:w="990"/>
        <w:gridCol w:w="990"/>
        <w:gridCol w:w="990"/>
        <w:gridCol w:w="990"/>
      </w:tblGrid>
      <w:tr>
        <w:tc>
          <w:tcPr/>
          <w:p>
            <w:pPr>
              <w:pStyle w:val="Compact"/>
            </w:pPr>
          </w:p>
        </w:tc>
        <w:tc>
          <w:tcPr/>
          <w:p>
            <w:pPr>
              <w:pStyle w:val="Compact"/>
            </w:pPr>
          </w:p>
        </w:tc>
        <w:tc>
          <w:tcPr/>
          <w:p>
            <w:pPr>
              <w:pStyle w:val="Compact"/>
              <w:jc w:val="center"/>
            </w:pPr>
            <w:r>
              <w:t xml:space="preserve">All</w:t>
            </w:r>
          </w:p>
        </w:tc>
        <w:tc>
          <w:tcPr>
            <w:gridSpan w:val="3"/>
          </w:tcPr>
          <w:p>
            <w:pPr>
              <w:pStyle w:val="Compact"/>
              <w:jc w:val="center"/>
            </w:pPr>
            <w:r>
              <w:t xml:space="preserve">Instances with a padded plan</w:t>
            </w:r>
          </w:p>
        </w:tc>
        <w:tc>
          <w:tcPr/>
          <w:p>
            <w:pPr>
              <w:pStyle w:val="Compact"/>
            </w:pPr>
          </w:p>
        </w:tc>
        <w:tc>
          <w:tcPr/>
          <w:p>
            <w:pPr>
              <w:pStyle w:val="Compact"/>
            </w:pPr>
          </w:p>
        </w:tc>
      </w:tr>
      <w:tr>
        <w:tc>
          <w:tcPr/>
          <w:p>
            <w:pPr>
              <w:pStyle w:val="Compact"/>
              <w:jc w:val="right"/>
            </w:pPr>
            <w:r>
              <w:t xml:space="preserve">Padding</w:t>
            </w:r>
          </w:p>
        </w:tc>
        <w:tc>
          <w:tcPr/>
          <w:p>
            <w:pPr>
              <w:pStyle w:val="Compact"/>
              <w:jc w:val="right"/>
            </w:pPr>
            <w:r>
              <w:t xml:space="preserve">Plans</w:t>
            </w:r>
          </w:p>
        </w:tc>
        <w:tc>
          <w:tcPr/>
          <w:p>
            <w:pPr>
              <w:pStyle w:val="Compact"/>
              <w:jc w:val="right"/>
            </w:pPr>
            <w:r>
              <w:t xml:space="preserve">Pooled</w:t>
            </w:r>
          </w:p>
        </w:tc>
        <w:tc>
          <w:tcPr/>
          <w:p>
            <w:pPr>
              <w:pStyle w:val="Compact"/>
              <w:jc w:val="right"/>
            </w:pPr>
            <w:r>
              <w:t xml:space="preserve">Padded</w:t>
            </w:r>
          </w:p>
        </w:tc>
        <w:tc>
          <w:tcPr/>
          <w:p>
            <w:pPr>
              <w:pStyle w:val="Compact"/>
              <w:jc w:val="right"/>
            </w:pPr>
            <w:r>
              <w:t xml:space="preserve">Screened</w:t>
            </w:r>
          </w:p>
        </w:tc>
        <w:tc>
          <w:tcPr/>
          <w:p>
            <w:pPr>
              <w:pStyle w:val="Compact"/>
              <w:jc w:val="left"/>
            </w:pPr>
            <w:r>
              <w:t xml:space="preserve">Difference</w:t>
            </w:r>
          </w:p>
        </w:tc>
        <w:tc>
          <w:tcPr/>
          <w:p>
            <w:pPr>
              <w:pStyle w:val="Compact"/>
              <w:jc w:val="right"/>
            </w:pPr>
            <w:r>
              <w:t xml:space="preserve">Distance</w:t>
            </w:r>
          </w:p>
        </w:tc>
        <w:tc>
          <w:tcPr/>
          <w:p>
            <w:pPr>
              <w:pStyle w:val="Compact"/>
              <w:jc w:val="right"/>
            </w:pPr>
            <w:r>
              <w:t xml:space="preserve">Vehicles</w:t>
            </w:r>
          </w:p>
        </w:tc>
      </w:tr>
      <w:tr>
        <w:tc>
          <w:tcPr/>
          <w:p>
            <w:pPr>
              <w:pStyle w:val="Compact"/>
              <w:jc w:val="right"/>
            </w:pPr>
            <w:r>
              <w:t xml:space="preserve">0%</w:t>
            </w:r>
          </w:p>
        </w:tc>
        <w:tc>
          <w:tcPr/>
          <w:p>
            <w:pPr>
              <w:pStyle w:val="Compact"/>
              <w:jc w:val="right"/>
            </w:pPr>
            <w:r>
              <w:t xml:space="preserve">53/53</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86.6</w:t>
            </w:r>
          </w:p>
        </w:tc>
        <w:tc>
          <w:tcPr/>
          <w:p>
            <w:pPr>
              <w:pStyle w:val="Compact"/>
              <w:jc w:val="left"/>
            </w:pPr>
            <m:oMath>
              <m:r>
                <m:rPr>
                  <m:sty m:val="p"/>
                </m:rPr>
                <m:t>−</m:t>
              </m:r>
            </m:oMath>
            <w:r>
              <w:t xml:space="preserve">64.7 [</w:t>
            </w:r>
            <m:oMath>
              <m:r>
                <m:rPr>
                  <m:sty m:val="p"/>
                </m:rPr>
                <m:t>−</m:t>
              </m:r>
            </m:oMath>
            <w:r>
              <w:t xml:space="preserve">70.2,</w:t>
            </w:r>
            <w:r>
              <w:t xml:space="preserve"> </w:t>
            </w:r>
            <m:oMath>
              <m:r>
                <m:rPr>
                  <m:sty m:val="p"/>
                </m:rPr>
                <m:t>−</m:t>
              </m:r>
            </m:oMath>
            <w:r>
              <w:t xml:space="preserve">58.8]</w:t>
            </w:r>
          </w:p>
        </w:tc>
        <w:tc>
          <w:tcPr/>
          <w:p>
            <w:pPr>
              <w:pStyle w:val="Compact"/>
              <w:jc w:val="right"/>
            </w:pPr>
            <m:oMath>
              <m:r>
                <m:rPr>
                  <m:sty m:val="p"/>
                </m:rPr>
                <m:t>−</m:t>
              </m:r>
            </m:oMath>
            <w:r>
              <w:t xml:space="preserve">7.1</w:t>
            </w:r>
          </w:p>
        </w:tc>
        <w:tc>
          <w:tcPr/>
          <w:p>
            <w:pPr>
              <w:pStyle w:val="Compact"/>
              <w:jc w:val="right"/>
            </w:pPr>
            <m:oMath>
              <m:r>
                <m:rPr>
                  <m:sty m:val="p"/>
                </m:rPr>
                <m:t>−</m:t>
              </m:r>
            </m:oMath>
            <w:r>
              <w:t xml:space="preserve">0.89</w:t>
            </w:r>
          </w:p>
        </w:tc>
      </w:tr>
      <w:tr>
        <w:tc>
          <w:tcPr/>
          <w:p>
            <w:pPr>
              <w:pStyle w:val="Compact"/>
              <w:jc w:val="right"/>
            </w:pPr>
            <w:r>
              <w:t xml:space="preserve">10%</w:t>
            </w:r>
          </w:p>
        </w:tc>
        <w:tc>
          <w:tcPr/>
          <w:p>
            <w:pPr>
              <w:pStyle w:val="Compact"/>
              <w:jc w:val="right"/>
            </w:pPr>
            <w:r>
              <w:t xml:space="preserve">51/53</w:t>
            </w:r>
          </w:p>
        </w:tc>
        <w:tc>
          <w:tcPr/>
          <w:p>
            <w:pPr>
              <w:pStyle w:val="Compact"/>
              <w:jc w:val="right"/>
            </w:pPr>
            <w:r>
              <w:t xml:space="preserve">43.7</w:t>
            </w:r>
          </w:p>
        </w:tc>
        <w:tc>
          <w:tcPr/>
          <w:p>
            <w:pPr>
              <w:pStyle w:val="Compact"/>
              <w:jc w:val="right"/>
            </w:pPr>
            <w:r>
              <w:t xml:space="preserve">45.4</w:t>
            </w:r>
          </w:p>
        </w:tc>
        <w:tc>
          <w:tcPr/>
          <w:p>
            <w:pPr>
              <w:pStyle w:val="Compact"/>
              <w:jc w:val="right"/>
            </w:pPr>
            <w:r>
              <w:t xml:space="preserve">88.4</w:t>
            </w:r>
          </w:p>
        </w:tc>
        <w:tc>
          <w:tcPr/>
          <w:p>
            <w:pPr>
              <w:pStyle w:val="Compact"/>
              <w:jc w:val="left"/>
            </w:pPr>
            <m:oMath>
              <m:r>
                <m:rPr>
                  <m:sty m:val="p"/>
                </m:rPr>
                <m:t>−</m:t>
              </m:r>
            </m:oMath>
            <w:r>
              <w:t xml:space="preserve">42.9 [</w:t>
            </w:r>
            <m:oMath>
              <m:r>
                <m:rPr>
                  <m:sty m:val="p"/>
                </m:rPr>
                <m:t>−</m:t>
              </m:r>
            </m:oMath>
            <w:r>
              <w:t xml:space="preserve">48.0,</w:t>
            </w:r>
            <w:r>
              <w:t xml:space="preserve"> </w:t>
            </w:r>
            <m:oMath>
              <m:r>
                <m:rPr>
                  <m:sty m:val="p"/>
                </m:rPr>
                <m:t>−</m:t>
              </m:r>
            </m:oMath>
            <w:r>
              <w:t xml:space="preserve">37.4]</w:t>
            </w:r>
          </w:p>
        </w:tc>
        <w:tc>
          <w:tcPr/>
          <w:p>
            <w:pPr>
              <w:pStyle w:val="Compact"/>
              <w:jc w:val="right"/>
            </w:pPr>
            <m:oMath>
              <m:r>
                <m:rPr>
                  <m:sty m:val="p"/>
                </m:rPr>
                <m:t>−</m:t>
              </m:r>
            </m:oMath>
            <w:r>
              <w:t xml:space="preserve">6.2</w:t>
            </w:r>
          </w:p>
        </w:tc>
        <w:tc>
          <w:tcPr/>
          <w:p>
            <w:pPr>
              <w:pStyle w:val="Compact"/>
              <w:jc w:val="right"/>
            </w:pPr>
            <m:oMath>
              <m:r>
                <m:rPr>
                  <m:sty m:val="p"/>
                </m:rPr>
                <m:t>−</m:t>
              </m:r>
            </m:oMath>
            <w:r>
              <w:t xml:space="preserve">0.59</w:t>
            </w:r>
          </w:p>
        </w:tc>
      </w:tr>
      <w:tr>
        <w:tc>
          <w:tcPr/>
          <w:p>
            <w:pPr>
              <w:pStyle w:val="Compact"/>
              <w:jc w:val="right"/>
            </w:pPr>
            <w:r>
              <w:t xml:space="preserve">20%</w:t>
            </w:r>
          </w:p>
        </w:tc>
        <w:tc>
          <w:tcPr/>
          <w:p>
            <w:pPr>
              <w:pStyle w:val="Compact"/>
              <w:jc w:val="right"/>
            </w:pPr>
            <w:r>
              <w:t xml:space="preserve">46/53</w:t>
            </w:r>
          </w:p>
        </w:tc>
        <w:tc>
          <w:tcPr/>
          <w:p>
            <w:pPr>
              <w:pStyle w:val="Compact"/>
              <w:jc w:val="right"/>
            </w:pPr>
            <w:r>
              <w:t xml:space="preserve">56.8</w:t>
            </w:r>
          </w:p>
        </w:tc>
        <w:tc>
          <w:tcPr/>
          <w:p>
            <w:pPr>
              <w:pStyle w:val="Compact"/>
              <w:jc w:val="right"/>
            </w:pPr>
            <w:r>
              <w:t xml:space="preserve">65.4</w:t>
            </w:r>
          </w:p>
        </w:tc>
        <w:tc>
          <w:tcPr/>
          <w:p>
            <w:pPr>
              <w:pStyle w:val="Compact"/>
              <w:jc w:val="right"/>
            </w:pPr>
            <w:r>
              <w:t xml:space="preserve">89.4</w:t>
            </w:r>
          </w:p>
        </w:tc>
        <w:tc>
          <w:tcPr/>
          <w:p>
            <w:pPr>
              <w:pStyle w:val="Compact"/>
              <w:jc w:val="left"/>
            </w:pPr>
            <m:oMath>
              <m:r>
                <m:rPr>
                  <m:sty m:val="p"/>
                </m:rPr>
                <m:t>−</m:t>
              </m:r>
            </m:oMath>
            <w:r>
              <w:t xml:space="preserve">23.9 [</w:t>
            </w:r>
            <m:oMath>
              <m:r>
                <m:rPr>
                  <m:sty m:val="p"/>
                </m:rPr>
                <m:t>−</m:t>
              </m:r>
            </m:oMath>
            <w:r>
              <w:t xml:space="preserve">29.2,</w:t>
            </w:r>
            <w:r>
              <w:t xml:space="preserve"> </w:t>
            </w:r>
            <m:oMath>
              <m:r>
                <m:rPr>
                  <m:sty m:val="p"/>
                </m:rPr>
                <m:t>−</m:t>
              </m:r>
            </m:oMath>
            <w:r>
              <w:t xml:space="preserve">18.2]</w:t>
            </w:r>
          </w:p>
        </w:tc>
        <w:tc>
          <w:tcPr/>
          <w:p>
            <w:pPr>
              <w:pStyle w:val="Compact"/>
              <w:jc w:val="right"/>
            </w:pPr>
            <m:oMath>
              <m:r>
                <m:rPr>
                  <m:sty m:val="p"/>
                </m:rPr>
                <m:t>−</m:t>
              </m:r>
            </m:oMath>
            <w:r>
              <w:t xml:space="preserve">4.8</w:t>
            </w:r>
          </w:p>
        </w:tc>
        <w:tc>
          <w:tcPr/>
          <w:p>
            <w:pPr>
              <w:pStyle w:val="Compact"/>
              <w:jc w:val="right"/>
            </w:pPr>
            <m:oMath>
              <m:r>
                <m:rPr>
                  <m:sty m:val="p"/>
                </m:rPr>
                <m:t>−</m:t>
              </m:r>
            </m:oMath>
            <w:r>
              <w:t xml:space="preserve">0.22</w:t>
            </w:r>
          </w:p>
        </w:tc>
      </w:tr>
      <w:tr>
        <w:tc>
          <w:tcPr/>
          <w:p>
            <w:pPr>
              <w:pStyle w:val="Compact"/>
              <w:jc w:val="right"/>
            </w:pPr>
            <w:r>
              <w:t xml:space="preserve">30%</w:t>
            </w:r>
          </w:p>
        </w:tc>
        <w:tc>
          <w:tcPr/>
          <w:p>
            <w:pPr>
              <w:pStyle w:val="Compact"/>
              <w:jc w:val="right"/>
            </w:pPr>
            <w:r>
              <w:t xml:space="preserve">43/53</w:t>
            </w:r>
          </w:p>
        </w:tc>
        <w:tc>
          <w:tcPr/>
          <w:p>
            <w:pPr>
              <w:pStyle w:val="Compact"/>
              <w:jc w:val="right"/>
            </w:pPr>
            <w:r>
              <w:t xml:space="preserve">66.7</w:t>
            </w:r>
          </w:p>
        </w:tc>
        <w:tc>
          <w:tcPr/>
          <w:p>
            <w:pPr>
              <w:pStyle w:val="Compact"/>
              <w:jc w:val="right"/>
            </w:pPr>
            <w:r>
              <w:t xml:space="preserve">82.2</w:t>
            </w:r>
          </w:p>
        </w:tc>
        <w:tc>
          <w:tcPr/>
          <w:p>
            <w:pPr>
              <w:pStyle w:val="Compact"/>
              <w:jc w:val="right"/>
            </w:pPr>
            <w:r>
              <w:t xml:space="preserve">90.3</w:t>
            </w:r>
          </w:p>
        </w:tc>
        <w:tc>
          <w:tcPr/>
          <w:p>
            <w:pPr>
              <w:pStyle w:val="Compact"/>
              <w:jc w:val="left"/>
            </w:pPr>
            <m:oMath>
              <m:r>
                <m:rPr>
                  <m:sty m:val="p"/>
                </m:rPr>
                <m:t>−</m:t>
              </m:r>
            </m:oMath>
            <w:r>
              <w:t xml:space="preserve">8.1 [</w:t>
            </w:r>
            <m:oMath>
              <m:r>
                <m:rPr>
                  <m:sty m:val="p"/>
                </m:rPr>
                <m:t>−</m:t>
              </m:r>
            </m:oMath>
            <w:r>
              <w:t xml:space="preserve">13.1,</w:t>
            </w:r>
            <w:r>
              <w:t xml:space="preserve"> </w:t>
            </w:r>
            <m:oMath>
              <m:r>
                <m:rPr>
                  <m:sty m:val="p"/>
                </m:rPr>
                <m:t>−</m:t>
              </m:r>
            </m:oMath>
            <w:r>
              <w:t xml:space="preserve">2.4]</w:t>
            </w:r>
          </w:p>
        </w:tc>
        <w:tc>
          <w:tcPr/>
          <w:p>
            <w:pPr>
              <w:pStyle w:val="Compact"/>
              <w:jc w:val="right"/>
            </w:pPr>
            <m:oMath>
              <m:r>
                <m:rPr>
                  <m:sty m:val="p"/>
                </m:rPr>
                <m:t>−</m:t>
              </m:r>
            </m:oMath>
            <w:r>
              <w:t xml:space="preserve">3.1</w:t>
            </w:r>
          </w:p>
        </w:tc>
        <w:tc>
          <w:tcPr/>
          <w:p>
            <w:pPr>
              <w:pStyle w:val="Compact"/>
              <w:jc w:val="right"/>
            </w:pPr>
            <w:r>
              <w:t xml:space="preserve">0.21</w:t>
            </w:r>
          </w:p>
        </w:tc>
      </w:tr>
      <w:tr>
        <w:tc>
          <w:tcPr/>
          <w:p>
            <w:pPr>
              <w:pStyle w:val="Compact"/>
              <w:jc w:val="right"/>
            </w:pPr>
            <w:r>
              <w:t xml:space="preserve">40%</w:t>
            </w:r>
          </w:p>
        </w:tc>
        <w:tc>
          <w:tcPr/>
          <w:p>
            <w:pPr>
              <w:pStyle w:val="Compact"/>
              <w:jc w:val="right"/>
            </w:pPr>
            <w:r>
              <w:t xml:space="preserve">34/53</w:t>
            </w:r>
          </w:p>
        </w:tc>
        <w:tc>
          <w:tcPr/>
          <w:p>
            <w:pPr>
              <w:pStyle w:val="Compact"/>
              <w:jc w:val="right"/>
            </w:pPr>
            <w:r>
              <w:t xml:space="preserve">58.8</w:t>
            </w:r>
          </w:p>
        </w:tc>
        <w:tc>
          <w:tcPr/>
          <w:p>
            <w:pPr>
              <w:pStyle w:val="Compact"/>
              <w:jc w:val="right"/>
            </w:pPr>
            <w:r>
              <w:t xml:space="preserve">91.6</w:t>
            </w:r>
          </w:p>
        </w:tc>
        <w:tc>
          <w:tcPr/>
          <w:p>
            <w:pPr>
              <w:pStyle w:val="Compact"/>
              <w:jc w:val="right"/>
            </w:pPr>
            <w:r>
              <w:t xml:space="preserve">88.5</w:t>
            </w:r>
          </w:p>
        </w:tc>
        <w:tc>
          <w:tcPr/>
          <w:p>
            <w:pPr>
              <w:pStyle w:val="Compact"/>
              <w:jc w:val="left"/>
            </w:pPr>
            <w:r>
              <w:t xml:space="preserve">3.1 [</w:t>
            </w:r>
            <m:oMath>
              <m:r>
                <m:rPr>
                  <m:sty m:val="p"/>
                </m:rPr>
                <m:t>−</m:t>
              </m:r>
            </m:oMath>
            <w:r>
              <w:t xml:space="preserve">2.8, 10.0]</w:t>
            </w:r>
          </w:p>
        </w:tc>
        <w:tc>
          <w:tcPr/>
          <w:p>
            <w:pPr>
              <w:pStyle w:val="Compact"/>
              <w:jc w:val="right"/>
            </w:pPr>
            <m:oMath>
              <m:r>
                <m:rPr>
                  <m:sty m:val="p"/>
                </m:rPr>
                <m:t>−</m:t>
              </m:r>
            </m:oMath>
            <w:r>
              <w:t xml:space="preserve">1.0</w:t>
            </w:r>
          </w:p>
        </w:tc>
        <w:tc>
          <w:tcPr/>
          <w:p>
            <w:pPr>
              <w:pStyle w:val="Compact"/>
              <w:jc w:val="right"/>
            </w:pPr>
            <w:r>
              <w:t xml:space="preserve">0.47</w:t>
            </w:r>
          </w:p>
        </w:tc>
      </w:tr>
      <w:tr>
        <w:tc>
          <w:tcPr/>
          <w:p>
            <w:pPr>
              <w:pStyle w:val="Compact"/>
              <w:jc w:val="right"/>
            </w:pPr>
            <w:r>
              <w:t xml:space="preserve">50%</w:t>
            </w:r>
          </w:p>
        </w:tc>
        <w:tc>
          <w:tcPr/>
          <w:p>
            <w:pPr>
              <w:pStyle w:val="Compact"/>
              <w:jc w:val="right"/>
            </w:pPr>
            <w:r>
              <w:t xml:space="preserve">26/53</w:t>
            </w:r>
          </w:p>
        </w:tc>
        <w:tc>
          <w:tcPr/>
          <w:p>
            <w:pPr>
              <w:pStyle w:val="Compact"/>
              <w:jc w:val="right"/>
            </w:pPr>
            <w:r>
              <w:t xml:space="preserve">47.1</w:t>
            </w:r>
          </w:p>
        </w:tc>
        <w:tc>
          <w:tcPr/>
          <w:p>
            <w:pPr>
              <w:pStyle w:val="Compact"/>
              <w:jc w:val="right"/>
            </w:pPr>
            <w:r>
              <w:t xml:space="preserve">96.1</w:t>
            </w:r>
          </w:p>
        </w:tc>
        <w:tc>
          <w:tcPr/>
          <w:p>
            <w:pPr>
              <w:pStyle w:val="Compact"/>
              <w:jc w:val="right"/>
            </w:pPr>
            <w:r>
              <w:t xml:space="preserve">87.9</w:t>
            </w:r>
          </w:p>
        </w:tc>
        <w:tc>
          <w:tcPr/>
          <w:p>
            <w:pPr>
              <w:pStyle w:val="Compact"/>
              <w:jc w:val="left"/>
            </w:pPr>
            <w:r>
              <w:t xml:space="preserve">8.2 [1.2, 16.1]</w:t>
            </w:r>
          </w:p>
        </w:tc>
        <w:tc>
          <w:tcPr/>
          <w:p>
            <w:pPr>
              <w:pStyle w:val="Compact"/>
              <w:jc w:val="right"/>
            </w:pPr>
            <w:r>
              <w:t xml:space="preserve">0.9</w:t>
            </w:r>
          </w:p>
        </w:tc>
        <w:tc>
          <w:tcPr/>
          <w:p>
            <w:pPr>
              <w:pStyle w:val="Compact"/>
              <w:jc w:val="right"/>
            </w:pPr>
            <w:r>
              <w:t xml:space="preserve">0.77</w:t>
            </w:r>
          </w:p>
        </w:tc>
      </w:tr>
    </w:tbl>
    <w:bookmarkEnd w:id="37"/>
    <w:p>
      <w:pPr>
        <w:pStyle w:val="CaptionedFigure"/>
      </w:pPr>
      <w:r>
        <w:drawing>
          <wp:inline>
            <wp:extent cx="4533900" cy="2692003"/>
            <wp:effectExtent b="0" l="0" r="0" t="0"/>
            <wp:docPr descr="" title="" id="39" name="Picture"/>
            <a:graphic>
              <a:graphicData uri="http://schemas.openxmlformats.org/drawingml/2006/picture">
                <pic:pic>
                  <pic:nvPicPr>
                    <pic:cNvPr descr="FigPadding.png" id="40" name="Picture"/>
                    <pic:cNvPicPr>
                      <a:picLocks noChangeArrowheads="1" noChangeAspect="1"/>
                    </pic:cNvPicPr>
                  </pic:nvPicPr>
                  <pic:blipFill>
                    <a:blip r:embed="rId38"/>
                    <a:stretch>
                      <a:fillRect/>
                    </a:stretch>
                  </pic:blipFill>
                  <pic:spPr bwMode="auto">
                    <a:xfrm>
                      <a:off x="0" y="0"/>
                      <a:ext cx="4533900" cy="2692003"/>
                    </a:xfrm>
                    <a:prstGeom prst="rect">
                      <a:avLst/>
                    </a:prstGeom>
                    <a:noFill/>
                    <a:ln w="9525">
                      <a:noFill/>
                      <a:headEnd/>
                      <a:tailEnd/>
                    </a:ln>
                  </pic:spPr>
                </pic:pic>
              </a:graphicData>
            </a:graphic>
          </wp:inline>
        </w:drawing>
      </w:r>
    </w:p>
    <w:p>
      <w:pPr>
        <w:pStyle w:val="ImageCaption"/>
      </w:pPr>
      <w:r>
        <w:t xml:space="preserve">Validated service probability against the padding applied to every</w:t>
      </w:r>
      <w:r>
        <w:t xml:space="preserve"> </w:t>
      </w:r>
      <w:r>
        <w:t xml:space="preserve">trip, on the 53 development instances. The solid line counts an instance without</w:t>
      </w:r>
      <w:r>
        <w:t xml:space="preserve"> </w:t>
      </w:r>
      <w:r>
        <w:t xml:space="preserve">a padded plan as zero; the dashed line uses only the instances where a padded plan</w:t>
      </w:r>
      <w:r>
        <w:t xml:space="preserve"> </w:t>
      </w:r>
      <w:r>
        <w:t xml:space="preserve">exists (counts under the axis). The orange line and band show the capped screening</w:t>
      </w:r>
      <w:r>
        <w:t xml:space="preserve"> </w:t>
      </w:r>
      <w:r>
        <w:t xml:space="preserve">procedure over all instances with its 95% bootstrap interval.</w:t>
      </w:r>
    </w:p>
    <w:bookmarkEnd w:id="41"/>
    <w:bookmarkStart w:id="43" w:name="the-cap-removes-most-failures"/>
    <w:p>
      <w:pPr>
        <w:pStyle w:val="Heading2"/>
      </w:pPr>
      <w:r>
        <w:t xml:space="preserve">The cap removes most failures</w:t>
      </w:r>
    </w:p>
    <w:p>
      <w:pPr>
        <w:pStyle w:val="FirstParagraph"/>
      </w:pPr>
      <w:r>
        <w:t xml:space="preserve">On 21 development instances the original procedure found no plan that</w:t>
      </w:r>
      <w:r>
        <w:t xml:space="preserve"> </w:t>
      </w:r>
      <w:r>
        <w:t xml:space="preserve">passed the test, and on 17 of them the shortest-path test proved</w:t>
      </w:r>
      <w:r>
        <w:t xml:space="preserve"> </w:t>
      </w:r>
      <w:r>
        <w:t xml:space="preserve">that some customer had become unreachable at a large buffer. Capping</w:t>
      </w:r>
      <w:r>
        <w:t xml:space="preserve"> </w:t>
      </w:r>
      <w:r>
        <w:t xml:space="preserve">(Table </w:t>
      </w:r>
      <w:hyperlink w:anchor="tab:screen">
        <w:r>
          <w:rPr>
            <w:rStyle w:val="Hyperlink"/>
          </w:rPr>
          <w:t xml:space="preserve">3</w:t>
        </w:r>
      </w:hyperlink>
      <w:r>
        <w:t xml:space="preserve">) raised the number of instances with a passing plan from</w:t>
      </w:r>
      <w:r>
        <w:t xml:space="preserve"> </w:t>
      </w:r>
      <w:r>
        <w:t xml:space="preserve">32 to 42, and pooled service by</w:t>
      </w:r>
      <w:r>
        <w:t xml:space="preserve"> </w:t>
      </w:r>
      <w:r>
        <w:t xml:space="preserve">7.7 [3.5, 12.5] points. At 100 and 200 customers the capped procedure found a</w:t>
      </w:r>
      <w:r>
        <w:t xml:space="preserve"> </w:t>
      </w:r>
      <w:r>
        <w:t xml:space="preserve">passing plan on every instance and pooled 97.5–97.6%. It used</w:t>
      </w:r>
      <w:r>
        <w:t xml:space="preserve"> </w:t>
      </w:r>
      <w:r>
        <w:t xml:space="preserve">2.5% more distance and 0.43 more vehicles on average</w:t>
      </w:r>
      <w:r>
        <w:t xml:space="preserve"> </w:t>
      </w:r>
      <w:r>
        <w:t xml:space="preserve">than the original procedure. Of the 42 plans that passed screening,</w:t>
      </w:r>
      <w:r>
        <w:t xml:space="preserve"> </w:t>
      </w:r>
      <w:r>
        <w:t xml:space="preserve">40 also kept a lower bound of at least 0.95 on the 5000 validation</w:t>
      </w:r>
      <w:r>
        <w:t xml:space="preserve"> </w:t>
      </w:r>
      <w:r>
        <w:t xml:space="preserve">days, which shows that the screen rarely admits a plan that later disappoints.</w:t>
      </w:r>
    </w:p>
    <w:bookmarkStart w:id="42" w:name="tab:screen"/>
    <w:p>
      <w:pPr>
        <w:pStyle w:val="TableCaption"/>
      </w:pPr>
      <w:r>
        <w:t xml:space="preserve">Development study, all 53 instances. For each procedure: instances admitted by screening out of all instances of that size, with the number whose lower bound also reached 0.95 on the validation bank in parentheses, and pooled validated service probability (%) with a 95% bootstrap interval, fallback plans included.</w:t>
      </w:r>
    </w:p>
    <w:tbl>
      <w:tblPr>
        <w:tblStyle w:val="Table"/>
        <w:tblW w:type="auto" w:w="0"/>
        <w:tblLook w:firstRow="0" w:lastRow="0" w:firstColumn="0" w:lastColumn="0" w:noHBand="0" w:noVBand="0" w:val="0000"/>
        <w:jc w:val="start"/>
        <w:tblCaption w:val="Development study, all 53 instances. For each procedure: instances admitted by screening out of all instances of that size, with the number whose lower bound also reached 0.95 on the validation bank in parentheses, and pooled validated service probability (%) with a 95% bootstrap interval, fallback plans included."/>
      </w:tblPr>
      <w:tblGrid>
        <w:gridCol w:w="1131"/>
        <w:gridCol w:w="1131"/>
        <w:gridCol w:w="1131"/>
        <w:gridCol w:w="1131"/>
        <w:gridCol w:w="1131"/>
        <w:gridCol w:w="1131"/>
        <w:gridCol w:w="1131"/>
      </w:tblGrid>
      <w:tr>
        <w:tc>
          <w:tcPr/>
          <w:p>
            <w:pPr>
              <w:pStyle w:val="Compact"/>
            </w:pPr>
          </w:p>
        </w:tc>
        <w:tc>
          <w:tcPr>
            <w:gridSpan w:val="2"/>
          </w:tcPr>
          <w:p>
            <w:pPr>
              <w:pStyle w:val="Compact"/>
              <w:jc w:val="left"/>
            </w:pPr>
            <w:r>
              <w:t xml:space="preserve">Original procedure</w:t>
            </w:r>
          </w:p>
        </w:tc>
        <w:tc>
          <w:tcPr>
            <w:gridSpan w:val="2"/>
          </w:tcPr>
          <w:p>
            <w:pPr>
              <w:pStyle w:val="Compact"/>
              <w:jc w:val="left"/>
            </w:pPr>
            <w:r>
              <w:t xml:space="preserve">Screened conservative</w:t>
            </w:r>
          </w:p>
        </w:tc>
        <w:tc>
          <w:tcPr>
            <w:gridSpan w:val="2"/>
          </w:tcPr>
          <w:p>
            <w:pPr>
              <w:pStyle w:val="Compact"/>
              <w:jc w:val="left"/>
            </w:pPr>
            <w:r>
              <w:t xml:space="preserve">Capped procedure</w:t>
            </w:r>
          </w:p>
        </w:tc>
      </w:tr>
      <w:tr>
        <w:tc>
          <w:tcPr/>
          <w:p>
            <w:pPr>
              <w:pStyle w:val="Compact"/>
              <w:jc w:val="right"/>
            </w:pPr>
            <m:oMath>
              <m:r>
                <m:t>n</m:t>
              </m:r>
            </m:oMath>
          </w:p>
        </w:tc>
        <w:tc>
          <w:tcPr/>
          <w:p>
            <w:pPr>
              <w:pStyle w:val="Compact"/>
              <w:jc w:val="left"/>
            </w:pPr>
            <w:r>
              <w:t xml:space="preserve">Admitted</w:t>
            </w:r>
          </w:p>
        </w:tc>
        <w:tc>
          <w:tcPr/>
          <w:p>
            <w:pPr>
              <w:pStyle w:val="Compact"/>
              <w:jc w:val="left"/>
            </w:pPr>
            <w:r>
              <w:t xml:space="preserve">Pooled</w:t>
            </w:r>
          </w:p>
        </w:tc>
        <w:tc>
          <w:tcPr/>
          <w:p>
            <w:pPr>
              <w:pStyle w:val="Compact"/>
              <w:jc w:val="left"/>
            </w:pPr>
            <w:r>
              <w:t xml:space="preserve">Admitted</w:t>
            </w:r>
          </w:p>
        </w:tc>
        <w:tc>
          <w:tcPr/>
          <w:p>
            <w:pPr>
              <w:pStyle w:val="Compact"/>
              <w:jc w:val="left"/>
            </w:pPr>
            <w:r>
              <w:t xml:space="preserve">Pooled</w:t>
            </w:r>
          </w:p>
        </w:tc>
        <w:tc>
          <w:tcPr/>
          <w:p>
            <w:pPr>
              <w:pStyle w:val="Compact"/>
              <w:jc w:val="left"/>
            </w:pPr>
            <w:r>
              <w:t xml:space="preserve">Admitted</w:t>
            </w:r>
          </w:p>
        </w:tc>
        <w:tc>
          <w:tcPr/>
          <w:p>
            <w:pPr>
              <w:pStyle w:val="Compact"/>
              <w:jc w:val="left"/>
            </w:pPr>
            <w:r>
              <w:t xml:space="preserve">Pooled</w:t>
            </w:r>
          </w:p>
        </w:tc>
      </w:tr>
      <w:tr>
        <w:tc>
          <w:tcPr/>
          <w:p>
            <w:pPr>
              <w:pStyle w:val="Compact"/>
              <w:jc w:val="right"/>
            </w:pPr>
            <w:r>
              <w:t xml:space="preserve">20</w:t>
            </w:r>
          </w:p>
        </w:tc>
        <w:tc>
          <w:tcPr/>
          <w:p>
            <w:pPr>
              <w:pStyle w:val="Compact"/>
              <w:jc w:val="left"/>
            </w:pPr>
            <w:r>
              <w:t xml:space="preserve">14/20 (14)</w:t>
            </w:r>
          </w:p>
        </w:tc>
        <w:tc>
          <w:tcPr/>
          <w:p>
            <w:pPr>
              <w:pStyle w:val="Compact"/>
              <w:jc w:val="left"/>
            </w:pPr>
            <w:r>
              <w:t xml:space="preserve">81.6 [70.2, 91.9]</w:t>
            </w:r>
          </w:p>
        </w:tc>
        <w:tc>
          <w:tcPr/>
          <w:p>
            <w:pPr>
              <w:pStyle w:val="Compact"/>
              <w:jc w:val="left"/>
            </w:pPr>
            <w:r>
              <w:t xml:space="preserve">15/20 (15)</w:t>
            </w:r>
          </w:p>
        </w:tc>
        <w:tc>
          <w:tcPr/>
          <w:p>
            <w:pPr>
              <w:pStyle w:val="Compact"/>
              <w:jc w:val="left"/>
            </w:pPr>
            <w:r>
              <w:t xml:space="preserve">87.7 [79.0, 94.7]</w:t>
            </w:r>
          </w:p>
        </w:tc>
        <w:tc>
          <w:tcPr/>
          <w:p>
            <w:pPr>
              <w:pStyle w:val="Compact"/>
              <w:jc w:val="left"/>
            </w:pPr>
            <w:r>
              <w:t xml:space="preserve">14/20 (14)</w:t>
            </w:r>
          </w:p>
        </w:tc>
        <w:tc>
          <w:tcPr/>
          <w:p>
            <w:pPr>
              <w:pStyle w:val="Compact"/>
              <w:jc w:val="left"/>
            </w:pPr>
            <w:r>
              <w:t xml:space="preserve">81.6 [70.3, 92.0]</w:t>
            </w:r>
          </w:p>
        </w:tc>
      </w:tr>
      <w:tr>
        <w:tc>
          <w:tcPr/>
          <w:p>
            <w:pPr>
              <w:pStyle w:val="Compact"/>
              <w:jc w:val="right"/>
            </w:pPr>
            <w:r>
              <w:t xml:space="preserve">50</w:t>
            </w:r>
          </w:p>
        </w:tc>
        <w:tc>
          <w:tcPr/>
          <w:p>
            <w:pPr>
              <w:pStyle w:val="Compact"/>
              <w:jc w:val="left"/>
            </w:pPr>
            <w:r>
              <w:t xml:space="preserve">8/15 (8)</w:t>
            </w:r>
          </w:p>
        </w:tc>
        <w:tc>
          <w:tcPr/>
          <w:p>
            <w:pPr>
              <w:pStyle w:val="Compact"/>
              <w:jc w:val="left"/>
            </w:pPr>
            <w:r>
              <w:t xml:space="preserve">72.7 [59.2, 86.4]</w:t>
            </w:r>
          </w:p>
        </w:tc>
        <w:tc>
          <w:tcPr/>
          <w:p>
            <w:pPr>
              <w:pStyle w:val="Compact"/>
              <w:jc w:val="left"/>
            </w:pPr>
            <w:r>
              <w:t xml:space="preserve">4/15 (4)</w:t>
            </w:r>
          </w:p>
        </w:tc>
        <w:tc>
          <w:tcPr/>
          <w:p>
            <w:pPr>
              <w:pStyle w:val="Compact"/>
              <w:jc w:val="left"/>
            </w:pPr>
            <w:r>
              <w:t xml:space="preserve">67.5 [58.2, 77.3]</w:t>
            </w:r>
          </w:p>
        </w:tc>
        <w:tc>
          <w:tcPr/>
          <w:p>
            <w:pPr>
              <w:pStyle w:val="Compact"/>
              <w:jc w:val="left"/>
            </w:pPr>
            <w:r>
              <w:t xml:space="preserve">10/15 (10)</w:t>
            </w:r>
          </w:p>
        </w:tc>
        <w:tc>
          <w:tcPr/>
          <w:p>
            <w:pPr>
              <w:pStyle w:val="Compact"/>
              <w:jc w:val="left"/>
            </w:pPr>
            <w:r>
              <w:t xml:space="preserve">80.1 [66.9, 90.8]</w:t>
            </w:r>
          </w:p>
        </w:tc>
      </w:tr>
      <w:tr>
        <w:tc>
          <w:tcPr/>
          <w:p>
            <w:pPr>
              <w:pStyle w:val="Compact"/>
              <w:jc w:val="right"/>
            </w:pPr>
            <w:r>
              <w:t xml:space="preserve">100</w:t>
            </w:r>
          </w:p>
        </w:tc>
        <w:tc>
          <w:tcPr/>
          <w:p>
            <w:pPr>
              <w:pStyle w:val="Compact"/>
              <w:jc w:val="left"/>
            </w:pPr>
            <w:r>
              <w:t xml:space="preserve">6/10 (5)</w:t>
            </w:r>
          </w:p>
        </w:tc>
        <w:tc>
          <w:tcPr/>
          <w:p>
            <w:pPr>
              <w:pStyle w:val="Compact"/>
              <w:jc w:val="left"/>
            </w:pPr>
            <w:r>
              <w:t xml:space="preserve">81.3 [68.8, 93.3]</w:t>
            </w:r>
          </w:p>
        </w:tc>
        <w:tc>
          <w:tcPr/>
          <w:p>
            <w:pPr>
              <w:pStyle w:val="Compact"/>
              <w:jc w:val="left"/>
            </w:pPr>
            <w:r>
              <w:t xml:space="preserve">4/10 (4)</w:t>
            </w:r>
          </w:p>
        </w:tc>
        <w:tc>
          <w:tcPr/>
          <w:p>
            <w:pPr>
              <w:pStyle w:val="Compact"/>
              <w:jc w:val="left"/>
            </w:pPr>
            <w:r>
              <w:t xml:space="preserve">77.5 [67.2, 88.2]</w:t>
            </w:r>
          </w:p>
        </w:tc>
        <w:tc>
          <w:tcPr/>
          <w:p>
            <w:pPr>
              <w:pStyle w:val="Compact"/>
              <w:jc w:val="left"/>
            </w:pPr>
            <w:r>
              <w:t xml:space="preserve">10/10 (9)</w:t>
            </w:r>
          </w:p>
        </w:tc>
        <w:tc>
          <w:tcPr/>
          <w:p>
            <w:pPr>
              <w:pStyle w:val="Compact"/>
              <w:jc w:val="left"/>
            </w:pPr>
            <w:r>
              <w:t xml:space="preserve">97.5 [96.7, 98.2]</w:t>
            </w:r>
          </w:p>
        </w:tc>
      </w:tr>
      <w:tr>
        <w:tc>
          <w:tcPr/>
          <w:p>
            <w:pPr>
              <w:pStyle w:val="Compact"/>
              <w:jc w:val="right"/>
            </w:pPr>
            <w:r>
              <w:t xml:space="preserve">200</w:t>
            </w:r>
          </w:p>
        </w:tc>
        <w:tc>
          <w:tcPr/>
          <w:p>
            <w:pPr>
              <w:pStyle w:val="Compact"/>
              <w:jc w:val="left"/>
            </w:pPr>
            <w:r>
              <w:t xml:space="preserve">4/8 (3)</w:t>
            </w:r>
          </w:p>
        </w:tc>
        <w:tc>
          <w:tcPr/>
          <w:p>
            <w:pPr>
              <w:pStyle w:val="Compact"/>
              <w:jc w:val="left"/>
            </w:pPr>
            <w:r>
              <w:t xml:space="preserve">80.6 [68.7, 92.3]</w:t>
            </w:r>
          </w:p>
        </w:tc>
        <w:tc>
          <w:tcPr/>
          <w:p>
            <w:pPr>
              <w:pStyle w:val="Compact"/>
              <w:jc w:val="left"/>
            </w:pPr>
            <w:r>
              <w:t xml:space="preserve">2/8 (2)</w:t>
            </w:r>
          </w:p>
        </w:tc>
        <w:tc>
          <w:tcPr/>
          <w:p>
            <w:pPr>
              <w:pStyle w:val="Compact"/>
              <w:jc w:val="left"/>
            </w:pPr>
            <w:r>
              <w:t xml:space="preserve">78.3 [71.0, 86.5]</w:t>
            </w:r>
          </w:p>
        </w:tc>
        <w:tc>
          <w:tcPr/>
          <w:p>
            <w:pPr>
              <w:pStyle w:val="Compact"/>
              <w:jc w:val="left"/>
            </w:pPr>
            <w:r>
              <w:t xml:space="preserve">8/8 (7)</w:t>
            </w:r>
          </w:p>
        </w:tc>
        <w:tc>
          <w:tcPr/>
          <w:p>
            <w:pPr>
              <w:pStyle w:val="Compact"/>
              <w:jc w:val="left"/>
            </w:pPr>
            <w:r>
              <w:t xml:space="preserve">97.6 [96.9, 98.2]</w:t>
            </w:r>
          </w:p>
        </w:tc>
      </w:tr>
    </w:tbl>
    <w:bookmarkEnd w:id="42"/>
    <w:p>
      <w:pPr>
        <w:pStyle w:val="BodyText"/>
      </w:pPr>
      <w:r>
        <w:t xml:space="preserve">Pooled service stayed below the 95% target because of the remaining instances,</w:t>
      </w:r>
      <w:r>
        <w:t xml:space="preserve"> </w:t>
      </w:r>
      <w:r>
        <w:t xml:space="preserve">all with 20 or 50 customers, where no candidate passed and a fallback was used.</w:t>
      </w:r>
      <w:r>
        <w:t xml:space="preserve"> </w:t>
      </w:r>
      <w:r>
        <w:t xml:space="preserve">Plans that passed averaged 97.4% validated service, while the</w:t>
      </w:r>
      <w:r>
        <w:t xml:space="preserve"> </w:t>
      </w:r>
      <w:r>
        <w:t xml:space="preserve">11 fallback plans averaged 45.2%.</w:t>
      </w:r>
    </w:p>
    <w:bookmarkEnd w:id="43"/>
    <w:bookmarkStart w:id="45" w:name="confirmatory-studies-1"/>
    <w:p>
      <w:pPr>
        <w:pStyle w:val="Heading2"/>
      </w:pPr>
      <w:r>
        <w:t xml:space="preserve">Confirmatory studies</w:t>
      </w:r>
    </w:p>
    <w:p>
      <w:pPr>
        <w:pStyle w:val="FirstParagraph"/>
      </w:pPr>
      <w:r>
        <w:t xml:space="preserve">Table </w:t>
      </w:r>
      <w:hyperlink w:anchor="tab:primaries">
        <w:r>
          <w:rPr>
            <w:rStyle w:val="Hyperlink"/>
          </w:rPr>
          <w:t xml:space="preserve">4</w:t>
        </w:r>
      </w:hyperlink>
      <w:r>
        <w:t xml:space="preserve"> </w:t>
      </w:r>
      <w:r>
        <w:t xml:space="preserve">lists the eight primary hypotheses. Seven were confirmed.</w:t>
      </w:r>
      <w:r>
        <w:t xml:space="preserve"> </w:t>
      </w:r>
      <w:r>
        <w:t xml:space="preserve">In study 1, screening beat 20% padding by 15.7 points on new instances,</w:t>
      </w:r>
      <w:r>
        <w:t xml:space="preserve"> </w:t>
      </w:r>
      <w:r>
        <w:t xml:space="preserve">and capping added 11.7 points. In study 2, with the stronger HGS solver,</w:t>
      </w:r>
      <w:r>
        <w:t xml:space="preserve"> </w:t>
      </w:r>
      <w:r>
        <w:t xml:space="preserve">capped screening beat padding by 28.0 points, so the gain does not depend</w:t>
      </w:r>
      <w:r>
        <w:t xml:space="preserve"> </w:t>
      </w:r>
      <w:r>
        <w:t xml:space="preserve">on a weak solver. The hypothesis that was not confirmed (G2) concerned a change to</w:t>
      </w:r>
      <w:r>
        <w:t xml:space="preserve"> </w:t>
      </w:r>
      <w:r>
        <w:t xml:space="preserve">the fallback: returning the padded plan when nothing passes did not measurably help</w:t>
      </w:r>
      <w:r>
        <w:t xml:space="preserve"> </w:t>
      </w:r>
      <w:r>
        <w:t xml:space="preserve">the capped OR-Tools procedure, because that procedure rarely needed a fallback.</w:t>
      </w:r>
      <w:r>
        <w:t xml:space="preserve"> </w:t>
      </w:r>
      <w:r>
        <w:t xml:space="preserve">Study 3 part B tested a different rule, returning the candidate that came closest to</w:t>
      </w:r>
      <w:r>
        <w:t xml:space="preserve"> </w:t>
      </w:r>
      <w:r>
        <w:t xml:space="preserve">passing, and it raised pooled service by 7.3 and 4.2 points for the two</w:t>
      </w:r>
      <w:r>
        <w:t xml:space="preserve"> </w:t>
      </w:r>
      <w:r>
        <w:t xml:space="preserve">solvers, to 94.4% and 94.9%.</w:t>
      </w:r>
    </w:p>
    <w:bookmarkStart w:id="44" w:name="tab:primaries"/>
    <w:p>
      <w:pPr>
        <w:pStyle w:val="TableCaption"/>
      </w:pPr>
      <w:r>
        <w:t xml:space="preserve">The eight primary hypotheses of the three confirmatory studies. Each was fixed and publicly timestamped before its instances were solved. Estimates are differences in validated service probability (percentage points) with 97.5% paired bootstrap intervals over instances; a hypothesis is confirmed when its interval lies above zero.</w:t>
      </w:r>
    </w:p>
    <w:tbl>
      <w:tblPr>
        <w:tblStyle w:val="Table"/>
        <w:tblW w:type="auto" w:w="0"/>
        <w:tblLook w:firstRow="1" w:lastRow="0" w:firstColumn="0" w:lastColumn="0" w:noHBand="0" w:noVBand="0" w:val="0020"/>
        <w:jc w:val="start"/>
        <w:tblCaption w:val="The eight primary hypotheses of the three confirmatory studies. Each was fixed and publicly timestamped before its instances were solved. Estimates are differences in validated service probability (percentage points) with 97.5% paired bootstrap intervals over instances; a hypothesis is confirmed when its interval lies above zero."/>
      </w:tblPr>
      <w:tblGrid>
        <w:gridCol w:w="1584"/>
        <w:gridCol w:w="1584"/>
        <w:gridCol w:w="1584"/>
        <w:gridCol w:w="1584"/>
        <w:gridCol w:w="1584"/>
      </w:tblGrid>
      <w:tr>
        <w:trPr>
          <w:tblHeader w:val="true"/>
        </w:trPr>
        <w:tc>
          <w:tcPr/>
          <w:p>
            <w:pPr>
              <w:pStyle w:val="Compact"/>
              <w:jc w:val="center"/>
            </w:pPr>
            <w:r>
              <w:t xml:space="preserve">Study</w:t>
            </w:r>
          </w:p>
        </w:tc>
        <w:tc>
          <w:tcPr/>
          <w:p>
            <w:pPr>
              <w:pStyle w:val="Compact"/>
            </w:pPr>
          </w:p>
        </w:tc>
        <w:tc>
          <w:tcPr/>
          <w:p>
            <w:pPr>
              <w:pStyle w:val="Compact"/>
              <w:jc w:val="left"/>
            </w:pPr>
            <w:r>
              <w:t xml:space="preserve">Contrast</w:t>
            </w:r>
          </w:p>
        </w:tc>
        <w:tc>
          <w:tcPr/>
          <w:p>
            <w:pPr>
              <w:pStyle w:val="Compact"/>
              <w:jc w:val="left"/>
            </w:pPr>
            <w:r>
              <w:t xml:space="preserve">Estimate [interval]</w:t>
            </w:r>
          </w:p>
        </w:tc>
        <w:tc>
          <w:tcPr/>
          <w:p>
            <w:pPr>
              <w:pStyle w:val="Compact"/>
              <w:jc w:val="left"/>
            </w:pPr>
            <w:r>
              <w:t xml:space="preserve">Decision</w:t>
            </w:r>
          </w:p>
        </w:tc>
      </w:tr>
      <w:tr>
        <w:tc>
          <w:tcPr/>
          <w:p>
            <w:pPr>
              <w:pStyle w:val="Compact"/>
              <w:jc w:val="center"/>
            </w:pPr>
            <w:r>
              <w:t xml:space="preserve">1</w:t>
            </w:r>
          </w:p>
        </w:tc>
        <w:tc>
          <w:tcPr/>
          <w:p>
            <w:pPr>
              <w:pStyle w:val="Compact"/>
              <w:jc w:val="left"/>
            </w:pPr>
            <w:r>
              <w:t xml:space="preserve">H1</w:t>
            </w:r>
          </w:p>
        </w:tc>
        <w:tc>
          <w:tcPr/>
          <w:p>
            <w:pPr>
              <w:pStyle w:val="Compact"/>
              <w:jc w:val="left"/>
            </w:pPr>
            <w:r>
              <w:t xml:space="preserve">Original procedure minus 20% padding (50 instances)</w:t>
            </w:r>
          </w:p>
        </w:tc>
        <w:tc>
          <w:tcPr/>
          <w:p>
            <w:pPr>
              <w:pStyle w:val="Compact"/>
              <w:jc w:val="left"/>
            </w:pPr>
            <w:r>
              <w:t xml:space="preserve">15.7 [7.5, 23.6]</w:t>
            </w:r>
          </w:p>
        </w:tc>
        <w:tc>
          <w:tcPr/>
          <w:p>
            <w:pPr>
              <w:pStyle w:val="Compact"/>
              <w:jc w:val="left"/>
            </w:pPr>
            <w:r>
              <w:t xml:space="preserve">confirmed</w:t>
            </w:r>
          </w:p>
        </w:tc>
      </w:tr>
      <w:tr>
        <w:tc>
          <w:tcPr/>
          <w:p>
            <w:pPr>
              <w:pStyle w:val="Compact"/>
              <w:jc w:val="center"/>
            </w:pPr>
            <w:r>
              <w:t xml:space="preserve">1</w:t>
            </w:r>
          </w:p>
        </w:tc>
        <w:tc>
          <w:tcPr/>
          <w:p>
            <w:pPr>
              <w:pStyle w:val="Compact"/>
              <w:jc w:val="left"/>
            </w:pPr>
            <w:r>
              <w:t xml:space="preserve">H2</w:t>
            </w:r>
          </w:p>
        </w:tc>
        <w:tc>
          <w:tcPr/>
          <w:p>
            <w:pPr>
              <w:pStyle w:val="Compact"/>
              <w:jc w:val="left"/>
            </w:pPr>
            <w:r>
              <w:t xml:space="preserve">Capped minus original procedure (53 instances)</w:t>
            </w:r>
          </w:p>
        </w:tc>
        <w:tc>
          <w:tcPr/>
          <w:p>
            <w:pPr>
              <w:pStyle w:val="Compact"/>
              <w:jc w:val="left"/>
            </w:pPr>
            <w:r>
              <w:t xml:space="preserve">11.7 [5.9, 17.9]</w:t>
            </w:r>
          </w:p>
        </w:tc>
        <w:tc>
          <w:tcPr/>
          <w:p>
            <w:pPr>
              <w:pStyle w:val="Compact"/>
              <w:jc w:val="left"/>
            </w:pPr>
            <w:r>
              <w:t xml:space="preserve">confirmed</w:t>
            </w:r>
          </w:p>
        </w:tc>
      </w:tr>
      <w:tr>
        <w:tc>
          <w:tcPr/>
          <w:p>
            <w:pPr>
              <w:pStyle w:val="Compact"/>
              <w:jc w:val="center"/>
            </w:pPr>
            <w:r>
              <w:t xml:space="preserve">2</w:t>
            </w:r>
          </w:p>
        </w:tc>
        <w:tc>
          <w:tcPr/>
          <w:p>
            <w:pPr>
              <w:pStyle w:val="Compact"/>
              <w:jc w:val="left"/>
            </w:pPr>
            <w:r>
              <w:t xml:space="preserve">G1</w:t>
            </w:r>
          </w:p>
        </w:tc>
        <w:tc>
          <w:tcPr/>
          <w:p>
            <w:pPr>
              <w:pStyle w:val="Compact"/>
              <w:jc w:val="left"/>
            </w:pPr>
            <w:r>
              <w:t xml:space="preserve">Capped procedure with HGS minus 20% padding with HGS (49 instances)</w:t>
            </w:r>
          </w:p>
        </w:tc>
        <w:tc>
          <w:tcPr/>
          <w:p>
            <w:pPr>
              <w:pStyle w:val="Compact"/>
              <w:jc w:val="left"/>
            </w:pPr>
            <w:r>
              <w:t xml:space="preserve">28.0 [23.0, 32.8]</w:t>
            </w:r>
          </w:p>
        </w:tc>
        <w:tc>
          <w:tcPr/>
          <w:p>
            <w:pPr>
              <w:pStyle w:val="Compact"/>
              <w:jc w:val="left"/>
            </w:pPr>
            <w:r>
              <w:t xml:space="preserve">confirmed</w:t>
            </w:r>
          </w:p>
        </w:tc>
      </w:tr>
      <w:tr>
        <w:tc>
          <w:tcPr/>
          <w:p>
            <w:pPr>
              <w:pStyle w:val="Compact"/>
              <w:jc w:val="center"/>
            </w:pPr>
            <w:r>
              <w:t xml:space="preserve">2</w:t>
            </w:r>
          </w:p>
        </w:tc>
        <w:tc>
          <w:tcPr/>
          <w:p>
            <w:pPr>
              <w:pStyle w:val="Compact"/>
              <w:jc w:val="left"/>
            </w:pPr>
            <w:r>
              <w:t xml:space="preserve">G2</w:t>
            </w:r>
          </w:p>
        </w:tc>
        <w:tc>
          <w:tcPr/>
          <w:p>
            <w:pPr>
              <w:pStyle w:val="Compact"/>
              <w:jc w:val="left"/>
            </w:pPr>
            <w:r>
              <w:t xml:space="preserve">Conservative minus slack-aware fallback, capped OR-Tools procedure</w:t>
            </w:r>
          </w:p>
        </w:tc>
        <w:tc>
          <w:tcPr/>
          <w:p>
            <w:pPr>
              <w:pStyle w:val="Compact"/>
              <w:jc w:val="left"/>
            </w:pPr>
            <w:r>
              <w:t xml:space="preserve">0.4 [</w:t>
            </w:r>
            <m:oMath>
              <m:r>
                <m:rPr>
                  <m:sty m:val="p"/>
                </m:rPr>
                <m:t>−</m:t>
              </m:r>
            </m:oMath>
            <w:r>
              <w:t xml:space="preserve">0.7, 2.1]</w:t>
            </w:r>
          </w:p>
        </w:tc>
        <w:tc>
          <w:tcPr/>
          <w:p>
            <w:pPr>
              <w:pStyle w:val="Compact"/>
              <w:jc w:val="left"/>
            </w:pPr>
            <w:r>
              <w:t xml:space="preserve">not confirmed</w:t>
            </w:r>
          </w:p>
        </w:tc>
      </w:tr>
      <w:tr>
        <w:tc>
          <w:tcPr/>
          <w:p>
            <w:pPr>
              <w:pStyle w:val="Compact"/>
              <w:jc w:val="center"/>
            </w:pPr>
            <w:r>
              <w:t xml:space="preserve">3A</w:t>
            </w:r>
          </w:p>
        </w:tc>
        <w:tc>
          <w:tcPr/>
          <w:p>
            <w:pPr>
              <w:pStyle w:val="Compact"/>
              <w:jc w:val="left"/>
            </w:pPr>
            <w:r>
              <w:t xml:space="preserve">R1</w:t>
            </w:r>
          </w:p>
        </w:tc>
        <w:tc>
          <w:tcPr/>
          <w:p>
            <w:pPr>
              <w:pStyle w:val="Compact"/>
              <w:jc w:val="left"/>
            </w:pPr>
            <w:r>
              <w:t xml:space="preserve">Screened robust model minus capped OR-Tools procedure (90 instances)</w:t>
            </w:r>
          </w:p>
        </w:tc>
        <w:tc>
          <w:tcPr/>
          <w:p>
            <w:pPr>
              <w:pStyle w:val="Compact"/>
              <w:jc w:val="left"/>
            </w:pPr>
            <w:r>
              <w:t xml:space="preserve">6.7 [3.0, 11.1]</w:t>
            </w:r>
          </w:p>
        </w:tc>
        <w:tc>
          <w:tcPr/>
          <w:p>
            <w:pPr>
              <w:pStyle w:val="Compact"/>
              <w:jc w:val="left"/>
            </w:pPr>
            <w:r>
              <w:t xml:space="preserve">confirmed</w:t>
            </w:r>
          </w:p>
        </w:tc>
      </w:tr>
      <w:tr>
        <w:tc>
          <w:tcPr/>
          <w:p>
            <w:pPr>
              <w:pStyle w:val="Compact"/>
              <w:jc w:val="center"/>
            </w:pPr>
            <w:r>
              <w:t xml:space="preserve">3A</w:t>
            </w:r>
          </w:p>
        </w:tc>
        <w:tc>
          <w:tcPr/>
          <w:p>
            <w:pPr>
              <w:pStyle w:val="Compact"/>
              <w:jc w:val="left"/>
            </w:pPr>
            <w:r>
              <w:t xml:space="preserve">R2</w:t>
            </w:r>
          </w:p>
        </w:tc>
        <w:tc>
          <w:tcPr/>
          <w:p>
            <w:pPr>
              <w:pStyle w:val="Compact"/>
              <w:jc w:val="left"/>
            </w:pPr>
            <w:r>
              <w:t xml:space="preserve">Screened robust model minus capped HGS procedure (45 instances)</w:t>
            </w:r>
          </w:p>
        </w:tc>
        <w:tc>
          <w:tcPr/>
          <w:p>
            <w:pPr>
              <w:pStyle w:val="Compact"/>
              <w:jc w:val="left"/>
            </w:pPr>
            <w:r>
              <w:t xml:space="preserve">6.7 [2.2, 12.2]</w:t>
            </w:r>
          </w:p>
        </w:tc>
        <w:tc>
          <w:tcPr/>
          <w:p>
            <w:pPr>
              <w:pStyle w:val="Compact"/>
              <w:jc w:val="left"/>
            </w:pPr>
            <w:r>
              <w:t xml:space="preserve">confirmed</w:t>
            </w:r>
          </w:p>
        </w:tc>
      </w:tr>
      <w:tr>
        <w:tc>
          <w:tcPr/>
          <w:p>
            <w:pPr>
              <w:pStyle w:val="Compact"/>
              <w:jc w:val="center"/>
            </w:pPr>
            <w:r>
              <w:t xml:space="preserve">3B</w:t>
            </w:r>
          </w:p>
        </w:tc>
        <w:tc>
          <w:tcPr/>
          <w:p>
            <w:pPr>
              <w:pStyle w:val="Compact"/>
              <w:jc w:val="left"/>
            </w:pPr>
            <w:r>
              <w:t xml:space="preserve">F1</w:t>
            </w:r>
          </w:p>
        </w:tc>
        <w:tc>
          <w:tcPr/>
          <w:p>
            <w:pPr>
              <w:pStyle w:val="Compact"/>
              <w:jc w:val="left"/>
            </w:pPr>
            <w:r>
              <w:t xml:space="preserve">Best-screened minus default fallback, capped OR-Tools procedure</w:t>
            </w:r>
          </w:p>
        </w:tc>
        <w:tc>
          <w:tcPr/>
          <w:p>
            <w:pPr>
              <w:pStyle w:val="Compact"/>
              <w:jc w:val="left"/>
            </w:pPr>
            <w:r>
              <w:t xml:space="preserve">7.3 [2.3, 13.2]</w:t>
            </w:r>
          </w:p>
        </w:tc>
        <w:tc>
          <w:tcPr/>
          <w:p>
            <w:pPr>
              <w:pStyle w:val="Compact"/>
              <w:jc w:val="left"/>
            </w:pPr>
            <w:r>
              <w:t xml:space="preserve">confirmed</w:t>
            </w:r>
          </w:p>
        </w:tc>
      </w:tr>
      <w:tr>
        <w:tc>
          <w:tcPr/>
          <w:p>
            <w:pPr>
              <w:pStyle w:val="Compact"/>
              <w:jc w:val="center"/>
            </w:pPr>
            <w:r>
              <w:t xml:space="preserve">3B</w:t>
            </w:r>
          </w:p>
        </w:tc>
        <w:tc>
          <w:tcPr/>
          <w:p>
            <w:pPr>
              <w:pStyle w:val="Compact"/>
              <w:jc w:val="left"/>
            </w:pPr>
            <w:r>
              <w:t xml:space="preserve">F2</w:t>
            </w:r>
          </w:p>
        </w:tc>
        <w:tc>
          <w:tcPr/>
          <w:p>
            <w:pPr>
              <w:pStyle w:val="Compact"/>
              <w:jc w:val="left"/>
            </w:pPr>
            <w:r>
              <w:t xml:space="preserve">Best-screened minus default fallback, capped HGS procedure</w:t>
            </w:r>
          </w:p>
        </w:tc>
        <w:tc>
          <w:tcPr/>
          <w:p>
            <w:pPr>
              <w:pStyle w:val="Compact"/>
              <w:jc w:val="left"/>
            </w:pPr>
            <w:r>
              <w:t xml:space="preserve">4.2 [1.2, 8.0]</w:t>
            </w:r>
          </w:p>
        </w:tc>
        <w:tc>
          <w:tcPr/>
          <w:p>
            <w:pPr>
              <w:pStyle w:val="Compact"/>
              <w:jc w:val="left"/>
            </w:pPr>
            <w:r>
              <w:t xml:space="preserve">confirmed</w:t>
            </w:r>
          </w:p>
        </w:tc>
      </w:tr>
    </w:tbl>
    <w:bookmarkEnd w:id="44"/>
    <w:bookmarkEnd w:id="45"/>
    <w:bookmarkStart w:id="46" w:name="comparison-with-robust-optimization"/>
    <w:p>
      <w:pPr>
        <w:pStyle w:val="Heading2"/>
      </w:pPr>
      <w:r>
        <w:t xml:space="preserve">Comparison with robust optimization</w:t>
      </w:r>
    </w:p>
    <w:p>
      <w:pPr>
        <w:pStyle w:val="FirstParagraph"/>
      </w:pPr>
      <w:r>
        <w:t xml:space="preserve">A budgeted robust model plans against worst-case travel times on a limited number</w:t>
      </w:r>
      <w:r>
        <w:t xml:space="preserve"> </w:t>
      </w:r>
      <w:r>
        <w:t xml:space="preserve">of trips. Without a reachability correction it failed on 16 of</w:t>
      </w:r>
      <w:r>
        <w:t xml:space="preserve"> </w:t>
      </w:r>
      <w:r>
        <w:t xml:space="preserve">45 development instances at its most protective setting, for the same</w:t>
      </w:r>
      <w:r>
        <w:t xml:space="preserve"> </w:t>
      </w:r>
      <w:r>
        <w:t xml:space="preserve">reason the uncapped procedure failed. With the analogous correction and the same</w:t>
      </w:r>
      <w:r>
        <w:t xml:space="preserve"> </w:t>
      </w:r>
      <w:r>
        <w:t xml:space="preserve">screen, the robust plans were more reliable than both screened procedures in</w:t>
      </w:r>
      <w:r>
        <w:t xml:space="preserve"> </w:t>
      </w:r>
      <w:r>
        <w:t xml:space="preserve">study 3 part A (by 6.7 and 6.7 points; Table </w:t>
      </w:r>
      <w:hyperlink w:anchor="tab:primaries">
        <w:r>
          <w:rPr>
            <w:rStyle w:val="Hyperlink"/>
          </w:rPr>
          <w:t xml:space="preserve">4</w:t>
        </w:r>
      </w:hyperlink>
      <w:r>
        <w:t xml:space="preserve">), but</w:t>
      </w:r>
      <w:r>
        <w:t xml:space="preserve"> </w:t>
      </w:r>
      <w:r>
        <w:t xml:space="preserve">they used 0.42 more vehicles per instance than the HGS procedure. When they</w:t>
      </w:r>
      <w:r>
        <w:t xml:space="preserve"> </w:t>
      </w:r>
      <w:r>
        <w:t xml:space="preserve">were limited to no more vehicles than the comparison plan, their advantage was no</w:t>
      </w:r>
      <w:r>
        <w:t xml:space="preserve"> </w:t>
      </w:r>
      <w:r>
        <w:t xml:space="preserve">longer statistically detectable. Screening is therefore not the most reliable</w:t>
      </w:r>
      <w:r>
        <w:t xml:space="preserve"> </w:t>
      </w:r>
      <w:r>
        <w:t xml:space="preserve">planner tested; its strength is that it works with any existing solver.</w:t>
      </w:r>
    </w:p>
    <w:bookmarkEnd w:id="46"/>
    <w:bookmarkEnd w:id="47"/>
    <w:bookmarkStart w:id="48" w:name="discussion"/>
    <w:p>
      <w:pPr>
        <w:pStyle w:val="Heading1"/>
      </w:pPr>
      <w:r>
        <w:t xml:space="preserve">Discussion</w:t>
      </w:r>
    </w:p>
    <w:p>
      <w:pPr>
        <w:pStyle w:val="FirstParagraph"/>
      </w:pPr>
      <w:r>
        <w:t xml:space="preserve">The results support a practical point. A company that already uses a routing solver</w:t>
      </w:r>
      <w:r>
        <w:t xml:space="preserve"> </w:t>
      </w:r>
      <w:r>
        <w:t xml:space="preserve">can make its plans more reliable than a fixed 20% padding without changing the</w:t>
      </w:r>
      <w:r>
        <w:t xml:space="preserve"> </w:t>
      </w:r>
      <w:r>
        <w:t xml:space="preserve">solver, by asking it for a few buffered variants and keeping the best one that</w:t>
      </w:r>
      <w:r>
        <w:t xml:space="preserve"> </w:t>
      </w:r>
      <w:r>
        <w:t xml:space="preserve">passes a simulation test. The test is cheap: screening a candidate took</w:t>
      </w:r>
      <w:r>
        <w:t xml:space="preserve"> </w:t>
      </w:r>
      <w:r>
        <w:t xml:space="preserve">3 to 24 ms, against several seconds to</w:t>
      </w:r>
      <w:r>
        <w:t xml:space="preserve"> </w:t>
      </w:r>
      <w:r>
        <w:t xml:space="preserve">generate it. Each accepted plan also comes with a stated, tested reliability, which</w:t>
      </w:r>
      <w:r>
        <w:t xml:space="preserve"> </w:t>
      </w:r>
      <w:r>
        <w:t xml:space="preserve">padding does not provide. The padding sweep shows why choosing the buffer per</w:t>
      </w:r>
      <w:r>
        <w:t xml:space="preserve"> </w:t>
      </w:r>
      <w:r>
        <w:t xml:space="preserve">instance matters: a fixed pad is either too small to protect most routes or so</w:t>
      </w:r>
      <w:r>
        <w:t xml:space="preserve"> </w:t>
      </w:r>
      <w:r>
        <w:t xml:space="preserve">large that many instances can no longer be planned. The reachability cap is a one-line change, and</w:t>
      </w:r>
      <w:r>
        <w:t xml:space="preserve"> </w:t>
      </w:r>
      <w:r>
        <w:t xml:space="preserve">Lemma 1 shows why it is safe; the same idea also rescued the robust</w:t>
      </w:r>
      <w:r>
        <w:t xml:space="preserve"> </w:t>
      </w:r>
      <w:r>
        <w:t xml:space="preserve">model.</w:t>
      </w:r>
    </w:p>
    <w:p>
      <w:pPr>
        <w:pStyle w:val="BodyText"/>
      </w:pPr>
      <w:r>
        <w:t xml:space="preserve">The study has clear limits. The cities are synthetic squares and the delay model is</w:t>
      </w:r>
      <w:r>
        <w:t xml:space="preserve"> </w:t>
      </w:r>
      <w:r>
        <w:t xml:space="preserve">assumed, not estimated from real traffic data, so the percentages are not forecasts</w:t>
      </w:r>
      <w:r>
        <w:t xml:space="preserve"> </w:t>
      </w:r>
      <w:r>
        <w:t xml:space="preserve">for a real fleet. The confirmatory studies show that the findings repeat on new</w:t>
      </w:r>
      <w:r>
        <w:t xml:space="preserve"> </w:t>
      </w:r>
      <w:r>
        <w:t xml:space="preserve">instances from the same generator; they do not show that they hold in a different</w:t>
      </w:r>
      <w:r>
        <w:t xml:space="preserve"> </w:t>
      </w:r>
      <w:r>
        <w:t xml:space="preserve">city. The advantage also depends on the planner’s objective: with equal weights on</w:t>
      </w:r>
      <w:r>
        <w:t xml:space="preserve"> </w:t>
      </w:r>
      <w:r>
        <w:t xml:space="preserve">the four quantities it fell to 6.3 points, with an interval that</w:t>
      </w:r>
      <w:r>
        <w:t xml:space="preserve"> </w:t>
      </w:r>
      <w:r>
        <w:t xml:space="preserve">included zero. The Wilson bound holds for each candidate separately, not for all 13</w:t>
      </w:r>
      <w:r>
        <w:t xml:space="preserve"> </w:t>
      </w:r>
      <w:r>
        <w:t xml:space="preserve">at once; a stricter Bonferroni version removed all 11 admitted plans that</w:t>
      </w:r>
      <w:r>
        <w:t xml:space="preserve"> </w:t>
      </w:r>
      <w:r>
        <w:t xml:space="preserve">later fell short, while 1 new selection fell short, at a cost of at most</w:t>
      </w:r>
      <w:r>
        <w:t xml:space="preserve"> </w:t>
      </w:r>
      <w:r>
        <w:t xml:space="preserve">2 admissions per study. Finally, vehicles always leave at their planned</w:t>
      </w:r>
      <w:r>
        <w:t xml:space="preserve"> </w:t>
      </w:r>
      <w:r>
        <w:t xml:space="preserve">times, and breakdowns and same-day replanning are not modelled.</w:t>
      </w:r>
    </w:p>
    <w:p>
      <w:pPr>
        <w:pStyle w:val="BodyText"/>
      </w:pPr>
      <w:r>
        <w:t xml:space="preserve">Pooled service stayed just below 95% because of the few instances with no passing</w:t>
      </w:r>
      <w:r>
        <w:t xml:space="preserve"> </w:t>
      </w:r>
      <w:r>
        <w:t xml:space="preserve">plan. Better candidates for those instances, for example from a solver that models</w:t>
      </w:r>
      <w:r>
        <w:t xml:space="preserve"> </w:t>
      </w:r>
      <w:r>
        <w:t xml:space="preserve">uncertainty directly, are the clearest next step, together with a test on real</w:t>
      </w:r>
      <w:r>
        <w:t xml:space="preserve"> </w:t>
      </w:r>
      <w:r>
        <w:t xml:space="preserve">travel-time data.</w:t>
      </w:r>
    </w:p>
    <w:bookmarkEnd w:id="48"/>
    <w:bookmarkStart w:id="49" w:name="conclusion"/>
    <w:p>
      <w:pPr>
        <w:pStyle w:val="Heading1"/>
      </w:pPr>
      <w:r>
        <w:t xml:space="preserve">Conclusion</w:t>
      </w:r>
    </w:p>
    <w:p>
      <w:pPr>
        <w:pStyle w:val="FirstParagraph"/>
      </w:pPr>
      <w:r>
        <w:t xml:space="preserve">On simulated delivery problems with 20 to 200 customers, screening a family of</w:t>
      </w:r>
      <w:r>
        <w:t xml:space="preserve"> </w:t>
      </w:r>
      <w:r>
        <w:t xml:space="preserve">buffered plans from an ordinary solver gave more reliable service than padding every</w:t>
      </w:r>
      <w:r>
        <w:t xml:space="preserve"> </w:t>
      </w:r>
      <w:r>
        <w:t xml:space="preserve">trip by 20%, with two different solvers; pooled over all instances it also beat</w:t>
      </w:r>
      <w:r>
        <w:t xml:space="preserve"> </w:t>
      </w:r>
      <w:r>
        <w:t xml:space="preserve">every fixed padding level from 0 to 50%, and three confirmatory studies with</w:t>
      </w:r>
      <w:r>
        <w:t xml:space="preserve"> </w:t>
      </w:r>
      <w:r>
        <w:t xml:space="preserve">published hypotheses confirmed seven of their eight primary hypotheses. A simple cap</w:t>
      </w:r>
      <w:r>
        <w:t xml:space="preserve"> </w:t>
      </w:r>
      <w:r>
        <w:t xml:space="preserve">on the buffer, proved safe in Lemma 1, removed a failure that also</w:t>
      </w:r>
      <w:r>
        <w:t xml:space="preserve"> </w:t>
      </w:r>
      <w:r>
        <w:t xml:space="preserve">affects robust optimization. The method’s main appeal is that it adds a measurable</w:t>
      </w:r>
      <w:r>
        <w:t xml:space="preserve"> </w:t>
      </w:r>
      <w:r>
        <w:t xml:space="preserve">reliability guarantee to the tools companies already use.</w:t>
      </w:r>
    </w:p>
    <w:bookmarkEnd w:id="49"/>
    <w:bookmarkStart w:id="83" w:name="acknowledgments"/>
    <w:p>
      <w:pPr>
        <w:pStyle w:val="Heading1"/>
      </w:pPr>
      <w:r>
        <w:t xml:space="preserve">Acknowledgments</w:t>
      </w:r>
    </w:p>
    <w:p>
      <w:pPr>
        <w:pStyle w:val="FirstParagraph"/>
      </w:pPr>
      <w:r>
        <w:t xml:space="preserve">The author thanks the researchers who answered methodological questions by e-mail</w:t>
      </w:r>
      <w:r>
        <w:t xml:space="preserve"> </w:t>
      </w:r>
      <w:r>
        <w:t xml:space="preserve">during the project. Generative AI assistants (OpenAI’s ChatGPT and Anthropic’s</w:t>
      </w:r>
      <w:r>
        <w:t xml:space="preserve"> </w:t>
      </w:r>
      <w:r>
        <w:t xml:space="preserve">Claude) were used for code development, code review, checking the analysis, and</w:t>
      </w:r>
      <w:r>
        <w:t xml:space="preserve"> </w:t>
      </w:r>
      <w:r>
        <w:t xml:space="preserve">drafting and editing text; every experiment was run from the archived code, every</w:t>
      </w:r>
      <w:r>
        <w:t xml:space="preserve"> </w:t>
      </w:r>
      <w:r>
        <w:t xml:space="preserve">number regenerates from the archived records, and the author takes full</w:t>
      </w:r>
      <w:r>
        <w:t xml:space="preserve"> </w:t>
      </w:r>
      <w:r>
        <w:t xml:space="preserve">responsibility for the content. All code, instances, records and analysis scripts</w:t>
      </w:r>
      <w:r>
        <w:t xml:space="preserve"> </w:t>
      </w:r>
      <w:r>
        <w:t xml:space="preserve">are openly available</w:t>
      </w:r>
      <w:r>
        <w:rPr>
          <w:vertAlign w:val="superscript"/>
        </w:rPr>
        <w:t xml:space="preserve">9</w:t>
      </w:r>
      <w:r>
        <w:t xml:space="preserve">.</w:t>
      </w:r>
    </w:p>
    <w:bookmarkStart w:id="82" w:name="refs"/>
    <w:bookmarkStart w:id="51" w:name="ref-solomon1987"/>
    <w:p>
      <w:pPr>
        <w:pStyle w:val="Bibliography"/>
      </w:pPr>
      <w:r>
        <w:t xml:space="preserve">1.</w:t>
      </w:r>
      <w:r>
        <w:t xml:space="preserve"> </w:t>
      </w:r>
      <w:r>
        <w:t xml:space="preserve">	</w:t>
      </w:r>
      <w:r>
        <w:t xml:space="preserve">M. M. Solomon. Algorithms for the vehicle routing and scheduling problems with time window constraints.</w:t>
      </w:r>
      <w:r>
        <w:t xml:space="preserve"> </w:t>
      </w:r>
      <w:r>
        <w:rPr>
          <w:iCs/>
          <w:i/>
        </w:rPr>
        <w:t xml:space="preserve">Oper Res</w:t>
      </w:r>
      <w:r>
        <w:t xml:space="preserve">. Vol.</w:t>
      </w:r>
      <w:r>
        <w:t xml:space="preserve"> </w:t>
      </w:r>
      <w:r>
        <w:rPr>
          <w:bCs/>
          <w:b/>
        </w:rPr>
        <w:t xml:space="preserve">35</w:t>
      </w:r>
      <w:r>
        <w:t xml:space="preserve">, pg. 254–265, 1987,</w:t>
      </w:r>
      <w:r>
        <w:t xml:space="preserve"> </w:t>
      </w:r>
      <w:hyperlink r:id="rId50">
        <w:r>
          <w:rPr>
            <w:rStyle w:val="Hyperlink"/>
          </w:rPr>
          <w:t xml:space="preserve">https://doi.org/10.1287/opre.35.2.254</w:t>
        </w:r>
      </w:hyperlink>
      <w:r>
        <w:t xml:space="preserve">.</w:t>
      </w:r>
    </w:p>
    <w:bookmarkEnd w:id="51"/>
    <w:bookmarkStart w:id="53" w:name="ref-toth2014"/>
    <w:p>
      <w:pPr>
        <w:pStyle w:val="Bibliography"/>
      </w:pPr>
      <w:r>
        <w:t xml:space="preserve">2.</w:t>
      </w:r>
      <w:r>
        <w:t xml:space="preserve"> </w:t>
      </w:r>
      <w:r>
        <w:t xml:space="preserve">	</w:t>
      </w:r>
      <w:r>
        <w:t xml:space="preserve">P. Toth and D. Vigo.</w:t>
      </w:r>
      <w:r>
        <w:t xml:space="preserve"> </w:t>
      </w:r>
      <w:r>
        <w:rPr>
          <w:iCs/>
          <w:i/>
        </w:rPr>
        <w:t xml:space="preserve">Vehicle routing: Problems, methods, and applications</w:t>
      </w:r>
      <w:r>
        <w:t xml:space="preserve">. 2nd ed., SIAM, 2014,</w:t>
      </w:r>
      <w:r>
        <w:t xml:space="preserve"> </w:t>
      </w:r>
      <w:hyperlink r:id="rId52">
        <w:r>
          <w:rPr>
            <w:rStyle w:val="Hyperlink"/>
          </w:rPr>
          <w:t xml:space="preserve">https://doi.org/10.1137/1.9781611973594</w:t>
        </w:r>
      </w:hyperlink>
      <w:r>
        <w:t xml:space="preserve">.</w:t>
      </w:r>
    </w:p>
    <w:bookmarkEnd w:id="53"/>
    <w:bookmarkStart w:id="55" w:name="ref-errico2018"/>
    <w:p>
      <w:pPr>
        <w:pStyle w:val="Bibliography"/>
      </w:pPr>
      <w:r>
        <w:t xml:space="preserve">3.</w:t>
      </w:r>
      <w:r>
        <w:t xml:space="preserve"> </w:t>
      </w:r>
      <w:r>
        <w:t xml:space="preserve">	</w:t>
      </w:r>
      <w:r>
        <w:t xml:space="preserve">F. Errico, G. Desaulniers, M. Gendreau, W. Rei and L.-M. Rousseau. The vehicle routing problem with hard time windows and stochastic service times.</w:t>
      </w:r>
      <w:r>
        <w:t xml:space="preserve"> </w:t>
      </w:r>
      <w:r>
        <w:rPr>
          <w:iCs/>
          <w:i/>
        </w:rPr>
        <w:t xml:space="preserve">EURO J Transp Logist</w:t>
      </w:r>
      <w:r>
        <w:t xml:space="preserve">. Vol.</w:t>
      </w:r>
      <w:r>
        <w:t xml:space="preserve"> </w:t>
      </w:r>
      <w:r>
        <w:rPr>
          <w:bCs/>
          <w:b/>
        </w:rPr>
        <w:t xml:space="preserve">7</w:t>
      </w:r>
      <w:r>
        <w:t xml:space="preserve">, pg. 223–251, 2018,</w:t>
      </w:r>
      <w:r>
        <w:t xml:space="preserve"> </w:t>
      </w:r>
      <w:hyperlink r:id="rId54">
        <w:r>
          <w:rPr>
            <w:rStyle w:val="Hyperlink"/>
          </w:rPr>
          <w:t xml:space="preserve">https://doi.org/10.1007/s13676-016-0101-4</w:t>
        </w:r>
      </w:hyperlink>
      <w:r>
        <w:t xml:space="preserve">.</w:t>
      </w:r>
    </w:p>
    <w:bookmarkEnd w:id="55"/>
    <w:bookmarkStart w:id="57" w:name="ref-agra2013"/>
    <w:p>
      <w:pPr>
        <w:pStyle w:val="Bibliography"/>
      </w:pPr>
      <w:r>
        <w:t xml:space="preserve">4.</w:t>
      </w:r>
      <w:r>
        <w:t xml:space="preserve"> </w:t>
      </w:r>
      <w:r>
        <w:t xml:space="preserve">	</w:t>
      </w:r>
      <w:r>
        <w:t xml:space="preserve">A. Agra, M. Christiansen, R. Figueiredo, L. M. Hvattum, M. Poss and C. Requejo. The robust vehicle routing problem with time windows.</w:t>
      </w:r>
      <w:r>
        <w:t xml:space="preserve"> </w:t>
      </w:r>
      <w:r>
        <w:rPr>
          <w:iCs/>
          <w:i/>
        </w:rPr>
        <w:t xml:space="preserve">Comput Oper Res</w:t>
      </w:r>
      <w:r>
        <w:t xml:space="preserve">. Vol.</w:t>
      </w:r>
      <w:r>
        <w:t xml:space="preserve"> </w:t>
      </w:r>
      <w:r>
        <w:rPr>
          <w:bCs/>
          <w:b/>
        </w:rPr>
        <w:t xml:space="preserve">40</w:t>
      </w:r>
      <w:r>
        <w:t xml:space="preserve">, pg. 856–866, 2013,</w:t>
      </w:r>
      <w:r>
        <w:t xml:space="preserve"> </w:t>
      </w:r>
      <w:hyperlink r:id="rId56">
        <w:r>
          <w:rPr>
            <w:rStyle w:val="Hyperlink"/>
          </w:rPr>
          <w:t xml:space="preserve">https://doi.org/10.1016/j.cor.2012.10.002</w:t>
        </w:r>
      </w:hyperlink>
      <w:r>
        <w:t xml:space="preserve">.</w:t>
      </w:r>
    </w:p>
    <w:bookmarkEnd w:id="57"/>
    <w:bookmarkStart w:id="59" w:name="ref-gendreau2016"/>
    <w:p>
      <w:pPr>
        <w:pStyle w:val="Bibliography"/>
      </w:pPr>
      <w:r>
        <w:t xml:space="preserve">5.</w:t>
      </w:r>
      <w:r>
        <w:t xml:space="preserve"> </w:t>
      </w:r>
      <w:r>
        <w:t xml:space="preserve">	</w:t>
      </w:r>
      <w:r>
        <w:t xml:space="preserve">M. Gendreau, O. Jabali and W. Rei. 50th anniversary invited article—</w:t>
      </w:r>
      <w:r>
        <w:t xml:space="preserve">Future</w:t>
      </w:r>
      <w:r>
        <w:t xml:space="preserve"> </w:t>
      </w:r>
      <w:r>
        <w:t xml:space="preserve">research directions in stochastic vehicle routing.</w:t>
      </w:r>
      <w:r>
        <w:t xml:space="preserve"> </w:t>
      </w:r>
      <w:r>
        <w:rPr>
          <w:iCs/>
          <w:i/>
        </w:rPr>
        <w:t xml:space="preserve">Transp Sci</w:t>
      </w:r>
      <w:r>
        <w:t xml:space="preserve">. Vol.</w:t>
      </w:r>
      <w:r>
        <w:t xml:space="preserve"> </w:t>
      </w:r>
      <w:r>
        <w:rPr>
          <w:bCs/>
          <w:b/>
        </w:rPr>
        <w:t xml:space="preserve">50</w:t>
      </w:r>
      <w:r>
        <w:t xml:space="preserve">, pg. 1163–1173, 2016,</w:t>
      </w:r>
      <w:r>
        <w:t xml:space="preserve"> </w:t>
      </w:r>
      <w:hyperlink r:id="rId58">
        <w:r>
          <w:rPr>
            <w:rStyle w:val="Hyperlink"/>
          </w:rPr>
          <w:t xml:space="preserve">https://doi.org/10.1287/trsc.2016.0709</w:t>
        </w:r>
      </w:hyperlink>
      <w:r>
        <w:t xml:space="preserve">.</w:t>
      </w:r>
    </w:p>
    <w:bookmarkEnd w:id="59"/>
    <w:bookmarkStart w:id="61" w:name="ref-ortools"/>
    <w:p>
      <w:pPr>
        <w:pStyle w:val="Bibliography"/>
      </w:pPr>
      <w:r>
        <w:t xml:space="preserve">6.</w:t>
      </w:r>
      <w:r>
        <w:t xml:space="preserve"> </w:t>
      </w:r>
      <w:r>
        <w:t xml:space="preserve">	</w:t>
      </w:r>
      <w:r>
        <w:t xml:space="preserve">L. Perron and V. Furnon.</w:t>
      </w:r>
      <w:r>
        <w:t xml:space="preserve"> </w:t>
      </w:r>
      <w:r>
        <w:t xml:space="preserve">OR-Tools</w:t>
      </w:r>
      <w:r>
        <w:t xml:space="preserve">. Google, Version 9.15, 2026,</w:t>
      </w:r>
      <w:r>
        <w:t xml:space="preserve"> </w:t>
      </w:r>
      <w:hyperlink r:id="rId60">
        <w:r>
          <w:rPr>
            <w:rStyle w:val="Hyperlink"/>
          </w:rPr>
          <w:t xml:space="preserve">https://developers.google.com/optimization</w:t>
        </w:r>
      </w:hyperlink>
      <w:r>
        <w:t xml:space="preserve">.</w:t>
      </w:r>
    </w:p>
    <w:bookmarkEnd w:id="61"/>
    <w:bookmarkStart w:id="63" w:name="ref-vidal2022"/>
    <w:p>
      <w:pPr>
        <w:pStyle w:val="Bibliography"/>
      </w:pPr>
      <w:r>
        <w:t xml:space="preserve">7.</w:t>
      </w:r>
      <w:r>
        <w:t xml:space="preserve"> </w:t>
      </w:r>
      <w:r>
        <w:t xml:space="preserve">	</w:t>
      </w:r>
      <w:r>
        <w:t xml:space="preserve">T. Vidal. Hybrid genetic search for the</w:t>
      </w:r>
      <w:r>
        <w:t xml:space="preserve"> </w:t>
      </w:r>
      <w:r>
        <w:t xml:space="preserve">CVRP</w:t>
      </w:r>
      <w:r>
        <w:t xml:space="preserve">: Open-source implementation and</w:t>
      </w:r>
      <w:r>
        <w:t xml:space="preserve"> </w:t>
      </w:r>
      <w:r>
        <w:t xml:space="preserve">SWAP*</w:t>
      </w:r>
      <w:r>
        <w:t xml:space="preserve"> </w:t>
      </w:r>
      <w:r>
        <w:t xml:space="preserve">neighborhood.</w:t>
      </w:r>
      <w:r>
        <w:t xml:space="preserve"> </w:t>
      </w:r>
      <w:r>
        <w:rPr>
          <w:iCs/>
          <w:i/>
        </w:rPr>
        <w:t xml:space="preserve">Comput Oper Res</w:t>
      </w:r>
      <w:r>
        <w:t xml:space="preserve">. Vol.</w:t>
      </w:r>
      <w:r>
        <w:t xml:space="preserve"> </w:t>
      </w:r>
      <w:r>
        <w:rPr>
          <w:bCs/>
          <w:b/>
        </w:rPr>
        <w:t xml:space="preserve">140</w:t>
      </w:r>
      <w:r>
        <w:t xml:space="preserve">, pg. 105643, 2022,</w:t>
      </w:r>
      <w:r>
        <w:t xml:space="preserve"> </w:t>
      </w:r>
      <w:hyperlink r:id="rId62">
        <w:r>
          <w:rPr>
            <w:rStyle w:val="Hyperlink"/>
          </w:rPr>
          <w:t xml:space="preserve">https://doi.org/10.1016/j.cor.2021.105643</w:t>
        </w:r>
      </w:hyperlink>
      <w:r>
        <w:t xml:space="preserve">.</w:t>
      </w:r>
    </w:p>
    <w:bookmarkEnd w:id="63"/>
    <w:bookmarkStart w:id="65" w:name="ref-wouda2024"/>
    <w:p>
      <w:pPr>
        <w:pStyle w:val="Bibliography"/>
      </w:pPr>
      <w:r>
        <w:t xml:space="preserve">8.</w:t>
      </w:r>
      <w:r>
        <w:t xml:space="preserve"> </w:t>
      </w:r>
      <w:r>
        <w:t xml:space="preserve">	</w:t>
      </w:r>
      <w:r>
        <w:t xml:space="preserve">N. A. Wouda, L. Lan and W. Kool.</w:t>
      </w:r>
      <w:r>
        <w:t xml:space="preserve"> </w:t>
      </w:r>
      <w:r>
        <w:t xml:space="preserve">PyVRP</w:t>
      </w:r>
      <w:r>
        <w:t xml:space="preserve">: A high-performance</w:t>
      </w:r>
      <w:r>
        <w:t xml:space="preserve"> </w:t>
      </w:r>
      <w:r>
        <w:t xml:space="preserve">VRP</w:t>
      </w:r>
      <w:r>
        <w:t xml:space="preserve"> </w:t>
      </w:r>
      <w:r>
        <w:t xml:space="preserve">solver package.</w:t>
      </w:r>
      <w:r>
        <w:t xml:space="preserve"> </w:t>
      </w:r>
      <w:r>
        <w:rPr>
          <w:iCs/>
          <w:i/>
        </w:rPr>
        <w:t xml:space="preserve">INFORMS J Comput</w:t>
      </w:r>
      <w:r>
        <w:t xml:space="preserve">. Vol.</w:t>
      </w:r>
      <w:r>
        <w:t xml:space="preserve"> </w:t>
      </w:r>
      <w:r>
        <w:rPr>
          <w:bCs/>
          <w:b/>
        </w:rPr>
        <w:t xml:space="preserve">36</w:t>
      </w:r>
      <w:r>
        <w:t xml:space="preserve">, pg. 943–955, 2024,</w:t>
      </w:r>
      <w:r>
        <w:t xml:space="preserve"> </w:t>
      </w:r>
      <w:hyperlink r:id="rId64">
        <w:r>
          <w:rPr>
            <w:rStyle w:val="Hyperlink"/>
          </w:rPr>
          <w:t xml:space="preserve">https://doi.org/10.1287/ijoc.2023.0055</w:t>
        </w:r>
      </w:hyperlink>
      <w:r>
        <w:t xml:space="preserve">.</w:t>
      </w:r>
    </w:p>
    <w:bookmarkEnd w:id="65"/>
    <w:bookmarkStart w:id="67" w:name="ref-ali2026archive"/>
    <w:p>
      <w:pPr>
        <w:pStyle w:val="Bibliography"/>
      </w:pPr>
      <w:r>
        <w:t xml:space="preserve">9.</w:t>
      </w:r>
      <w:r>
        <w:t xml:space="preserve"> </w:t>
      </w:r>
      <w:r>
        <w:t xml:space="preserve">	</w:t>
      </w:r>
      <w:r>
        <w:t xml:space="preserve">S. Ali. Reliability-screened routing: Research code and evidence archive. Zenodo, Version v3.0, software and dataset, 2026,</w:t>
      </w:r>
      <w:r>
        <w:t xml:space="preserve"> </w:t>
      </w:r>
      <w:hyperlink r:id="rId66">
        <w:r>
          <w:rPr>
            <w:rStyle w:val="Hyperlink"/>
          </w:rPr>
          <w:t xml:space="preserve">https://doi.org/10.5281/zenodo.23265196</w:t>
        </w:r>
      </w:hyperlink>
      <w:r>
        <w:t xml:space="preserve">.</w:t>
      </w:r>
    </w:p>
    <w:bookmarkEnd w:id="67"/>
    <w:bookmarkStart w:id="69" w:name="ref-ichoua2003"/>
    <w:p>
      <w:pPr>
        <w:pStyle w:val="Bibliography"/>
      </w:pPr>
      <w:r>
        <w:t xml:space="preserve">10.</w:t>
      </w:r>
      <w:r>
        <w:t xml:space="preserve"> </w:t>
      </w:r>
      <w:r>
        <w:t xml:space="preserve">	</w:t>
      </w:r>
      <w:r>
        <w:t xml:space="preserve">S. Ichoua, M. Gendreau and J.-Y. Potvin. Vehicle dispatching with time-dependent travel times.</w:t>
      </w:r>
      <w:r>
        <w:t xml:space="preserve"> </w:t>
      </w:r>
      <w:r>
        <w:rPr>
          <w:iCs/>
          <w:i/>
        </w:rPr>
        <w:t xml:space="preserve">Eur J Oper Res</w:t>
      </w:r>
      <w:r>
        <w:t xml:space="preserve">. Vol.</w:t>
      </w:r>
      <w:r>
        <w:t xml:space="preserve"> </w:t>
      </w:r>
      <w:r>
        <w:rPr>
          <w:bCs/>
          <w:b/>
        </w:rPr>
        <w:t xml:space="preserve">144</w:t>
      </w:r>
      <w:r>
        <w:t xml:space="preserve">, pg. 379–396, 2003,</w:t>
      </w:r>
      <w:r>
        <w:t xml:space="preserve"> </w:t>
      </w:r>
      <w:hyperlink r:id="rId68">
        <w:r>
          <w:rPr>
            <w:rStyle w:val="Hyperlink"/>
          </w:rPr>
          <w:t xml:space="preserve">https://doi.org/10.1016/S0377-2217(02)00147-9</w:t>
        </w:r>
      </w:hyperlink>
      <w:r>
        <w:t xml:space="preserve">.</w:t>
      </w:r>
    </w:p>
    <w:bookmarkEnd w:id="69"/>
    <w:bookmarkStart w:id="71" w:name="ref-wilson1927"/>
    <w:p>
      <w:pPr>
        <w:pStyle w:val="Bibliography"/>
      </w:pPr>
      <w:r>
        <w:t xml:space="preserve">11.</w:t>
      </w:r>
      <w:r>
        <w:t xml:space="preserve"> </w:t>
      </w:r>
      <w:r>
        <w:t xml:space="preserve">	</w:t>
      </w:r>
      <w:r>
        <w:t xml:space="preserve">E. B. Wilson. Probable inference, the law of succession, and statistical inference.</w:t>
      </w:r>
      <w:r>
        <w:t xml:space="preserve"> </w:t>
      </w:r>
      <w:r>
        <w:rPr>
          <w:iCs/>
          <w:i/>
        </w:rPr>
        <w:t xml:space="preserve">J Am Stat Assoc</w:t>
      </w:r>
      <w:r>
        <w:t xml:space="preserve">. Vol.</w:t>
      </w:r>
      <w:r>
        <w:t xml:space="preserve"> </w:t>
      </w:r>
      <w:r>
        <w:rPr>
          <w:bCs/>
          <w:b/>
        </w:rPr>
        <w:t xml:space="preserve">22</w:t>
      </w:r>
      <w:r>
        <w:t xml:space="preserve">, pg. 209–212, 1927,</w:t>
      </w:r>
      <w:r>
        <w:t xml:space="preserve"> </w:t>
      </w:r>
      <w:hyperlink r:id="rId70">
        <w:r>
          <w:rPr>
            <w:rStyle w:val="Hyperlink"/>
          </w:rPr>
          <w:t xml:space="preserve">https://doi.org/10.1080/01621459.1927.10502953</w:t>
        </w:r>
      </w:hyperlink>
      <w:r>
        <w:t xml:space="preserve">.</w:t>
      </w:r>
    </w:p>
    <w:bookmarkEnd w:id="71"/>
    <w:bookmarkStart w:id="73" w:name="ref-brown2001"/>
    <w:p>
      <w:pPr>
        <w:pStyle w:val="Bibliography"/>
      </w:pPr>
      <w:r>
        <w:t xml:space="preserve">12.</w:t>
      </w:r>
      <w:r>
        <w:t xml:space="preserve"> </w:t>
      </w:r>
      <w:r>
        <w:t xml:space="preserve">	</w:t>
      </w:r>
      <w:r>
        <w:t xml:space="preserve">L. D. Brown, T. T. Cai and A. DasGupta. Interval estimation for a binomial proportion.</w:t>
      </w:r>
      <w:r>
        <w:t xml:space="preserve"> </w:t>
      </w:r>
      <w:r>
        <w:rPr>
          <w:iCs/>
          <w:i/>
        </w:rPr>
        <w:t xml:space="preserve">Stat Sci</w:t>
      </w:r>
      <w:r>
        <w:t xml:space="preserve">. Vol.</w:t>
      </w:r>
      <w:r>
        <w:t xml:space="preserve"> </w:t>
      </w:r>
      <w:r>
        <w:rPr>
          <w:bCs/>
          <w:b/>
        </w:rPr>
        <w:t xml:space="preserve">16</w:t>
      </w:r>
      <w:r>
        <w:t xml:space="preserve">, pg. 101–133, 2001,</w:t>
      </w:r>
      <w:r>
        <w:t xml:space="preserve"> </w:t>
      </w:r>
      <w:hyperlink r:id="rId72">
        <w:r>
          <w:rPr>
            <w:rStyle w:val="Hyperlink"/>
          </w:rPr>
          <w:t xml:space="preserve">https://doi.org/10.1214/ss/1009213286</w:t>
        </w:r>
      </w:hyperlink>
      <w:r>
        <w:t xml:space="preserve">.</w:t>
      </w:r>
    </w:p>
    <w:bookmarkEnd w:id="73"/>
    <w:bookmarkStart w:id="75" w:name="ref-bertsimas2004"/>
    <w:p>
      <w:pPr>
        <w:pStyle w:val="Bibliography"/>
      </w:pPr>
      <w:r>
        <w:t xml:space="preserve">13.</w:t>
      </w:r>
      <w:r>
        <w:t xml:space="preserve"> </w:t>
      </w:r>
      <w:r>
        <w:t xml:space="preserve">	</w:t>
      </w:r>
      <w:r>
        <w:t xml:space="preserve">D. Bertsimas and M. Sim. The price of robustness.</w:t>
      </w:r>
      <w:r>
        <w:t xml:space="preserve"> </w:t>
      </w:r>
      <w:r>
        <w:rPr>
          <w:iCs/>
          <w:i/>
        </w:rPr>
        <w:t xml:space="preserve">Oper Res</w:t>
      </w:r>
      <w:r>
        <w:t xml:space="preserve">. Vol.</w:t>
      </w:r>
      <w:r>
        <w:t xml:space="preserve"> </w:t>
      </w:r>
      <w:r>
        <w:rPr>
          <w:bCs/>
          <w:b/>
        </w:rPr>
        <w:t xml:space="preserve">52</w:t>
      </w:r>
      <w:r>
        <w:t xml:space="preserve">, pg. 35–53, 2004,</w:t>
      </w:r>
      <w:r>
        <w:t xml:space="preserve"> </w:t>
      </w:r>
      <w:hyperlink r:id="rId74">
        <w:r>
          <w:rPr>
            <w:rStyle w:val="Hyperlink"/>
          </w:rPr>
          <w:t xml:space="preserve">https://doi.org/10.1287/opre.1030.0065</w:t>
        </w:r>
      </w:hyperlink>
      <w:r>
        <w:t xml:space="preserve">.</w:t>
      </w:r>
    </w:p>
    <w:bookmarkEnd w:id="75"/>
    <w:bookmarkStart w:id="77" w:name="ref-ali2026freeze"/>
    <w:p>
      <w:pPr>
        <w:pStyle w:val="Bibliography"/>
      </w:pPr>
      <w:r>
        <w:t xml:space="preserve">14.</w:t>
      </w:r>
      <w:r>
        <w:t xml:space="preserve"> </w:t>
      </w:r>
      <w:r>
        <w:t xml:space="preserve">	</w:t>
      </w:r>
      <w:r>
        <w:t xml:space="preserve">S. Ali. Reliability-screened routing: Research code and evidence archive. Zenodo, Confirmatory protocol 1 freeze, commit 41fae67d9520bd5dd01fcac87e680a5a69325d10, 2026,</w:t>
      </w:r>
      <w:r>
        <w:t xml:space="preserve"> </w:t>
      </w:r>
      <w:hyperlink r:id="rId76">
        <w:r>
          <w:rPr>
            <w:rStyle w:val="Hyperlink"/>
          </w:rPr>
          <w:t xml:space="preserve">https://doi.org/10.5281/zenodo.23185705</w:t>
        </w:r>
      </w:hyperlink>
      <w:r>
        <w:t xml:space="preserve">.</w:t>
      </w:r>
    </w:p>
    <w:bookmarkEnd w:id="77"/>
    <w:bookmarkStart w:id="79" w:name="ref-ali2026freeze2"/>
    <w:p>
      <w:pPr>
        <w:pStyle w:val="Bibliography"/>
      </w:pPr>
      <w:r>
        <w:t xml:space="preserve">15.</w:t>
      </w:r>
      <w:r>
        <w:t xml:space="preserve"> </w:t>
      </w:r>
      <w:r>
        <w:t xml:space="preserve">	</w:t>
      </w:r>
      <w:r>
        <w:t xml:space="preserve">S. Ali. Reliability-screened routing: Research code and evidence archive. Zenodo, Confirmatory protocol 2 freeze, commit 3ba6b71288a2a51872ab6a877fa86eb28ff7671d, 2026,</w:t>
      </w:r>
      <w:r>
        <w:t xml:space="preserve"> </w:t>
      </w:r>
      <w:hyperlink r:id="rId78">
        <w:r>
          <w:rPr>
            <w:rStyle w:val="Hyperlink"/>
          </w:rPr>
          <w:t xml:space="preserve">https://doi.org/10.5281/zenodo.23208320</w:t>
        </w:r>
      </w:hyperlink>
      <w:r>
        <w:t xml:space="preserve">.</w:t>
      </w:r>
    </w:p>
    <w:bookmarkEnd w:id="79"/>
    <w:bookmarkStart w:id="81" w:name="ref-ali2026freeze3"/>
    <w:p>
      <w:pPr>
        <w:pStyle w:val="Bibliography"/>
      </w:pPr>
      <w:r>
        <w:t xml:space="preserve">16.</w:t>
      </w:r>
      <w:r>
        <w:t xml:space="preserve"> </w:t>
      </w:r>
      <w:r>
        <w:t xml:space="preserve">	</w:t>
      </w:r>
      <w:r>
        <w:t xml:space="preserve">S. Ali. Reliability-screened routing: Research code and evidence archive. Zenodo, Confirmatory protocol 3 freeze, commit 21ffaa8eed4e899778e14014b73533fd4d14d865, 2026,</w:t>
      </w:r>
      <w:r>
        <w:t xml:space="preserve"> </w:t>
      </w:r>
      <w:hyperlink r:id="rId80">
        <w:r>
          <w:rPr>
            <w:rStyle w:val="Hyperlink"/>
          </w:rPr>
          <w:t xml:space="preserve">https://doi.org/10.5281/zenodo.23242687</w:t>
        </w:r>
      </w:hyperlink>
      <w:r>
        <w:t xml:space="preserve">.</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hyperlink" Id="rId60" Target="https://developers.google.com/optimization" TargetMode="External" /><Relationship Type="http://schemas.openxmlformats.org/officeDocument/2006/relationships/hyperlink" Id="rId54" Target="https://doi.org/10.1007/s13676-016-0101-4" TargetMode="External" /><Relationship Type="http://schemas.openxmlformats.org/officeDocument/2006/relationships/hyperlink" Id="rId68" Target="https://doi.org/10.1016/S0377-2217(02)00147-9" TargetMode="External" /><Relationship Type="http://schemas.openxmlformats.org/officeDocument/2006/relationships/hyperlink" Id="rId56" Target="https://doi.org/10.1016/j.cor.2012.10.002" TargetMode="External" /><Relationship Type="http://schemas.openxmlformats.org/officeDocument/2006/relationships/hyperlink" Id="rId62" Target="https://doi.org/10.1016/j.cor.2021.105643" TargetMode="External" /><Relationship Type="http://schemas.openxmlformats.org/officeDocument/2006/relationships/hyperlink" Id="rId70" Target="https://doi.org/10.1080/01621459.1927.10502953" TargetMode="External" /><Relationship Type="http://schemas.openxmlformats.org/officeDocument/2006/relationships/hyperlink" Id="rId52" Target="https://doi.org/10.1137/1.9781611973594" TargetMode="External" /><Relationship Type="http://schemas.openxmlformats.org/officeDocument/2006/relationships/hyperlink" Id="rId72" Target="https://doi.org/10.1214/ss/1009213286" TargetMode="External" /><Relationship Type="http://schemas.openxmlformats.org/officeDocument/2006/relationships/hyperlink" Id="rId64" Target="https://doi.org/10.1287/ijoc.2023.0055" TargetMode="External" /><Relationship Type="http://schemas.openxmlformats.org/officeDocument/2006/relationships/hyperlink" Id="rId74" Target="https://doi.org/10.1287/opre.1030.0065" TargetMode="External" /><Relationship Type="http://schemas.openxmlformats.org/officeDocument/2006/relationships/hyperlink" Id="rId50" Target="https://doi.org/10.1287/opre.35.2.254" TargetMode="External" /><Relationship Type="http://schemas.openxmlformats.org/officeDocument/2006/relationships/hyperlink" Id="rId58" Target="https://doi.org/10.1287/trsc.2016.0709" TargetMode="External" /><Relationship Type="http://schemas.openxmlformats.org/officeDocument/2006/relationships/hyperlink" Id="rId76" Target="https://doi.org/10.5281/zenodo.23185705" TargetMode="External" /><Relationship Type="http://schemas.openxmlformats.org/officeDocument/2006/relationships/hyperlink" Id="rId78" Target="https://doi.org/10.5281/zenodo.23208320" TargetMode="External" /><Relationship Type="http://schemas.openxmlformats.org/officeDocument/2006/relationships/hyperlink" Id="rId80" Target="https://doi.org/10.5281/zenodo.23242687" TargetMode="External" /><Relationship Type="http://schemas.openxmlformats.org/officeDocument/2006/relationships/hyperlink" Id="rId66" Target="https://doi.org/10.5281/zenodo.23265196" TargetMode="External" /><Relationship Type="http://schemas.openxmlformats.org/officeDocument/2006/relationships/hyperlink" Id="rId20" Target="mailto:syedsuhanali9@gmail.com" TargetMode="External" /></Relationships>
</file>

<file path=word/_rels/footnotes.xml.rels><?xml version="1.0" encoding="UTF-8"?><Relationships xmlns="http://schemas.openxmlformats.org/package/2006/relationships"><Relationship Type="http://schemas.openxmlformats.org/officeDocument/2006/relationships/hyperlink" Id="rId60" Target="https://developers.google.com/optimization" TargetMode="External" /><Relationship Type="http://schemas.openxmlformats.org/officeDocument/2006/relationships/hyperlink" Id="rId54" Target="https://doi.org/10.1007/s13676-016-0101-4" TargetMode="External" /><Relationship Type="http://schemas.openxmlformats.org/officeDocument/2006/relationships/hyperlink" Id="rId68" Target="https://doi.org/10.1016/S0377-2217(02)00147-9" TargetMode="External" /><Relationship Type="http://schemas.openxmlformats.org/officeDocument/2006/relationships/hyperlink" Id="rId56" Target="https://doi.org/10.1016/j.cor.2012.10.002" TargetMode="External" /><Relationship Type="http://schemas.openxmlformats.org/officeDocument/2006/relationships/hyperlink" Id="rId62" Target="https://doi.org/10.1016/j.cor.2021.105643" TargetMode="External" /><Relationship Type="http://schemas.openxmlformats.org/officeDocument/2006/relationships/hyperlink" Id="rId70" Target="https://doi.org/10.1080/01621459.1927.10502953" TargetMode="External" /><Relationship Type="http://schemas.openxmlformats.org/officeDocument/2006/relationships/hyperlink" Id="rId52" Target="https://doi.org/10.1137/1.9781611973594" TargetMode="External" /><Relationship Type="http://schemas.openxmlformats.org/officeDocument/2006/relationships/hyperlink" Id="rId72" Target="https://doi.org/10.1214/ss/1009213286" TargetMode="External" /><Relationship Type="http://schemas.openxmlformats.org/officeDocument/2006/relationships/hyperlink" Id="rId64" Target="https://doi.org/10.1287/ijoc.2023.0055" TargetMode="External" /><Relationship Type="http://schemas.openxmlformats.org/officeDocument/2006/relationships/hyperlink" Id="rId74" Target="https://doi.org/10.1287/opre.1030.0065" TargetMode="External" /><Relationship Type="http://schemas.openxmlformats.org/officeDocument/2006/relationships/hyperlink" Id="rId50" Target="https://doi.org/10.1287/opre.35.2.254" TargetMode="External" /><Relationship Type="http://schemas.openxmlformats.org/officeDocument/2006/relationships/hyperlink" Id="rId58" Target="https://doi.org/10.1287/trsc.2016.0709" TargetMode="External" /><Relationship Type="http://schemas.openxmlformats.org/officeDocument/2006/relationships/hyperlink" Id="rId76" Target="https://doi.org/10.5281/zenodo.23185705" TargetMode="External" /><Relationship Type="http://schemas.openxmlformats.org/officeDocument/2006/relationships/hyperlink" Id="rId78" Target="https://doi.org/10.5281/zenodo.23208320" TargetMode="External" /><Relationship Type="http://schemas.openxmlformats.org/officeDocument/2006/relationships/hyperlink" Id="rId80" Target="https://doi.org/10.5281/zenodo.23242687" TargetMode="External" /><Relationship Type="http://schemas.openxmlformats.org/officeDocument/2006/relationships/hyperlink" Id="rId66" Target="https://doi.org/10.5281/zenodo.23265196" TargetMode="External" /><Relationship Type="http://schemas.openxmlformats.org/officeDocument/2006/relationships/hyperlink" Id="rId20" Target="mailto:syedsuhanali9@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Checking delivery routes against traffic delays: statistical screening versus travel-time padding in vehicle routing</dc:title>
  <dc:creator>Suhan Ali Independent researcher, Lahore, Pakistan syedsuhanali9@gmail.comORCID 0009-0004-5079-7684</dc:creator>
  <cp:keywords/>
  <dcterms:created xsi:type="dcterms:W3CDTF">2026-10-19T09:26:10Z</dcterms:created>
  <dcterms:modified xsi:type="dcterms:W3CDTF">2026-10-19T09:26:10Z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and objective. Delivery companies promise customers a time window, but they plan routes on average travel times, and one delay can make a driver miss several windows. The usual protection is to plan with slower speeds, padding every trip. This study asks whether a statistical check on an ordinary planner’s routes is a better protection than padding. Methods. A standard solver produces candidate plans with extra internal slack, and each candidate is simulated on 1000 days with time-of-day congestion and correlated random delays. A plan is accepted only if a one-sided 95% Wilson lower bound on the chance that at least 95% of customers are served on time reaches 0.95, and the accepted plan is then tested on 5000 new days. A cap on the slack keeps every customer reachable. The study used 53 synthetic instances with 20 to 200 customers, a padding sweep from 0 to 50%, and three confirmatory studies whose hypotheses were published before they were run. Results. Screening was 8.3–21.4 percentage points more reliable than 20% padding, although not significantly at 200 customers. No padding level matched it over all instances: the best, 30%, pooled 66.7% against 86.6%, and heavier padding often found no plan at all. Seven of eight prespecified primary hypotheses were confirmed. Conclusions. A simple statistical screen can make an existing planner’s routes more reliable without changing the planner. The evidence comes from simulated cities and an assumed delay model, so it still needs testing on real traffic data.Keywords: vehicle routing; time windows; travel-time uncertainty; simulation; Wilson interval; operations research</vt:lpwstr>
  </property>
  <property fmtid="{D5CDD505-2E9C-101B-9397-08002B2CF9AE}" pid="3" name="bibliography">
    <vt:lpwstr>nhsjs_refs.bib</vt:lpwstr>
  </property>
  <property fmtid="{D5CDD505-2E9C-101B-9397-08002B2CF9AE}" pid="4" name="csl">
    <vt:lpwstr>nhsjs.csl</vt:lpwstr>
  </property>
  <property fmtid="{D5CDD505-2E9C-101B-9397-08002B2CF9AE}" pid="5" name="date">
    <vt:lpwstr/>
  </property>
</Properties>
</file>