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8C019">
      <w:pPr>
        <w:jc w:val="center"/>
        <w:rPr>
          <w:rFonts w:cstheme="minorHAnsi"/>
          <w:b/>
          <w:bCs/>
          <w:color w:val="000000" w:themeColor="text1"/>
          <w:sz w:val="32"/>
          <w:szCs w:val="32"/>
          <w:u w:val="single"/>
          <w14:textFill>
            <w14:solidFill>
              <w14:schemeClr w14:val="tx1"/>
            </w14:solidFill>
          </w14:textFill>
        </w:rPr>
      </w:pPr>
      <w:bookmarkStart w:id="1" w:name="_GoBack"/>
      <w:bookmarkEnd w:id="1"/>
      <w:bookmarkStart w:id="0" w:name="_Hlk191305427"/>
      <w:bookmarkEnd w:id="0"/>
      <w:r>
        <w:rPr>
          <w:rFonts w:cstheme="minorHAnsi"/>
          <w:b/>
          <w:bCs/>
          <w:color w:val="000000" w:themeColor="text1"/>
          <w:sz w:val="32"/>
          <w:szCs w:val="32"/>
          <w:u w:val="single"/>
          <w14:textFill>
            <w14:solidFill>
              <w14:schemeClr w14:val="tx1"/>
            </w14:solidFill>
          </w14:textFill>
        </w:rPr>
        <w:t>DATA ANALYTICS CASE STUDY</w:t>
      </w:r>
    </w:p>
    <w:p w14:paraId="49213BC6">
      <w:pPr>
        <w:jc w:val="center"/>
        <w:rPr>
          <w:rFonts w:cstheme="minorHAnsi"/>
          <w:b/>
          <w:bCs/>
          <w:color w:val="FF0000"/>
          <w:sz w:val="28"/>
          <w:szCs w:val="28"/>
          <w:u w:val="single"/>
        </w:rPr>
      </w:pPr>
    </w:p>
    <w:p w14:paraId="31176037">
      <w:pPr>
        <w:jc w:val="center"/>
        <w:rPr>
          <w:rFonts w:cstheme="minorHAnsi"/>
          <w:b/>
          <w:bCs/>
          <w:color w:val="FF0000"/>
          <w:sz w:val="28"/>
          <w:szCs w:val="28"/>
          <w:u w:val="single"/>
        </w:rPr>
      </w:pPr>
      <w:r>
        <w:rPr>
          <w:rFonts w:cstheme="minorHAnsi"/>
          <w:b/>
          <w:bCs/>
          <w:color w:val="FF0000"/>
          <w:sz w:val="28"/>
          <w:szCs w:val="28"/>
          <w:u w:val="single"/>
        </w:rPr>
        <w:t>Improving Sales Performance at Superstore</w:t>
      </w:r>
    </w:p>
    <w:p w14:paraId="6F7C7ADA">
      <w:pPr>
        <w:jc w:val="center"/>
        <w:rPr>
          <w:rFonts w:cstheme="minorHAnsi"/>
          <w:b/>
          <w:bCs/>
          <w:color w:val="FF0000"/>
          <w:sz w:val="28"/>
          <w:szCs w:val="28"/>
          <w:u w:val="single"/>
        </w:rPr>
      </w:pPr>
    </w:p>
    <w:p w14:paraId="379DDB52">
      <w:pPr>
        <w:jc w:val="center"/>
        <w:rPr>
          <w:rFonts w:cstheme="minorHAnsi"/>
          <w:b/>
          <w:bCs/>
          <w:color w:val="FF0000"/>
          <w:sz w:val="28"/>
          <w:szCs w:val="28"/>
          <w:u w:val="single"/>
        </w:rPr>
      </w:pPr>
    </w:p>
    <w:p w14:paraId="2CFBA711">
      <w:pPr>
        <w:jc w:val="center"/>
        <w:rPr>
          <w:rFonts w:cstheme="minorHAnsi"/>
          <w:b/>
          <w:bCs/>
          <w:color w:val="FF0000"/>
          <w:sz w:val="28"/>
          <w:szCs w:val="28"/>
          <w:u w:val="single"/>
        </w:rPr>
      </w:pPr>
      <w:r>
        <w:rPr>
          <w:rFonts w:cstheme="minorHAnsi"/>
        </w:rPr>
        <w:drawing>
          <wp:inline distT="0" distB="0" distL="0" distR="0">
            <wp:extent cx="4624705" cy="3931920"/>
            <wp:effectExtent l="0" t="0" r="4445" b="0"/>
            <wp:docPr id="1553834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4695"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466" cy="3951741"/>
                    </a:xfrm>
                    <a:prstGeom prst="rect">
                      <a:avLst/>
                    </a:prstGeom>
                    <a:noFill/>
                    <a:ln>
                      <a:noFill/>
                    </a:ln>
                  </pic:spPr>
                </pic:pic>
              </a:graphicData>
            </a:graphic>
          </wp:inline>
        </w:drawing>
      </w:r>
    </w:p>
    <w:p w14:paraId="11AA7140">
      <w:pPr>
        <w:jc w:val="center"/>
        <w:rPr>
          <w:rFonts w:cstheme="minorHAnsi"/>
          <w:b/>
          <w:bCs/>
          <w:color w:val="FF0000"/>
          <w:sz w:val="28"/>
          <w:szCs w:val="28"/>
          <w:u w:val="single"/>
        </w:rPr>
      </w:pPr>
    </w:p>
    <w:p w14:paraId="3592F338">
      <w:pPr>
        <w:jc w:val="center"/>
        <w:rPr>
          <w:rFonts w:cstheme="minorHAnsi"/>
          <w:b/>
          <w:bCs/>
          <w:color w:val="FF0000"/>
          <w:sz w:val="28"/>
          <w:szCs w:val="28"/>
          <w:u w:val="single"/>
        </w:rPr>
      </w:pPr>
    </w:p>
    <w:p w14:paraId="6F85BEC2">
      <w:pPr>
        <w:jc w:val="center"/>
        <w:rPr>
          <w:rFonts w:cstheme="minorHAnsi"/>
          <w:b/>
          <w:bCs/>
          <w:color w:val="FF0000"/>
          <w:sz w:val="28"/>
          <w:szCs w:val="28"/>
          <w:u w:val="single"/>
        </w:rPr>
      </w:pPr>
    </w:p>
    <w:p w14:paraId="42D28EBC">
      <w:pPr>
        <w:jc w:val="center"/>
        <w:rPr>
          <w:rFonts w:cstheme="minorHAnsi"/>
          <w:b/>
          <w:bCs/>
          <w:color w:val="FF0000"/>
          <w:sz w:val="28"/>
          <w:szCs w:val="28"/>
          <w:u w:val="single"/>
        </w:rPr>
      </w:pPr>
      <w:r>
        <w:rPr>
          <w:rFonts w:cstheme="minorHAnsi"/>
          <w:b/>
          <w:bCs/>
          <w:color w:val="FF0000"/>
          <w:sz w:val="28"/>
          <w:szCs w:val="28"/>
          <w:u w:val="single"/>
        </w:rPr>
        <w:t>Presented BY</w:t>
      </w:r>
    </w:p>
    <w:p w14:paraId="22BAA069">
      <w:pPr>
        <w:jc w:val="center"/>
        <w:rPr>
          <w:rFonts w:cstheme="minorHAnsi"/>
          <w:b/>
          <w:bCs/>
          <w:color w:val="FF0000"/>
          <w:sz w:val="28"/>
          <w:szCs w:val="28"/>
          <w:u w:val="single"/>
        </w:rPr>
      </w:pPr>
      <w:r>
        <w:rPr>
          <w:rFonts w:cstheme="minorHAnsi"/>
          <w:b/>
          <w:bCs/>
          <w:color w:val="FF0000"/>
          <w:sz w:val="28"/>
          <w:szCs w:val="28"/>
          <w:u w:val="single"/>
        </w:rPr>
        <w:t>JAYA SUHANE|24/02/2025</w:t>
      </w:r>
    </w:p>
    <w:p w14:paraId="44A58A6E">
      <w:pPr>
        <w:jc w:val="center"/>
        <w:rPr>
          <w:rFonts w:cstheme="minorHAnsi"/>
          <w:b/>
          <w:bCs/>
          <w:color w:val="FF0000"/>
          <w:sz w:val="28"/>
          <w:szCs w:val="28"/>
          <w:u w:val="single"/>
        </w:rPr>
      </w:pPr>
    </w:p>
    <w:p w14:paraId="049B1A88">
      <w:pPr>
        <w:jc w:val="center"/>
        <w:rPr>
          <w:rFonts w:cstheme="minorHAnsi"/>
          <w:b/>
          <w:bCs/>
          <w:color w:val="FF0000"/>
          <w:sz w:val="28"/>
          <w:szCs w:val="28"/>
          <w:u w:val="single"/>
        </w:rPr>
      </w:pPr>
    </w:p>
    <w:p w14:paraId="67B9E504">
      <w:pPr>
        <w:rPr>
          <w:rFonts w:cstheme="minorHAnsi"/>
          <w:b/>
          <w:bCs/>
          <w:color w:val="FF0000"/>
          <w:sz w:val="28"/>
          <w:szCs w:val="28"/>
          <w:u w:val="single"/>
        </w:rPr>
      </w:pPr>
      <w:r>
        <w:rPr>
          <w:rFonts w:cstheme="minorHAnsi"/>
          <w:b/>
          <w:bCs/>
          <w:color w:val="FF0000"/>
          <w:sz w:val="28"/>
          <w:szCs w:val="28"/>
          <w:u w:val="single"/>
        </w:rPr>
        <w:t>Problem</w:t>
      </w:r>
    </w:p>
    <w:p w14:paraId="2B2FE6CB">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Superstore faces inconsistent sales and profitability across regions, product categories, and customer segments. The company needs to identify key drivers of these variations and develop data-driven strategies to enhance sales performance and overall profitability.</w:t>
      </w:r>
    </w:p>
    <w:p w14:paraId="7B0E1BC5">
      <w:pPr>
        <w:rPr>
          <w:rFonts w:cstheme="minorHAnsi"/>
          <w:b/>
          <w:bCs/>
          <w:color w:val="FF0000"/>
          <w:sz w:val="28"/>
          <w:szCs w:val="28"/>
          <w:u w:val="single"/>
        </w:rPr>
      </w:pPr>
    </w:p>
    <w:p w14:paraId="1DD631E9">
      <w:pPr>
        <w:rPr>
          <w:rFonts w:cstheme="minorHAnsi"/>
          <w:b/>
          <w:bCs/>
          <w:color w:val="FF0000"/>
          <w:sz w:val="28"/>
          <w:szCs w:val="28"/>
          <w:u w:val="single"/>
        </w:rPr>
      </w:pPr>
      <w:r>
        <w:rPr>
          <w:rFonts w:cstheme="minorHAnsi"/>
          <w:b/>
          <w:bCs/>
          <w:color w:val="FF0000"/>
          <w:sz w:val="28"/>
          <w:szCs w:val="28"/>
          <w:u w:val="single"/>
        </w:rPr>
        <w:t>Background</w:t>
      </w:r>
    </w:p>
    <w:p w14:paraId="2C64A7D7">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Superstore, a leading retail chain in the U.S., is experiencing fluctuating sales and uneven profitability across regions and product categories. These inconsistencies impact inventory management, marketing strategies, and customer satisfaction. To address this, the company has launched a data analysis initiative to uncover key drivers of these variations. As a data analyst trainee, your task is to analyse sales data using Pivot Tables in Excel to identify trends, pinpoint inefficiencies, and provide strategic recommendations for improving profitability and operational efficiency.</w:t>
      </w:r>
    </w:p>
    <w:p w14:paraId="38798BAB">
      <w:pPr>
        <w:rPr>
          <w:rFonts w:cstheme="minorHAnsi"/>
          <w:color w:val="000000" w:themeColor="text1"/>
          <w:sz w:val="24"/>
          <w:szCs w:val="24"/>
          <w14:textFill>
            <w14:solidFill>
              <w14:schemeClr w14:val="tx1"/>
            </w14:solidFill>
          </w14:textFill>
        </w:rPr>
      </w:pPr>
    </w:p>
    <w:p w14:paraId="6B343125">
      <w:pPr>
        <w:rPr>
          <w:rFonts w:cstheme="minorHAnsi"/>
          <w:b/>
          <w:bCs/>
          <w:color w:val="FF0000"/>
          <w:sz w:val="24"/>
          <w:szCs w:val="24"/>
          <w:u w:val="single"/>
        </w:rPr>
      </w:pPr>
      <w:r>
        <w:rPr>
          <w:rFonts w:cstheme="minorHAnsi"/>
          <w:b/>
          <w:bCs/>
          <w:color w:val="FF0000"/>
          <w:sz w:val="24"/>
          <w:szCs w:val="24"/>
          <w:u w:val="single"/>
        </w:rPr>
        <w:t>Solution</w:t>
      </w:r>
    </w:p>
    <w:p w14:paraId="72F49328">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To effectively solve Superstore’s inconsistent sales and profitability issues, follow a structured, data-driven approach:</w:t>
      </w:r>
    </w:p>
    <w:p w14:paraId="2BBE6C54">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1. Data Collection &amp; Preparation</w:t>
      </w:r>
    </w:p>
    <w:p w14:paraId="434EA3AA">
      <w:pPr>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Gather sales, profit, customer, and inventory data across all regions, product categories, and customer segments.</w:t>
      </w:r>
    </w:p>
    <w:p w14:paraId="3AE97FBC">
      <w:pPr>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Clean and preprocess data (handle missing values, remove duplicates, and standardize formats).</w:t>
      </w:r>
    </w:p>
    <w:p w14:paraId="2AD61402">
      <w:pPr>
        <w:numPr>
          <w:ilvl w:val="0"/>
          <w:numId w:val="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Create Pivot Tables in Excel to summarize and segment data effectively.</w:t>
      </w:r>
    </w:p>
    <w:p w14:paraId="48FDE347">
      <w:pPr>
        <w:rPr>
          <w:rFonts w:cstheme="minorHAnsi"/>
          <w:color w:val="000000" w:themeColor="text1"/>
          <w:sz w:val="24"/>
          <w:szCs w:val="24"/>
          <w14:textFill>
            <w14:solidFill>
              <w14:schemeClr w14:val="tx1"/>
            </w14:solidFill>
          </w14:textFill>
        </w:rPr>
      </w:pPr>
    </w:p>
    <w:p w14:paraId="71CA59DB">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2. Exploratory Data Analysis (EDA)</w:t>
      </w:r>
    </w:p>
    <w:p w14:paraId="7AE60B2F">
      <w:pPr>
        <w:numPr>
          <w:ilvl w:val="0"/>
          <w:numId w:val="2"/>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Identify sales trends: Analyse sales and profit patterns by region, category, and customer segment.</w:t>
      </w:r>
    </w:p>
    <w:p w14:paraId="6648082D">
      <w:pPr>
        <w:numPr>
          <w:ilvl w:val="0"/>
          <w:numId w:val="2"/>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Assess profitability drivers: Identify high- and low-margin products and regions.</w:t>
      </w:r>
    </w:p>
    <w:p w14:paraId="746E9B28">
      <w:pPr>
        <w:numPr>
          <w:ilvl w:val="0"/>
          <w:numId w:val="2"/>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Detect seasonality &amp; demand patterns: Analyse trends over time to spot peak and low sales periods.</w:t>
      </w:r>
    </w:p>
    <w:p w14:paraId="5243548D">
      <w:pPr>
        <w:numPr>
          <w:ilvl w:val="0"/>
          <w:numId w:val="2"/>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Customer segmentation: Group customers by demographics and purchasing behaviour.</w:t>
      </w:r>
    </w:p>
    <w:p w14:paraId="5D2E51BE">
      <w:pPr>
        <w:rPr>
          <w:rFonts w:cstheme="minorHAnsi"/>
          <w:color w:val="000000" w:themeColor="text1"/>
          <w:sz w:val="24"/>
          <w:szCs w:val="24"/>
          <w14:textFill>
            <w14:solidFill>
              <w14:schemeClr w14:val="tx1"/>
            </w14:solidFill>
          </w14:textFill>
        </w:rPr>
      </w:pPr>
    </w:p>
    <w:p w14:paraId="7C0F8B59">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3. Key Insights &amp; Root Cause Analysis</w:t>
      </w:r>
    </w:p>
    <w:p w14:paraId="7B61C546">
      <w:pPr>
        <w:numPr>
          <w:ilvl w:val="0"/>
          <w:numId w:val="3"/>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Region-wise performance: Identify regions with the highest and lowest sales/profits.</w:t>
      </w:r>
    </w:p>
    <w:p w14:paraId="70D9F6A7">
      <w:pPr>
        <w:numPr>
          <w:ilvl w:val="0"/>
          <w:numId w:val="3"/>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Product category analysis: Determine which categories drive profits and which underperform.</w:t>
      </w:r>
    </w:p>
    <w:p w14:paraId="74D857FB">
      <w:pPr>
        <w:numPr>
          <w:ilvl w:val="0"/>
          <w:numId w:val="3"/>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Customer segment profitability: Identify high-value customer segments and those with low retention.</w:t>
      </w:r>
    </w:p>
    <w:p w14:paraId="2AB42701">
      <w:pPr>
        <w:numPr>
          <w:ilvl w:val="0"/>
          <w:numId w:val="3"/>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Pricing &amp; discount impact: Assess the effects of discounts on profit margins.</w:t>
      </w:r>
    </w:p>
    <w:p w14:paraId="45C5C76E">
      <w:pPr>
        <w:rPr>
          <w:rFonts w:cstheme="minorHAnsi"/>
          <w:color w:val="000000" w:themeColor="text1"/>
          <w:sz w:val="24"/>
          <w:szCs w:val="24"/>
          <w14:textFill>
            <w14:solidFill>
              <w14:schemeClr w14:val="tx1"/>
            </w14:solidFill>
          </w14:textFill>
        </w:rPr>
      </w:pPr>
    </w:p>
    <w:p w14:paraId="5C491DB7">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4. Strategic Recommendations</w:t>
      </w:r>
    </w:p>
    <w:p w14:paraId="7C05D2D6">
      <w:pPr>
        <w:numPr>
          <w:ilvl w:val="0"/>
          <w:numId w:val="4"/>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Optimize inventory management: Reduce overstocking of low-demand products and ensure availability of high-demand items.</w:t>
      </w:r>
    </w:p>
    <w:p w14:paraId="06766863">
      <w:pPr>
        <w:numPr>
          <w:ilvl w:val="0"/>
          <w:numId w:val="4"/>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Region-specific marketing strategies: Tailor marketing campaigns based on regional preferences and trends.</w:t>
      </w:r>
    </w:p>
    <w:p w14:paraId="078F4F32">
      <w:pPr>
        <w:numPr>
          <w:ilvl w:val="0"/>
          <w:numId w:val="4"/>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Product pricing &amp; promotions: Adjust pricing strategies to improve margins without losing sales.</w:t>
      </w:r>
    </w:p>
    <w:p w14:paraId="1FDDF19B">
      <w:pPr>
        <w:numPr>
          <w:ilvl w:val="0"/>
          <w:numId w:val="4"/>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Customer retention programs: Focus on loyalty programs and personalized marketing for high-value customers.</w:t>
      </w:r>
    </w:p>
    <w:p w14:paraId="11E569D5">
      <w:pPr>
        <w:rPr>
          <w:rFonts w:cstheme="minorHAnsi"/>
          <w:color w:val="000000" w:themeColor="text1"/>
          <w:sz w:val="24"/>
          <w:szCs w:val="24"/>
          <w14:textFill>
            <w14:solidFill>
              <w14:schemeClr w14:val="tx1"/>
            </w14:solidFill>
          </w14:textFill>
        </w:rPr>
      </w:pPr>
    </w:p>
    <w:p w14:paraId="208A82E1">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5. Performance Monitoring &amp; Continuous Improvement</w:t>
      </w:r>
    </w:p>
    <w:p w14:paraId="7CCBB4B9">
      <w:pPr>
        <w:numPr>
          <w:ilvl w:val="0"/>
          <w:numId w:val="5"/>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Implement a dashboard to track key sales and profit metrics in real-time.</w:t>
      </w:r>
    </w:p>
    <w:p w14:paraId="2DE105E2">
      <w:pPr>
        <w:numPr>
          <w:ilvl w:val="0"/>
          <w:numId w:val="5"/>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Regularly review sales data and adjust strategies based on insights.</w:t>
      </w:r>
    </w:p>
    <w:p w14:paraId="2CAB7F80">
      <w:pPr>
        <w:numPr>
          <w:ilvl w:val="0"/>
          <w:numId w:val="5"/>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Conduct A/B testing for new pricing and promotional strategies.</w:t>
      </w:r>
    </w:p>
    <w:p w14:paraId="5E3EC5ED">
      <w:pPr>
        <w:rPr>
          <w:rFonts w:cstheme="minorHAnsi"/>
          <w:color w:val="000000" w:themeColor="text1"/>
          <w:sz w:val="24"/>
          <w:szCs w:val="24"/>
          <w14:textFill>
            <w14:solidFill>
              <w14:schemeClr w14:val="tx1"/>
            </w14:solidFill>
          </w14:textFill>
        </w:rPr>
      </w:pPr>
    </w:p>
    <w:p w14:paraId="4A472784">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By implementing these steps, Superstore can identify key sales drivers, optimize operations, and improve overall profitability efficiently.</w:t>
      </w:r>
    </w:p>
    <w:p w14:paraId="078E6B71">
      <w:pPr>
        <w:rPr>
          <w:rFonts w:cstheme="minorHAnsi"/>
          <w:b/>
          <w:bCs/>
          <w:color w:val="FF0000"/>
          <w:sz w:val="24"/>
          <w:szCs w:val="24"/>
          <w:u w:val="single"/>
        </w:rPr>
      </w:pPr>
    </w:p>
    <w:p w14:paraId="1E228A04">
      <w:pPr>
        <w:rPr>
          <w:rFonts w:cstheme="minorHAnsi"/>
          <w:b/>
          <w:bCs/>
          <w:color w:val="FF0000"/>
          <w:sz w:val="24"/>
          <w:szCs w:val="24"/>
          <w:u w:val="single"/>
        </w:rPr>
      </w:pPr>
      <w:r>
        <w:rPr>
          <w:rFonts w:cstheme="minorHAnsi"/>
          <w:b/>
          <w:bCs/>
          <w:color w:val="FF0000"/>
          <w:sz w:val="24"/>
          <w:szCs w:val="24"/>
          <w:u w:val="single"/>
        </w:rPr>
        <w:t>Methodology And Project Scope</w:t>
      </w:r>
    </w:p>
    <w:p w14:paraId="0E313E8C">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1. Project Objective</w:t>
      </w:r>
    </w:p>
    <w:p w14:paraId="12393A2F">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To analyse Superstore’s sales and profitability across regions, product categories, and customer segments, identify key drivers of inconsistencies, and develop data-driven strategies to enhance sales performance and overall profitability.</w:t>
      </w:r>
    </w:p>
    <w:p w14:paraId="3879CED4">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2. Key Focus Areas</w:t>
      </w:r>
    </w:p>
    <w:p w14:paraId="340065DF">
      <w:pPr>
        <w:numPr>
          <w:ilvl w:val="0"/>
          <w:numId w:val="6"/>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Regional Performance: Evaluate sales and profit variations across different geographical locations.</w:t>
      </w:r>
    </w:p>
    <w:p w14:paraId="0E50E119">
      <w:pPr>
        <w:numPr>
          <w:ilvl w:val="0"/>
          <w:numId w:val="6"/>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Product Category Analysis: Identify high- and low-performing product categories.</w:t>
      </w:r>
    </w:p>
    <w:p w14:paraId="4FD841B1">
      <w:pPr>
        <w:numPr>
          <w:ilvl w:val="0"/>
          <w:numId w:val="6"/>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Customer Segmentation: Assess profitability based on different customer segments and purchasing behaviours.</w:t>
      </w:r>
    </w:p>
    <w:p w14:paraId="365CF353">
      <w:pPr>
        <w:numPr>
          <w:ilvl w:val="0"/>
          <w:numId w:val="6"/>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Pricing &amp; Discount Impact: Analyse how pricing strategies and discounts affect profitability.</w:t>
      </w:r>
    </w:p>
    <w:p w14:paraId="26EF90B2">
      <w:pPr>
        <w:numPr>
          <w:ilvl w:val="0"/>
          <w:numId w:val="6"/>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Inventory Efficiency: Identify stock imbalances and improve demand forecasting.</w:t>
      </w:r>
    </w:p>
    <w:p w14:paraId="4F8EB276">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3. Data Requirements</w:t>
      </w:r>
    </w:p>
    <w:p w14:paraId="306142BE">
      <w:pPr>
        <w:numPr>
          <w:ilvl w:val="0"/>
          <w:numId w:val="7"/>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Sales data (transactions, revenue, units sold)</w:t>
      </w:r>
    </w:p>
    <w:p w14:paraId="1E4A3FC1">
      <w:pPr>
        <w:numPr>
          <w:ilvl w:val="0"/>
          <w:numId w:val="7"/>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Profit data (profit margins, cost structure)</w:t>
      </w:r>
    </w:p>
    <w:p w14:paraId="217C8297">
      <w:pPr>
        <w:numPr>
          <w:ilvl w:val="0"/>
          <w:numId w:val="7"/>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Customer data (demographics, purchase history)</w:t>
      </w:r>
    </w:p>
    <w:p w14:paraId="40AAAC87">
      <w:pPr>
        <w:numPr>
          <w:ilvl w:val="0"/>
          <w:numId w:val="7"/>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Regional data (location-wise sales and profitability)</w:t>
      </w:r>
    </w:p>
    <w:p w14:paraId="6EA9906E">
      <w:pPr>
        <w:numPr>
          <w:ilvl w:val="0"/>
          <w:numId w:val="7"/>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Product data (category, SKU performance)</w:t>
      </w:r>
    </w:p>
    <w:p w14:paraId="7A16C08C">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4. Methodology &amp; Tools</w:t>
      </w:r>
    </w:p>
    <w:p w14:paraId="55E5ACF9">
      <w:pPr>
        <w:numPr>
          <w:ilvl w:val="0"/>
          <w:numId w:val="8"/>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Data Cleaning &amp; Preprocessing: Handle missing values, remove duplicates, and standardize data.</w:t>
      </w:r>
    </w:p>
    <w:p w14:paraId="6729BEDF">
      <w:pPr>
        <w:numPr>
          <w:ilvl w:val="0"/>
          <w:numId w:val="8"/>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Exploratory Data Analysis (EDA): Use Pivot Tables in Excel to uncover trends and patterns.</w:t>
      </w:r>
    </w:p>
    <w:p w14:paraId="478C58DD">
      <w:pPr>
        <w:numPr>
          <w:ilvl w:val="0"/>
          <w:numId w:val="8"/>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Visualization &amp; Insights: Create dashboards and reports to present key findings.</w:t>
      </w:r>
    </w:p>
    <w:p w14:paraId="6E39E6AE">
      <w:pPr>
        <w:numPr>
          <w:ilvl w:val="0"/>
          <w:numId w:val="8"/>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Strategic Recommendations: Develop actionable strategies to improve sales and profitability.</w:t>
      </w:r>
    </w:p>
    <w:p w14:paraId="5247831A">
      <w:pPr>
        <w:rPr>
          <w:rFonts w:cstheme="minorHAnsi"/>
          <w:color w:val="000000" w:themeColor="text1"/>
          <w:sz w:val="24"/>
          <w:szCs w:val="24"/>
          <w14:textFill>
            <w14:solidFill>
              <w14:schemeClr w14:val="tx1"/>
            </w14:solidFill>
          </w14:textFill>
        </w:rPr>
      </w:pPr>
    </w:p>
    <w:p w14:paraId="12EA9796">
      <w:pPr>
        <w:rPr>
          <w:rFonts w:cstheme="minorHAnsi"/>
          <w:color w:val="000000" w:themeColor="text1"/>
          <w:sz w:val="24"/>
          <w:szCs w:val="24"/>
          <w14:textFill>
            <w14:solidFill>
              <w14:schemeClr w14:val="tx1"/>
            </w14:solidFill>
          </w14:textFill>
        </w:rPr>
      </w:pPr>
    </w:p>
    <w:p w14:paraId="3E539D98">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5. Expected Outcomes</w:t>
      </w:r>
    </w:p>
    <w:p w14:paraId="28D197C7">
      <w:pPr>
        <w:numPr>
          <w:ilvl w:val="0"/>
          <w:numId w:val="9"/>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Identification of under</w:t>
      </w:r>
      <w:r>
        <w:rPr>
          <w:rFonts w:hint="default" w:cstheme="minorHAnsi"/>
          <w:color w:val="000000" w:themeColor="text1"/>
          <w:sz w:val="24"/>
          <w:szCs w:val="24"/>
          <w:lang w:val="en-US"/>
          <w14:textFill>
            <w14:solidFill>
              <w14:schemeClr w14:val="tx1"/>
            </w14:solidFill>
          </w14:textFill>
        </w:rPr>
        <w:t xml:space="preserve"> </w:t>
      </w:r>
      <w:r>
        <w:rPr>
          <w:rFonts w:cstheme="minorHAnsi"/>
          <w:color w:val="000000" w:themeColor="text1"/>
          <w:sz w:val="24"/>
          <w:szCs w:val="24"/>
          <w14:textFill>
            <w14:solidFill>
              <w14:schemeClr w14:val="tx1"/>
            </w14:solidFill>
          </w14:textFill>
        </w:rPr>
        <w:t>performing regions, categories, and customer segments.</w:t>
      </w:r>
    </w:p>
    <w:p w14:paraId="0BB872AE">
      <w:pPr>
        <w:numPr>
          <w:ilvl w:val="0"/>
          <w:numId w:val="9"/>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Insights into key drivers affecting sales and profitability.</w:t>
      </w:r>
    </w:p>
    <w:p w14:paraId="3E143854">
      <w:pPr>
        <w:numPr>
          <w:ilvl w:val="0"/>
          <w:numId w:val="9"/>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Data-driven strategies to optimize inventory, pricing, and marketing efforts.</w:t>
      </w:r>
    </w:p>
    <w:p w14:paraId="28C1D46B">
      <w:pPr>
        <w:numPr>
          <w:ilvl w:val="0"/>
          <w:numId w:val="9"/>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Actionable recommendations to enhance overall profitability and efficiency.</w:t>
      </w:r>
    </w:p>
    <w:p w14:paraId="2EFEE7E9">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6. Project Deliverables</w:t>
      </w:r>
    </w:p>
    <w:p w14:paraId="0413A3B9">
      <w:pPr>
        <w:numPr>
          <w:ilvl w:val="0"/>
          <w:numId w:val="10"/>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Cleaned and structured sales dataset.</w:t>
      </w:r>
    </w:p>
    <w:p w14:paraId="007CAE07">
      <w:pPr>
        <w:numPr>
          <w:ilvl w:val="0"/>
          <w:numId w:val="10"/>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Pivot Table analysis and key insights report.</w:t>
      </w:r>
    </w:p>
    <w:p w14:paraId="4A2CF066">
      <w:pPr>
        <w:numPr>
          <w:ilvl w:val="0"/>
          <w:numId w:val="10"/>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Sales and profitability dashboard (Excel).</w:t>
      </w:r>
    </w:p>
    <w:p w14:paraId="390F5931">
      <w:pPr>
        <w:numPr>
          <w:ilvl w:val="0"/>
          <w:numId w:val="10"/>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Final presentation with recommendations.</w:t>
      </w:r>
    </w:p>
    <w:p w14:paraId="54DB8407">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This structured approach ensures a comprehensive understanding of Superstore’s sales inconsistencies and provides actionable solutions for sustainable growth.</w:t>
      </w:r>
    </w:p>
    <w:p w14:paraId="168CA542">
      <w:pPr>
        <w:rPr>
          <w:rFonts w:cstheme="minorHAnsi"/>
          <w:b/>
          <w:bCs/>
          <w:color w:val="FF0000"/>
          <w:sz w:val="24"/>
          <w:szCs w:val="24"/>
          <w:u w:val="single"/>
        </w:rPr>
      </w:pPr>
      <w:r>
        <w:rPr>
          <w:rFonts w:cstheme="minorHAnsi"/>
          <w:b/>
          <w:bCs/>
          <w:color w:val="FF0000"/>
          <w:sz w:val="24"/>
          <w:szCs w:val="24"/>
          <w:u w:val="single"/>
        </w:rPr>
        <w:t>Goals And KPI’s</w:t>
      </w:r>
    </w:p>
    <w:p w14:paraId="0464F476">
      <w:pPr>
        <w:rPr>
          <w:rFonts w:cstheme="minorHAnsi"/>
          <w:b/>
          <w:bCs/>
          <w:color w:val="FF0000"/>
          <w:sz w:val="24"/>
          <w:szCs w:val="24"/>
          <w:u w:val="single"/>
        </w:rPr>
      </w:pPr>
      <w:r>
        <w:rPr>
          <w:rFonts w:cstheme="minorHAnsi"/>
          <w:b/>
          <w:bCs/>
          <w:color w:val="FF0000"/>
          <w:sz w:val="24"/>
          <w:szCs w:val="24"/>
          <w:u w:val="single"/>
        </w:rPr>
        <w:t>Goals</w:t>
      </w:r>
    </w:p>
    <w:p w14:paraId="5B003B3B">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The primary goal is to analyse and understand the key factors driving inconsistencies in sales and profitability across regions, product categories, and customer segments. By leveraging data-driven insights, the company aims to:</w:t>
      </w:r>
    </w:p>
    <w:p w14:paraId="32ED2D89">
      <w:pPr>
        <w:numPr>
          <w:ilvl w:val="0"/>
          <w:numId w:val="1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Identify Sales &amp; Profitability Trends – Determine which regions, product categories, and customer segments are performing well and which are underperforming.</w:t>
      </w:r>
    </w:p>
    <w:p w14:paraId="4FF8B836">
      <w:pPr>
        <w:numPr>
          <w:ilvl w:val="0"/>
          <w:numId w:val="1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Uncover Root Causes of Variations – Analyse factors such as pricing, discounts, customer behaviour, and regional demand that impact sales and profitability.</w:t>
      </w:r>
    </w:p>
    <w:p w14:paraId="13BFC87C">
      <w:pPr>
        <w:numPr>
          <w:ilvl w:val="0"/>
          <w:numId w:val="1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Optimize Business Strategies – Develop data-driven recommendations to improve marketing, inventory management, pricing strategies, and customer targeting.</w:t>
      </w:r>
    </w:p>
    <w:p w14:paraId="3F7B00DB">
      <w:pPr>
        <w:numPr>
          <w:ilvl w:val="0"/>
          <w:numId w:val="11"/>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Enhance Overall Profitability – Implement strategic actions that maximize revenue, reduce inefficiencies, and improve customer satisfaction.</w:t>
      </w:r>
    </w:p>
    <w:p w14:paraId="6CDCBA28">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Ultimately, the goal is to enable Superstore to make informed decisions that drive sustainable growth, operational efficiency, and higher profitability across all business segments.</w:t>
      </w:r>
    </w:p>
    <w:p w14:paraId="79B66A9E">
      <w:pPr>
        <w:rPr>
          <w:rFonts w:cstheme="minorHAnsi"/>
          <w:b/>
          <w:bCs/>
          <w:color w:val="000000" w:themeColor="text1"/>
          <w:sz w:val="24"/>
          <w:szCs w:val="24"/>
          <w:u w:val="single"/>
          <w14:textFill>
            <w14:solidFill>
              <w14:schemeClr w14:val="tx1"/>
            </w14:solidFill>
          </w14:textFill>
        </w:rPr>
      </w:pPr>
    </w:p>
    <w:p w14:paraId="40F404EC">
      <w:pPr>
        <w:rPr>
          <w:rFonts w:cstheme="minorHAnsi"/>
          <w:b/>
          <w:bCs/>
          <w:color w:val="000000" w:themeColor="text1"/>
          <w:sz w:val="24"/>
          <w:szCs w:val="24"/>
          <w:u w:val="single"/>
          <w14:textFill>
            <w14:solidFill>
              <w14:schemeClr w14:val="tx1"/>
            </w14:solidFill>
          </w14:textFill>
        </w:rPr>
      </w:pPr>
    </w:p>
    <w:p w14:paraId="6AA89DF6">
      <w:pPr>
        <w:rPr>
          <w:rFonts w:cstheme="minorHAnsi"/>
          <w:b/>
          <w:bCs/>
          <w:color w:val="FF0000"/>
          <w:sz w:val="24"/>
          <w:szCs w:val="24"/>
          <w:u w:val="single"/>
        </w:rPr>
      </w:pPr>
      <w:r>
        <w:rPr>
          <w:rFonts w:cstheme="minorHAnsi"/>
          <w:b/>
          <w:bCs/>
          <w:color w:val="FF0000"/>
          <w:sz w:val="24"/>
          <w:szCs w:val="24"/>
          <w:u w:val="single"/>
        </w:rPr>
        <w:t>KPI’S(Key Performance Indicators)</w:t>
      </w:r>
    </w:p>
    <w:p w14:paraId="512BC588">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To measure and address inconsistencies in sales and profitability, Superstore should track the following </w:t>
      </w:r>
      <w:r>
        <w:rPr>
          <w:rFonts w:cstheme="minorHAnsi"/>
          <w:b/>
          <w:bCs/>
          <w:color w:val="000000" w:themeColor="text1"/>
          <w:sz w:val="24"/>
          <w:szCs w:val="24"/>
          <w14:textFill>
            <w14:solidFill>
              <w14:schemeClr w14:val="tx1"/>
            </w14:solidFill>
          </w14:textFill>
        </w:rPr>
        <w:t>KPIs</w:t>
      </w:r>
      <w:r>
        <w:rPr>
          <w:rFonts w:cstheme="minorHAnsi"/>
          <w:color w:val="000000" w:themeColor="text1"/>
          <w:sz w:val="24"/>
          <w:szCs w:val="24"/>
          <w14:textFill>
            <w14:solidFill>
              <w14:schemeClr w14:val="tx1"/>
            </w14:solidFill>
          </w14:textFill>
        </w:rPr>
        <w:t>:</w:t>
      </w:r>
    </w:p>
    <w:p w14:paraId="1745C907">
      <w:pPr>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1. Sales Performance Metrics</w:t>
      </w:r>
    </w:p>
    <w:p w14:paraId="6B3DC41E">
      <w:pPr>
        <w:numPr>
          <w:ilvl w:val="0"/>
          <w:numId w:val="12"/>
        </w:numPr>
        <w:ind w:left="420" w:leftChars="0" w:hanging="420" w:firstLineChars="0"/>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Total Sales Revenue</w:t>
      </w:r>
      <w:r>
        <w:rPr>
          <w:rFonts w:cstheme="minorHAnsi"/>
          <w:color w:val="000000" w:themeColor="text1"/>
          <w:sz w:val="24"/>
          <w:szCs w:val="24"/>
          <w14:textFill>
            <w14:solidFill>
              <w14:schemeClr w14:val="tx1"/>
            </w14:solidFill>
          </w14:textFill>
        </w:rPr>
        <w:t xml:space="preserve"> – Measures overall sales performance across customer segments.</w:t>
      </w:r>
    </w:p>
    <w:tbl>
      <w:tblPr>
        <w:tblStyle w:val="12"/>
        <w:tblW w:w="855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196"/>
        <w:gridCol w:w="4363"/>
      </w:tblGrid>
      <w:tr w14:paraId="224C8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7" w:hRule="atLeast"/>
        </w:trPr>
        <w:tc>
          <w:tcPr>
            <w:tcW w:w="4196" w:type="dxa"/>
            <w:tcBorders>
              <w:top w:val="nil"/>
              <w:left w:val="nil"/>
              <w:bottom w:val="single" w:color="8EA9DB" w:sz="4" w:space="0"/>
              <w:right w:val="nil"/>
            </w:tcBorders>
            <w:shd w:val="clear" w:color="D9E1F2" w:fill="D9E1F2"/>
            <w:noWrap/>
            <w:vAlign w:val="bottom"/>
          </w:tcPr>
          <w:p w14:paraId="2F101607">
            <w:pPr>
              <w:keepNext w:val="0"/>
              <w:keepLines w:val="0"/>
              <w:widowControl/>
              <w:suppressLineNumbers w:val="0"/>
              <w:jc w:val="left"/>
              <w:textAlignment w:val="bottom"/>
              <w:rPr>
                <w:rFonts w:ascii="Calibri" w:hAnsi="Calibri" w:cs="Calibri"/>
                <w:b/>
                <w:bCs/>
                <w:i w:val="0"/>
                <w:iCs w:val="0"/>
                <w:color w:val="FF0000"/>
                <w:sz w:val="22"/>
                <w:szCs w:val="22"/>
                <w:u w:val="none"/>
              </w:rPr>
            </w:pPr>
            <w:r>
              <w:rPr>
                <w:rFonts w:hint="default" w:ascii="Calibri" w:hAnsi="Calibri" w:eastAsia="SimSun" w:cs="Calibri"/>
                <w:b/>
                <w:bCs/>
                <w:i w:val="0"/>
                <w:iCs w:val="0"/>
                <w:color w:val="FF0000"/>
                <w:kern w:val="0"/>
                <w:sz w:val="22"/>
                <w:szCs w:val="22"/>
                <w:u w:val="none"/>
                <w:lang w:val="en-US" w:eastAsia="zh-CN" w:bidi="ar"/>
                <w14:ligatures w14:val="standardContextual"/>
              </w:rPr>
              <w:t>Segment</w:t>
            </w:r>
          </w:p>
        </w:tc>
        <w:tc>
          <w:tcPr>
            <w:tcW w:w="4363" w:type="dxa"/>
            <w:tcBorders>
              <w:top w:val="nil"/>
              <w:left w:val="nil"/>
              <w:bottom w:val="single" w:color="8EA9DB" w:sz="4" w:space="0"/>
              <w:right w:val="nil"/>
            </w:tcBorders>
            <w:shd w:val="clear" w:color="D9E1F2" w:fill="D9E1F2"/>
            <w:noWrap/>
            <w:vAlign w:val="bottom"/>
          </w:tcPr>
          <w:p w14:paraId="3FDE4D9D">
            <w:pPr>
              <w:keepNext w:val="0"/>
              <w:keepLines w:val="0"/>
              <w:widowControl/>
              <w:suppressLineNumbers w:val="0"/>
              <w:jc w:val="left"/>
              <w:textAlignment w:val="bottom"/>
              <w:rPr>
                <w:rFonts w:hint="default" w:ascii="Calibri" w:hAnsi="Calibri" w:cs="Calibri"/>
                <w:b/>
                <w:bCs/>
                <w:i w:val="0"/>
                <w:iCs w:val="0"/>
                <w:color w:val="FF0000"/>
                <w:sz w:val="22"/>
                <w:szCs w:val="22"/>
                <w:u w:val="none"/>
              </w:rPr>
            </w:pPr>
            <w:r>
              <w:rPr>
                <w:rFonts w:hint="default" w:ascii="Calibri" w:hAnsi="Calibri" w:eastAsia="SimSun" w:cs="Calibri"/>
                <w:b/>
                <w:bCs/>
                <w:i w:val="0"/>
                <w:iCs w:val="0"/>
                <w:color w:val="FF0000"/>
                <w:kern w:val="0"/>
                <w:sz w:val="22"/>
                <w:szCs w:val="22"/>
                <w:u w:val="none"/>
                <w:lang w:val="en-US" w:eastAsia="zh-CN" w:bidi="ar"/>
                <w14:ligatures w14:val="standardContextual"/>
              </w:rPr>
              <w:t>Sum of Sales</w:t>
            </w:r>
          </w:p>
        </w:tc>
      </w:tr>
      <w:tr w14:paraId="23D2F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6" w:hRule="atLeast"/>
        </w:trPr>
        <w:tc>
          <w:tcPr>
            <w:tcW w:w="0" w:type="auto"/>
            <w:tcBorders>
              <w:top w:val="nil"/>
              <w:left w:val="nil"/>
              <w:bottom w:val="nil"/>
              <w:right w:val="nil"/>
            </w:tcBorders>
            <w:shd w:val="clear" w:color="auto" w:fill="auto"/>
            <w:noWrap/>
            <w:vAlign w:val="bottom"/>
          </w:tcPr>
          <w:p w14:paraId="5E9075B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Consumer</w:t>
            </w:r>
          </w:p>
        </w:tc>
        <w:tc>
          <w:tcPr>
            <w:tcW w:w="0" w:type="auto"/>
            <w:tcBorders>
              <w:top w:val="nil"/>
              <w:left w:val="nil"/>
              <w:bottom w:val="nil"/>
              <w:right w:val="nil"/>
            </w:tcBorders>
            <w:shd w:val="clear" w:color="auto" w:fill="auto"/>
            <w:noWrap/>
            <w:vAlign w:val="bottom"/>
          </w:tcPr>
          <w:p w14:paraId="7E43FF0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118554.3034</w:t>
            </w:r>
          </w:p>
        </w:tc>
      </w:tr>
      <w:tr w14:paraId="4406C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7" w:hRule="atLeast"/>
        </w:trPr>
        <w:tc>
          <w:tcPr>
            <w:tcW w:w="0" w:type="auto"/>
            <w:tcBorders>
              <w:top w:val="nil"/>
              <w:left w:val="nil"/>
              <w:bottom w:val="nil"/>
              <w:right w:val="nil"/>
            </w:tcBorders>
            <w:shd w:val="clear" w:color="auto" w:fill="auto"/>
            <w:noWrap/>
            <w:vAlign w:val="bottom"/>
          </w:tcPr>
          <w:p w14:paraId="09EF4B0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Corporate</w:t>
            </w:r>
          </w:p>
        </w:tc>
        <w:tc>
          <w:tcPr>
            <w:tcW w:w="0" w:type="auto"/>
            <w:tcBorders>
              <w:top w:val="nil"/>
              <w:left w:val="nil"/>
              <w:bottom w:val="nil"/>
              <w:right w:val="nil"/>
            </w:tcBorders>
            <w:shd w:val="clear" w:color="auto" w:fill="auto"/>
            <w:noWrap/>
            <w:vAlign w:val="bottom"/>
          </w:tcPr>
          <w:p w14:paraId="5D39FD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70821.3018</w:t>
            </w:r>
          </w:p>
        </w:tc>
      </w:tr>
      <w:tr w14:paraId="512F2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8" w:hRule="atLeast"/>
        </w:trPr>
        <w:tc>
          <w:tcPr>
            <w:tcW w:w="0" w:type="auto"/>
            <w:tcBorders>
              <w:top w:val="nil"/>
              <w:left w:val="nil"/>
              <w:bottom w:val="single" w:color="8EA9DB" w:sz="4" w:space="0"/>
              <w:right w:val="nil"/>
            </w:tcBorders>
            <w:shd w:val="clear" w:color="auto" w:fill="auto"/>
            <w:noWrap/>
            <w:vAlign w:val="bottom"/>
          </w:tcPr>
          <w:p w14:paraId="5C832F2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Home Office</w:t>
            </w:r>
          </w:p>
        </w:tc>
        <w:tc>
          <w:tcPr>
            <w:tcW w:w="0" w:type="auto"/>
            <w:tcBorders>
              <w:top w:val="nil"/>
              <w:left w:val="nil"/>
              <w:bottom w:val="single" w:color="8EA9DB" w:sz="4" w:space="0"/>
              <w:right w:val="nil"/>
            </w:tcBorders>
            <w:shd w:val="clear" w:color="auto" w:fill="auto"/>
            <w:noWrap/>
            <w:vAlign w:val="bottom"/>
          </w:tcPr>
          <w:p w14:paraId="7FEE272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51755.1627</w:t>
            </w:r>
          </w:p>
        </w:tc>
      </w:tr>
      <w:tr w14:paraId="4CF10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6" w:hRule="atLeast"/>
        </w:trPr>
        <w:tc>
          <w:tcPr>
            <w:tcW w:w="0" w:type="auto"/>
            <w:tcBorders>
              <w:top w:val="single" w:color="8EA9DB" w:sz="4" w:space="0"/>
              <w:left w:val="nil"/>
              <w:bottom w:val="nil"/>
              <w:right w:val="nil"/>
            </w:tcBorders>
            <w:shd w:val="clear" w:color="D9E1F2" w:fill="D9E1F2"/>
            <w:noWrap/>
            <w:vAlign w:val="bottom"/>
          </w:tcPr>
          <w:p w14:paraId="0994C183">
            <w:pPr>
              <w:keepNext w:val="0"/>
              <w:keepLines w:val="0"/>
              <w:widowControl/>
              <w:suppressLineNumbers w:val="0"/>
              <w:jc w:val="left"/>
              <w:textAlignment w:val="bottom"/>
              <w:rPr>
                <w:rFonts w:hint="default" w:ascii="Calibri" w:hAnsi="Calibri" w:cs="Calibri"/>
                <w:b/>
                <w:bCs/>
                <w:i w:val="0"/>
                <w:iCs w:val="0"/>
                <w:color w:val="FF0000"/>
                <w:sz w:val="22"/>
                <w:szCs w:val="22"/>
                <w:u w:val="none"/>
              </w:rPr>
            </w:pPr>
            <w:r>
              <w:rPr>
                <w:rFonts w:hint="default" w:ascii="Calibri" w:hAnsi="Calibri" w:eastAsia="SimSun" w:cs="Calibri"/>
                <w:b/>
                <w:bCs/>
                <w:i w:val="0"/>
                <w:iCs w:val="0"/>
                <w:color w:val="FF0000"/>
                <w:kern w:val="0"/>
                <w:sz w:val="22"/>
                <w:szCs w:val="22"/>
                <w:u w:val="none"/>
                <w:lang w:val="en-US" w:eastAsia="zh-CN" w:bidi="ar"/>
                <w14:ligatures w14:val="standardContextual"/>
              </w:rPr>
              <w:t>Grand Total</w:t>
            </w:r>
          </w:p>
        </w:tc>
        <w:tc>
          <w:tcPr>
            <w:tcW w:w="0" w:type="auto"/>
            <w:tcBorders>
              <w:top w:val="single" w:color="8EA9DB" w:sz="4" w:space="0"/>
              <w:left w:val="nil"/>
              <w:bottom w:val="nil"/>
              <w:right w:val="nil"/>
            </w:tcBorders>
            <w:shd w:val="clear" w:color="D9E1F2" w:fill="D9E1F2"/>
            <w:noWrap/>
            <w:vAlign w:val="bottom"/>
          </w:tcPr>
          <w:p w14:paraId="74F63D0B">
            <w:pPr>
              <w:keepNext w:val="0"/>
              <w:keepLines w:val="0"/>
              <w:widowControl/>
              <w:suppressLineNumbers w:val="0"/>
              <w:jc w:val="right"/>
              <w:textAlignment w:val="bottom"/>
              <w:rPr>
                <w:rFonts w:hint="default" w:ascii="Calibri" w:hAnsi="Calibri" w:cs="Calibri"/>
                <w:b/>
                <w:bCs/>
                <w:i w:val="0"/>
                <w:iCs w:val="0"/>
                <w:color w:val="FF0000"/>
                <w:sz w:val="22"/>
                <w:szCs w:val="22"/>
                <w:u w:val="none"/>
              </w:rPr>
            </w:pPr>
            <w:r>
              <w:rPr>
                <w:rFonts w:hint="default" w:ascii="Calibri" w:hAnsi="Calibri" w:eastAsia="SimSun" w:cs="Calibri"/>
                <w:b/>
                <w:bCs/>
                <w:i w:val="0"/>
                <w:iCs w:val="0"/>
                <w:color w:val="FF0000"/>
                <w:kern w:val="0"/>
                <w:sz w:val="22"/>
                <w:szCs w:val="22"/>
                <w:u w:val="none"/>
                <w:lang w:val="en-US" w:eastAsia="zh-CN" w:bidi="ar"/>
                <w14:ligatures w14:val="standardContextual"/>
              </w:rPr>
              <w:t>241130.7679</w:t>
            </w:r>
          </w:p>
        </w:tc>
      </w:tr>
    </w:tbl>
    <w:p w14:paraId="46321B06">
      <w:pPr>
        <w:numPr>
          <w:ilvl w:val="0"/>
          <w:numId w:val="0"/>
        </w:numPr>
        <w:rPr>
          <w:rFonts w:hint="default" w:cstheme="minorHAnsi"/>
          <w:b/>
          <w:bCs/>
          <w:color w:val="C00000"/>
          <w:sz w:val="24"/>
          <w:szCs w:val="24"/>
          <w:lang w:val="en-US"/>
        </w:rPr>
      </w:pPr>
      <w:r>
        <w:rPr>
          <w:rFonts w:hint="default" w:cstheme="minorHAnsi"/>
          <w:b/>
          <w:bCs/>
          <w:color w:val="C00000"/>
          <w:sz w:val="24"/>
          <w:szCs w:val="24"/>
          <w:lang w:val="en-US"/>
        </w:rPr>
        <w:t>Total Sales by Customer Segment:241130.7679</w:t>
      </w:r>
    </w:p>
    <w:p w14:paraId="61A8C73E">
      <w:pPr>
        <w:numPr>
          <w:ilvl w:val="0"/>
          <w:numId w:val="12"/>
        </w:numPr>
        <w:ind w:left="420" w:leftChars="0" w:hanging="420" w:firstLineChars="0"/>
        <w:rPr>
          <w:rFonts w:hint="default" w:cstheme="minorHAnsi"/>
          <w:b/>
          <w:bCs/>
          <w:color w:val="000000" w:themeColor="text1"/>
          <w:sz w:val="24"/>
          <w:szCs w:val="24"/>
          <w:lang w:val="en-US"/>
          <w14:textFill>
            <w14:solidFill>
              <w14:schemeClr w14:val="tx1"/>
            </w14:solidFill>
          </w14:textFill>
        </w:rPr>
      </w:pPr>
      <w:r>
        <w:rPr>
          <w:rFonts w:hint="default" w:cstheme="minorHAnsi"/>
          <w:b/>
          <w:bCs/>
          <w:color w:val="000000" w:themeColor="text1"/>
          <w:sz w:val="24"/>
          <w:szCs w:val="24"/>
          <w:lang w:val="en-US"/>
          <w14:textFill>
            <w14:solidFill>
              <w14:schemeClr w14:val="tx1"/>
            </w14:solidFill>
          </w14:textFill>
        </w:rPr>
        <w:t>Total Sales By Shipping Mode</w:t>
      </w:r>
    </w:p>
    <w:tbl>
      <w:tblPr>
        <w:tblStyle w:val="12"/>
        <w:tblW w:w="841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98"/>
        <w:gridCol w:w="1158"/>
        <w:gridCol w:w="2863"/>
      </w:tblGrid>
      <w:tr w14:paraId="04E1E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4398" w:type="dxa"/>
            <w:tcBorders>
              <w:top w:val="nil"/>
              <w:left w:val="nil"/>
              <w:bottom w:val="single" w:color="8EA9DB" w:sz="4" w:space="0"/>
              <w:right w:val="nil"/>
            </w:tcBorders>
            <w:shd w:val="clear" w:color="D9E1F2" w:fill="D9E1F2"/>
            <w:noWrap/>
            <w:vAlign w:val="bottom"/>
          </w:tcPr>
          <w:p w14:paraId="4346B76F">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Ship Mode</w:t>
            </w:r>
          </w:p>
        </w:tc>
        <w:tc>
          <w:tcPr>
            <w:tcW w:w="4021" w:type="dxa"/>
            <w:gridSpan w:val="2"/>
            <w:tcBorders>
              <w:top w:val="nil"/>
              <w:left w:val="nil"/>
              <w:bottom w:val="single" w:color="8EA9DB" w:sz="4" w:space="0"/>
              <w:right w:val="nil"/>
            </w:tcBorders>
            <w:shd w:val="clear" w:color="D9E1F2" w:fill="D9E1F2"/>
            <w:noWrap/>
            <w:vAlign w:val="bottom"/>
          </w:tcPr>
          <w:p w14:paraId="4982D75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Sum of Sales</w:t>
            </w:r>
          </w:p>
        </w:tc>
      </w:tr>
      <w:tr w14:paraId="2F713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4398" w:type="dxa"/>
            <w:tcBorders>
              <w:top w:val="nil"/>
              <w:left w:val="nil"/>
              <w:bottom w:val="nil"/>
              <w:right w:val="nil"/>
            </w:tcBorders>
            <w:shd w:val="clear" w:color="auto" w:fill="auto"/>
            <w:noWrap/>
            <w:vAlign w:val="bottom"/>
          </w:tcPr>
          <w:p w14:paraId="3549E9B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First Class</w:t>
            </w:r>
          </w:p>
        </w:tc>
        <w:tc>
          <w:tcPr>
            <w:tcW w:w="4021" w:type="dxa"/>
            <w:gridSpan w:val="2"/>
            <w:tcBorders>
              <w:top w:val="nil"/>
              <w:left w:val="nil"/>
              <w:bottom w:val="nil"/>
              <w:right w:val="nil"/>
            </w:tcBorders>
            <w:shd w:val="clear" w:color="auto" w:fill="auto"/>
            <w:noWrap/>
            <w:vAlign w:val="bottom"/>
          </w:tcPr>
          <w:p w14:paraId="3456A4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36982.738</w:t>
            </w:r>
          </w:p>
        </w:tc>
      </w:tr>
      <w:tr w14:paraId="7EA9A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4398" w:type="dxa"/>
            <w:tcBorders>
              <w:top w:val="nil"/>
              <w:left w:val="nil"/>
              <w:bottom w:val="nil"/>
              <w:right w:val="nil"/>
            </w:tcBorders>
            <w:shd w:val="clear" w:color="auto" w:fill="auto"/>
            <w:noWrap/>
            <w:vAlign w:val="bottom"/>
          </w:tcPr>
          <w:p w14:paraId="5627AE3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Same Day</w:t>
            </w:r>
          </w:p>
        </w:tc>
        <w:tc>
          <w:tcPr>
            <w:tcW w:w="4021" w:type="dxa"/>
            <w:gridSpan w:val="2"/>
            <w:tcBorders>
              <w:top w:val="nil"/>
              <w:left w:val="nil"/>
              <w:bottom w:val="nil"/>
              <w:right w:val="nil"/>
            </w:tcBorders>
            <w:shd w:val="clear" w:color="auto" w:fill="auto"/>
            <w:noWrap/>
            <w:vAlign w:val="bottom"/>
          </w:tcPr>
          <w:p w14:paraId="57D1BB8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13988.912</w:t>
            </w:r>
          </w:p>
        </w:tc>
      </w:tr>
      <w:tr w14:paraId="10371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4398" w:type="dxa"/>
            <w:tcBorders>
              <w:top w:val="nil"/>
              <w:left w:val="nil"/>
              <w:bottom w:val="nil"/>
              <w:right w:val="nil"/>
            </w:tcBorders>
            <w:shd w:val="clear" w:color="auto" w:fill="auto"/>
            <w:noWrap/>
            <w:vAlign w:val="bottom"/>
          </w:tcPr>
          <w:p w14:paraId="674AD90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Second Class</w:t>
            </w:r>
          </w:p>
        </w:tc>
        <w:tc>
          <w:tcPr>
            <w:tcW w:w="4021" w:type="dxa"/>
            <w:gridSpan w:val="2"/>
            <w:tcBorders>
              <w:top w:val="nil"/>
              <w:left w:val="nil"/>
              <w:bottom w:val="nil"/>
              <w:right w:val="nil"/>
            </w:tcBorders>
            <w:shd w:val="clear" w:color="auto" w:fill="auto"/>
            <w:noWrap/>
            <w:vAlign w:val="bottom"/>
          </w:tcPr>
          <w:p w14:paraId="724015E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49014.0856</w:t>
            </w:r>
          </w:p>
        </w:tc>
      </w:tr>
      <w:tr w14:paraId="526D3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4398" w:type="dxa"/>
            <w:tcBorders>
              <w:top w:val="nil"/>
              <w:left w:val="nil"/>
              <w:bottom w:val="single" w:color="8EA9DB" w:sz="4" w:space="0"/>
              <w:right w:val="nil"/>
            </w:tcBorders>
            <w:shd w:val="clear" w:color="auto" w:fill="auto"/>
            <w:noWrap/>
            <w:vAlign w:val="bottom"/>
          </w:tcPr>
          <w:p w14:paraId="4EF2D2F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Standard Class</w:t>
            </w:r>
          </w:p>
        </w:tc>
        <w:tc>
          <w:tcPr>
            <w:tcW w:w="4021" w:type="dxa"/>
            <w:gridSpan w:val="2"/>
            <w:tcBorders>
              <w:top w:val="nil"/>
              <w:left w:val="nil"/>
              <w:bottom w:val="single" w:color="8EA9DB" w:sz="4" w:space="0"/>
              <w:right w:val="nil"/>
            </w:tcBorders>
            <w:shd w:val="clear" w:color="auto" w:fill="auto"/>
            <w:noWrap/>
            <w:vAlign w:val="bottom"/>
          </w:tcPr>
          <w:p w14:paraId="3E0A9E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141145.0323</w:t>
            </w:r>
          </w:p>
        </w:tc>
      </w:tr>
      <w:tr w14:paraId="383DA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4398" w:type="dxa"/>
            <w:tcBorders>
              <w:top w:val="single" w:color="8EA9DB" w:sz="4" w:space="0"/>
              <w:left w:val="nil"/>
              <w:bottom w:val="nil"/>
              <w:right w:val="nil"/>
            </w:tcBorders>
            <w:shd w:val="clear" w:color="D9E1F2" w:fill="D9E1F2"/>
            <w:noWrap/>
            <w:vAlign w:val="bottom"/>
          </w:tcPr>
          <w:p w14:paraId="36ED789E">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Grand Total</w:t>
            </w:r>
          </w:p>
        </w:tc>
        <w:tc>
          <w:tcPr>
            <w:tcW w:w="4021" w:type="dxa"/>
            <w:gridSpan w:val="2"/>
            <w:tcBorders>
              <w:top w:val="single" w:color="8EA9DB" w:sz="4" w:space="0"/>
              <w:left w:val="nil"/>
              <w:bottom w:val="nil"/>
              <w:right w:val="nil"/>
            </w:tcBorders>
            <w:shd w:val="clear" w:color="D9E1F2" w:fill="D9E1F2"/>
            <w:noWrap/>
            <w:vAlign w:val="bottom"/>
          </w:tcPr>
          <w:p w14:paraId="61400433">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241130.7679</w:t>
            </w:r>
          </w:p>
        </w:tc>
      </w:tr>
      <w:tr w14:paraId="2B4EA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2863" w:type="dxa"/>
          <w:trHeight w:val="288" w:hRule="atLeast"/>
        </w:trPr>
        <w:tc>
          <w:tcPr>
            <w:tcW w:w="5556" w:type="dxa"/>
            <w:gridSpan w:val="2"/>
            <w:vMerge w:val="restart"/>
            <w:tcBorders>
              <w:top w:val="nil"/>
              <w:left w:val="nil"/>
              <w:bottom w:val="nil"/>
              <w:right w:val="nil"/>
            </w:tcBorders>
            <w:shd w:val="clear" w:color="auto" w:fill="auto"/>
            <w:noWrap/>
            <w:vAlign w:val="bottom"/>
          </w:tcPr>
          <w:p w14:paraId="21212361">
            <w:pPr>
              <w:keepNext w:val="0"/>
              <w:keepLines w:val="0"/>
              <w:widowControl/>
              <w:suppressLineNumbers w:val="0"/>
              <w:jc w:val="both"/>
              <w:textAlignment w:val="bottom"/>
              <w:rPr>
                <w:rFonts w:ascii="Calibri" w:hAnsi="Calibri" w:cs="Calibri"/>
                <w:b/>
                <w:bCs/>
                <w:i w:val="0"/>
                <w:iCs w:val="0"/>
                <w:color w:val="FF0000"/>
                <w:sz w:val="24"/>
                <w:szCs w:val="24"/>
                <w:u w:val="none"/>
              </w:rPr>
            </w:pPr>
            <w:r>
              <w:rPr>
                <w:rFonts w:hint="default" w:ascii="Calibri" w:hAnsi="Calibri" w:eastAsia="SimSun" w:cs="Calibri"/>
                <w:b/>
                <w:bCs/>
                <w:i w:val="0"/>
                <w:iCs w:val="0"/>
                <w:color w:val="FF0000"/>
                <w:kern w:val="0"/>
                <w:sz w:val="24"/>
                <w:szCs w:val="24"/>
                <w:u w:val="none"/>
                <w:lang w:val="en-US" w:eastAsia="zh-CN" w:bidi="ar"/>
                <w14:ligatures w14:val="standardContextual"/>
              </w:rPr>
              <w:t>Total Sales by shipping mode:241130.7679</w:t>
            </w:r>
          </w:p>
        </w:tc>
      </w:tr>
      <w:tr w14:paraId="3220F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2863" w:type="dxa"/>
          <w:trHeight w:val="334" w:hRule="atLeast"/>
        </w:trPr>
        <w:tc>
          <w:tcPr>
            <w:tcW w:w="5556" w:type="dxa"/>
            <w:gridSpan w:val="2"/>
            <w:vMerge w:val="continue"/>
            <w:tcBorders>
              <w:top w:val="nil"/>
              <w:left w:val="nil"/>
              <w:bottom w:val="nil"/>
              <w:right w:val="nil"/>
            </w:tcBorders>
            <w:shd w:val="clear" w:color="auto" w:fill="auto"/>
            <w:noWrap/>
            <w:vAlign w:val="bottom"/>
          </w:tcPr>
          <w:p w14:paraId="7EE9993A">
            <w:pPr>
              <w:jc w:val="center"/>
              <w:rPr>
                <w:rFonts w:hint="default" w:ascii="Calibri" w:hAnsi="Calibri" w:cs="Calibri"/>
                <w:b/>
                <w:bCs/>
                <w:i w:val="0"/>
                <w:iCs w:val="0"/>
                <w:color w:val="FF0000"/>
                <w:sz w:val="24"/>
                <w:szCs w:val="24"/>
                <w:u w:val="none"/>
              </w:rPr>
            </w:pPr>
          </w:p>
        </w:tc>
      </w:tr>
    </w:tbl>
    <w:p w14:paraId="44FC654C">
      <w:pPr>
        <w:numPr>
          <w:ilvl w:val="0"/>
          <w:numId w:val="12"/>
        </w:numPr>
        <w:ind w:left="420" w:leftChars="0" w:hanging="420" w:firstLineChars="0"/>
        <w:rPr>
          <w:rFonts w:hint="default" w:cstheme="minorHAnsi"/>
          <w:b/>
          <w:bCs/>
          <w:color w:val="000000" w:themeColor="text1"/>
          <w:sz w:val="24"/>
          <w:szCs w:val="24"/>
          <w:lang w:val="en-US"/>
          <w14:textFill>
            <w14:solidFill>
              <w14:schemeClr w14:val="tx1"/>
            </w14:solidFill>
          </w14:textFill>
        </w:rPr>
      </w:pPr>
      <w:r>
        <w:rPr>
          <w:rFonts w:hint="default" w:cstheme="minorHAnsi"/>
          <w:b/>
          <w:bCs/>
          <w:color w:val="000000" w:themeColor="text1"/>
          <w:sz w:val="24"/>
          <w:szCs w:val="24"/>
          <w:lang w:val="en-US"/>
          <w14:textFill>
            <w14:solidFill>
              <w14:schemeClr w14:val="tx1"/>
            </w14:solidFill>
          </w14:textFill>
        </w:rPr>
        <w:t>Total Sales by State</w:t>
      </w:r>
    </w:p>
    <w:tbl>
      <w:tblPr>
        <w:tblStyle w:val="12"/>
        <w:tblW w:w="90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82"/>
        <w:gridCol w:w="2470"/>
        <w:gridCol w:w="3706"/>
      </w:tblGrid>
      <w:tr w14:paraId="6E369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2" w:hRule="atLeast"/>
        </w:trPr>
        <w:tc>
          <w:tcPr>
            <w:tcW w:w="2882" w:type="dxa"/>
            <w:tcBorders>
              <w:top w:val="nil"/>
              <w:left w:val="nil"/>
              <w:bottom w:val="nil"/>
              <w:right w:val="nil"/>
            </w:tcBorders>
            <w:shd w:val="clear" w:color="auto" w:fill="FF0000"/>
            <w:noWrap/>
            <w:vAlign w:val="bottom"/>
          </w:tcPr>
          <w:p w14:paraId="295FC063">
            <w:pPr>
              <w:keepNext w:val="0"/>
              <w:keepLines w:val="0"/>
              <w:widowControl/>
              <w:suppressLineNumbers w:val="0"/>
              <w:jc w:val="left"/>
              <w:textAlignment w:val="bottom"/>
              <w:rPr>
                <w:rFonts w:ascii="Calibri" w:hAnsi="Calibri" w:cs="Calibri"/>
                <w:i w:val="0"/>
                <w:iCs w:val="0"/>
                <w:color w:val="92D050"/>
                <w:sz w:val="32"/>
                <w:szCs w:val="32"/>
                <w:u w:val="none"/>
              </w:rPr>
            </w:pPr>
            <w:r>
              <w:rPr>
                <w:rFonts w:hint="default" w:ascii="Calibri" w:hAnsi="Calibri" w:eastAsia="SimSun" w:cs="Calibri"/>
                <w:i w:val="0"/>
                <w:iCs w:val="0"/>
                <w:color w:val="92D050"/>
                <w:kern w:val="0"/>
                <w:sz w:val="32"/>
                <w:szCs w:val="32"/>
                <w:u w:val="none"/>
                <w:lang w:val="en-US" w:eastAsia="zh-CN" w:bidi="ar"/>
                <w14:ligatures w14:val="standardContextual"/>
              </w:rPr>
              <w:t>California</w:t>
            </w:r>
          </w:p>
        </w:tc>
        <w:tc>
          <w:tcPr>
            <w:tcW w:w="2470" w:type="dxa"/>
            <w:tcBorders>
              <w:top w:val="nil"/>
              <w:left w:val="nil"/>
              <w:bottom w:val="nil"/>
              <w:right w:val="nil"/>
            </w:tcBorders>
            <w:shd w:val="clear" w:color="auto" w:fill="FF0000"/>
            <w:noWrap/>
            <w:vAlign w:val="bottom"/>
          </w:tcPr>
          <w:p w14:paraId="071F5DD8">
            <w:pPr>
              <w:keepNext w:val="0"/>
              <w:keepLines w:val="0"/>
              <w:widowControl/>
              <w:suppressLineNumbers w:val="0"/>
              <w:jc w:val="right"/>
              <w:textAlignment w:val="bottom"/>
              <w:rPr>
                <w:rFonts w:hint="default" w:ascii="Calibri" w:hAnsi="Calibri" w:cs="Calibri"/>
                <w:i w:val="0"/>
                <w:iCs w:val="0"/>
                <w:color w:val="92D050"/>
                <w:sz w:val="32"/>
                <w:szCs w:val="32"/>
                <w:u w:val="none"/>
              </w:rPr>
            </w:pPr>
            <w:r>
              <w:rPr>
                <w:rFonts w:hint="default" w:ascii="Calibri" w:hAnsi="Calibri" w:eastAsia="SimSun" w:cs="Calibri"/>
                <w:i w:val="0"/>
                <w:iCs w:val="0"/>
                <w:color w:val="92D050"/>
                <w:kern w:val="0"/>
                <w:sz w:val="32"/>
                <w:szCs w:val="32"/>
                <w:u w:val="none"/>
                <w:lang w:val="en-US" w:eastAsia="zh-CN" w:bidi="ar"/>
                <w14:ligatures w14:val="standardContextual"/>
              </w:rPr>
              <w:t>40979.104</w:t>
            </w:r>
          </w:p>
        </w:tc>
        <w:tc>
          <w:tcPr>
            <w:tcW w:w="3706" w:type="dxa"/>
            <w:tcBorders>
              <w:top w:val="nil"/>
              <w:left w:val="nil"/>
              <w:bottom w:val="nil"/>
              <w:right w:val="nil"/>
            </w:tcBorders>
            <w:shd w:val="clear" w:color="auto" w:fill="FFFF00"/>
            <w:noWrap/>
            <w:vAlign w:val="bottom"/>
          </w:tcPr>
          <w:p w14:paraId="7BE04C4A">
            <w:pPr>
              <w:keepNext w:val="0"/>
              <w:keepLines w:val="0"/>
              <w:widowControl/>
              <w:suppressLineNumbers w:val="0"/>
              <w:jc w:val="center"/>
              <w:textAlignment w:val="bottom"/>
              <w:rPr>
                <w:rFonts w:hint="default" w:ascii="Calibri" w:hAnsi="Calibri" w:cs="Calibri"/>
                <w:i w:val="0"/>
                <w:iCs w:val="0"/>
                <w:color w:val="000000"/>
                <w:sz w:val="32"/>
                <w:szCs w:val="32"/>
                <w:u w:val="none"/>
              </w:rPr>
            </w:pPr>
            <w:r>
              <w:rPr>
                <w:rFonts w:hint="default" w:ascii="Calibri" w:hAnsi="Calibri" w:eastAsia="SimSun" w:cs="Calibri"/>
                <w:i w:val="0"/>
                <w:iCs w:val="0"/>
                <w:color w:val="000000"/>
                <w:kern w:val="0"/>
                <w:sz w:val="32"/>
                <w:szCs w:val="32"/>
                <w:u w:val="none"/>
                <w:lang w:val="en-US" w:eastAsia="zh-CN" w:bidi="ar"/>
                <w14:ligatures w14:val="standardContextual"/>
              </w:rPr>
              <w:t>Maximum Sale</w:t>
            </w:r>
          </w:p>
        </w:tc>
      </w:tr>
      <w:tr w14:paraId="50802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82" w:type="dxa"/>
            <w:tcBorders>
              <w:top w:val="nil"/>
              <w:left w:val="nil"/>
              <w:bottom w:val="nil"/>
              <w:right w:val="nil"/>
            </w:tcBorders>
            <w:shd w:val="clear" w:color="auto" w:fill="FF0000"/>
            <w:noWrap/>
            <w:vAlign w:val="bottom"/>
          </w:tcPr>
          <w:p w14:paraId="7760AFA2">
            <w:pPr>
              <w:keepNext w:val="0"/>
              <w:keepLines w:val="0"/>
              <w:widowControl/>
              <w:suppressLineNumbers w:val="0"/>
              <w:jc w:val="left"/>
              <w:textAlignment w:val="bottom"/>
              <w:rPr>
                <w:rFonts w:ascii="Calibri" w:hAnsi="Calibri" w:cs="Calibri"/>
                <w:i w:val="0"/>
                <w:iCs w:val="0"/>
                <w:color w:val="000000"/>
                <w:sz w:val="32"/>
                <w:szCs w:val="32"/>
                <w:u w:val="none"/>
              </w:rPr>
            </w:pPr>
            <w:r>
              <w:rPr>
                <w:rFonts w:hint="default" w:ascii="Calibri" w:hAnsi="Calibri" w:eastAsia="SimSun" w:cs="Calibri"/>
                <w:i w:val="0"/>
                <w:iCs w:val="0"/>
                <w:color w:val="000000"/>
                <w:kern w:val="0"/>
                <w:sz w:val="32"/>
                <w:szCs w:val="32"/>
                <w:u w:val="none"/>
                <w:lang w:val="en-US" w:eastAsia="zh-CN" w:bidi="ar"/>
                <w14:ligatures w14:val="standardContextual"/>
              </w:rPr>
              <w:t>Maryland</w:t>
            </w:r>
          </w:p>
        </w:tc>
        <w:tc>
          <w:tcPr>
            <w:tcW w:w="2470" w:type="dxa"/>
            <w:tcBorders>
              <w:top w:val="nil"/>
              <w:left w:val="nil"/>
              <w:bottom w:val="nil"/>
              <w:right w:val="nil"/>
            </w:tcBorders>
            <w:shd w:val="clear" w:color="auto" w:fill="FF0000"/>
            <w:noWrap/>
            <w:vAlign w:val="bottom"/>
          </w:tcPr>
          <w:p w14:paraId="5A9AB4EB">
            <w:pPr>
              <w:keepNext w:val="0"/>
              <w:keepLines w:val="0"/>
              <w:widowControl/>
              <w:suppressLineNumbers w:val="0"/>
              <w:jc w:val="right"/>
              <w:textAlignment w:val="bottom"/>
              <w:rPr>
                <w:rFonts w:hint="default" w:ascii="Calibri" w:hAnsi="Calibri" w:cs="Calibri"/>
                <w:i w:val="0"/>
                <w:iCs w:val="0"/>
                <w:color w:val="000000"/>
                <w:sz w:val="32"/>
                <w:szCs w:val="32"/>
                <w:u w:val="none"/>
              </w:rPr>
            </w:pPr>
            <w:r>
              <w:rPr>
                <w:rFonts w:hint="default" w:ascii="Calibri" w:hAnsi="Calibri" w:eastAsia="SimSun" w:cs="Calibri"/>
                <w:i w:val="0"/>
                <w:iCs w:val="0"/>
                <w:color w:val="000000"/>
                <w:kern w:val="0"/>
                <w:sz w:val="32"/>
                <w:szCs w:val="32"/>
                <w:u w:val="none"/>
                <w:lang w:val="en-US" w:eastAsia="zh-CN" w:bidi="ar"/>
                <w14:ligatures w14:val="standardContextual"/>
              </w:rPr>
              <w:t>37.66</w:t>
            </w:r>
          </w:p>
        </w:tc>
        <w:tc>
          <w:tcPr>
            <w:tcW w:w="3706" w:type="dxa"/>
            <w:tcBorders>
              <w:top w:val="nil"/>
              <w:left w:val="nil"/>
              <w:bottom w:val="nil"/>
              <w:right w:val="nil"/>
            </w:tcBorders>
            <w:shd w:val="clear" w:color="auto" w:fill="FFFF00"/>
            <w:noWrap/>
            <w:vAlign w:val="bottom"/>
          </w:tcPr>
          <w:p w14:paraId="5A2D5AAA">
            <w:pPr>
              <w:keepNext w:val="0"/>
              <w:keepLines w:val="0"/>
              <w:widowControl/>
              <w:suppressLineNumbers w:val="0"/>
              <w:jc w:val="center"/>
              <w:textAlignment w:val="bottom"/>
              <w:rPr>
                <w:rFonts w:hint="default" w:ascii="Calibri" w:hAnsi="Calibri" w:cs="Calibri"/>
                <w:i w:val="0"/>
                <w:iCs w:val="0"/>
                <w:color w:val="000000"/>
                <w:sz w:val="32"/>
                <w:szCs w:val="32"/>
                <w:u w:val="none"/>
              </w:rPr>
            </w:pPr>
            <w:r>
              <w:rPr>
                <w:rFonts w:hint="default" w:ascii="Calibri" w:hAnsi="Calibri" w:eastAsia="SimSun" w:cs="Calibri"/>
                <w:i w:val="0"/>
                <w:iCs w:val="0"/>
                <w:color w:val="000000"/>
                <w:kern w:val="0"/>
                <w:sz w:val="32"/>
                <w:szCs w:val="32"/>
                <w:u w:val="none"/>
                <w:lang w:val="en-US" w:eastAsia="zh-CN" w:bidi="ar"/>
                <w14:ligatures w14:val="standardContextual"/>
              </w:rPr>
              <w:t>Minimum Sale</w:t>
            </w:r>
          </w:p>
        </w:tc>
      </w:tr>
    </w:tbl>
    <w:p w14:paraId="66AFB124">
      <w:pPr>
        <w:numPr>
          <w:ilvl w:val="0"/>
          <w:numId w:val="0"/>
        </w:numPr>
        <w:ind w:leftChars="0"/>
        <w:rPr>
          <w:rFonts w:hint="default" w:cstheme="minorHAnsi"/>
          <w:b/>
          <w:bCs/>
          <w:color w:val="000000" w:themeColor="text1"/>
          <w:sz w:val="24"/>
          <w:szCs w:val="24"/>
          <w:lang w:val="en-US"/>
          <w14:textFill>
            <w14:solidFill>
              <w14:schemeClr w14:val="tx1"/>
            </w14:solidFill>
          </w14:textFill>
        </w:rPr>
      </w:pPr>
    </w:p>
    <w:p w14:paraId="07E0722F">
      <w:pPr>
        <w:numPr>
          <w:ilvl w:val="0"/>
          <w:numId w:val="12"/>
        </w:numPr>
        <w:ind w:left="420" w:leftChars="0" w:hanging="420" w:firstLineChars="0"/>
        <w:rPr>
          <w:rFonts w:hint="default" w:cstheme="minorHAnsi"/>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xml:space="preserve"> Sales by Month</w:t>
      </w:r>
    </w:p>
    <w:tbl>
      <w:tblPr>
        <w:tblStyle w:val="12"/>
        <w:tblW w:w="89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44"/>
        <w:gridCol w:w="4555"/>
      </w:tblGrid>
      <w:tr w14:paraId="74267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4444" w:type="dxa"/>
            <w:tcBorders>
              <w:top w:val="nil"/>
              <w:left w:val="nil"/>
              <w:bottom w:val="single" w:color="8EA9DB" w:sz="4" w:space="0"/>
              <w:right w:val="nil"/>
            </w:tcBorders>
            <w:shd w:val="clear" w:color="D9E1F2" w:fill="D9E1F2"/>
            <w:noWrap/>
            <w:vAlign w:val="bottom"/>
          </w:tcPr>
          <w:p w14:paraId="27AF659A">
            <w:pPr>
              <w:keepNext w:val="0"/>
              <w:keepLines w:val="0"/>
              <w:widowControl/>
              <w:suppressLineNumbers w:val="0"/>
              <w:jc w:val="left"/>
              <w:textAlignment w:val="bottom"/>
              <w:rPr>
                <w:rFonts w:ascii="Calibri" w:hAnsi="Calibri" w:cs="Calibri"/>
                <w:b/>
                <w:bCs/>
                <w:i w:val="0"/>
                <w:iCs w:val="0"/>
                <w:color w:val="C00000"/>
                <w:sz w:val="22"/>
                <w:szCs w:val="22"/>
                <w:u w:val="none"/>
              </w:rPr>
            </w:pPr>
            <w:r>
              <w:rPr>
                <w:rFonts w:hint="default" w:ascii="Calibri" w:hAnsi="Calibri" w:eastAsia="SimSun" w:cs="Calibri"/>
                <w:b/>
                <w:bCs/>
                <w:i w:val="0"/>
                <w:iCs w:val="0"/>
                <w:color w:val="C00000"/>
                <w:kern w:val="0"/>
                <w:sz w:val="22"/>
                <w:szCs w:val="22"/>
                <w:u w:val="none"/>
                <w:lang w:val="en-US" w:eastAsia="zh-CN" w:bidi="ar"/>
                <w14:ligatures w14:val="standardContextual"/>
              </w:rPr>
              <w:t>Months</w:t>
            </w:r>
          </w:p>
        </w:tc>
        <w:tc>
          <w:tcPr>
            <w:tcW w:w="4555" w:type="dxa"/>
            <w:tcBorders>
              <w:top w:val="nil"/>
              <w:left w:val="nil"/>
              <w:bottom w:val="single" w:color="8EA9DB" w:sz="4" w:space="0"/>
              <w:right w:val="nil"/>
            </w:tcBorders>
            <w:shd w:val="clear" w:color="D9E1F2" w:fill="D9E1F2"/>
            <w:noWrap/>
            <w:vAlign w:val="bottom"/>
          </w:tcPr>
          <w:p w14:paraId="199DA943">
            <w:pPr>
              <w:keepNext w:val="0"/>
              <w:keepLines w:val="0"/>
              <w:widowControl/>
              <w:suppressLineNumbers w:val="0"/>
              <w:jc w:val="left"/>
              <w:textAlignment w:val="bottom"/>
              <w:rPr>
                <w:rFonts w:hint="default" w:ascii="Calibri" w:hAnsi="Calibri" w:cs="Calibri"/>
                <w:b/>
                <w:bCs/>
                <w:i w:val="0"/>
                <w:iCs w:val="0"/>
                <w:color w:val="C00000"/>
                <w:sz w:val="22"/>
                <w:szCs w:val="22"/>
                <w:u w:val="none"/>
              </w:rPr>
            </w:pPr>
            <w:r>
              <w:rPr>
                <w:rFonts w:hint="default" w:ascii="Calibri" w:hAnsi="Calibri" w:eastAsia="SimSun" w:cs="Calibri"/>
                <w:b/>
                <w:bCs/>
                <w:i w:val="0"/>
                <w:iCs w:val="0"/>
                <w:color w:val="C00000"/>
                <w:kern w:val="0"/>
                <w:sz w:val="22"/>
                <w:szCs w:val="22"/>
                <w:u w:val="none"/>
                <w:lang w:val="en-US" w:eastAsia="zh-CN" w:bidi="ar"/>
                <w14:ligatures w14:val="standardContextual"/>
              </w:rPr>
              <w:t>Sum of Sales</w:t>
            </w:r>
          </w:p>
        </w:tc>
      </w:tr>
      <w:tr w14:paraId="2C671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0" w:type="auto"/>
            <w:tcBorders>
              <w:top w:val="nil"/>
              <w:left w:val="nil"/>
              <w:bottom w:val="nil"/>
              <w:right w:val="nil"/>
            </w:tcBorders>
            <w:shd w:val="clear" w:color="auto" w:fill="auto"/>
            <w:noWrap/>
            <w:vAlign w:val="bottom"/>
          </w:tcPr>
          <w:p w14:paraId="5039CDAA">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Jan</w:t>
            </w:r>
          </w:p>
        </w:tc>
        <w:tc>
          <w:tcPr>
            <w:tcW w:w="0" w:type="auto"/>
            <w:tcBorders>
              <w:top w:val="nil"/>
              <w:left w:val="nil"/>
              <w:bottom w:val="nil"/>
              <w:right w:val="nil"/>
            </w:tcBorders>
            <w:shd w:val="clear" w:color="auto" w:fill="auto"/>
            <w:noWrap/>
            <w:vAlign w:val="bottom"/>
          </w:tcPr>
          <w:p w14:paraId="2D618B58">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13953.076</w:t>
            </w:r>
          </w:p>
        </w:tc>
      </w:tr>
      <w:tr w14:paraId="10502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6973D2E6">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Feb</w:t>
            </w:r>
          </w:p>
        </w:tc>
        <w:tc>
          <w:tcPr>
            <w:tcW w:w="0" w:type="auto"/>
            <w:tcBorders>
              <w:top w:val="nil"/>
              <w:left w:val="nil"/>
              <w:bottom w:val="nil"/>
              <w:right w:val="nil"/>
            </w:tcBorders>
            <w:shd w:val="clear" w:color="auto" w:fill="auto"/>
            <w:noWrap/>
            <w:vAlign w:val="bottom"/>
          </w:tcPr>
          <w:p w14:paraId="189C5A9B">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2404.392</w:t>
            </w:r>
          </w:p>
        </w:tc>
      </w:tr>
      <w:tr w14:paraId="50FBE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1188FA31">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Mar</w:t>
            </w:r>
          </w:p>
        </w:tc>
        <w:tc>
          <w:tcPr>
            <w:tcW w:w="0" w:type="auto"/>
            <w:tcBorders>
              <w:top w:val="nil"/>
              <w:left w:val="nil"/>
              <w:bottom w:val="nil"/>
              <w:right w:val="nil"/>
            </w:tcBorders>
            <w:shd w:val="clear" w:color="auto" w:fill="auto"/>
            <w:noWrap/>
            <w:vAlign w:val="bottom"/>
          </w:tcPr>
          <w:p w14:paraId="5CADC5AC">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12273.4298</w:t>
            </w:r>
          </w:p>
        </w:tc>
      </w:tr>
      <w:tr w14:paraId="1411E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6899E5D8">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Apr</w:t>
            </w:r>
          </w:p>
        </w:tc>
        <w:tc>
          <w:tcPr>
            <w:tcW w:w="0" w:type="auto"/>
            <w:tcBorders>
              <w:top w:val="nil"/>
              <w:left w:val="nil"/>
              <w:bottom w:val="nil"/>
              <w:right w:val="nil"/>
            </w:tcBorders>
            <w:shd w:val="clear" w:color="auto" w:fill="auto"/>
            <w:noWrap/>
            <w:vAlign w:val="bottom"/>
          </w:tcPr>
          <w:p w14:paraId="011D2240">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13509.6365</w:t>
            </w:r>
          </w:p>
        </w:tc>
      </w:tr>
      <w:tr w14:paraId="4FE48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2E094481">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May</w:t>
            </w:r>
          </w:p>
        </w:tc>
        <w:tc>
          <w:tcPr>
            <w:tcW w:w="0" w:type="auto"/>
            <w:tcBorders>
              <w:top w:val="nil"/>
              <w:left w:val="nil"/>
              <w:bottom w:val="nil"/>
              <w:right w:val="nil"/>
            </w:tcBorders>
            <w:shd w:val="clear" w:color="auto" w:fill="auto"/>
            <w:noWrap/>
            <w:vAlign w:val="bottom"/>
          </w:tcPr>
          <w:p w14:paraId="7EFC743A">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15697.456</w:t>
            </w:r>
          </w:p>
        </w:tc>
      </w:tr>
      <w:tr w14:paraId="6A992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377482CF">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Jun</w:t>
            </w:r>
          </w:p>
        </w:tc>
        <w:tc>
          <w:tcPr>
            <w:tcW w:w="0" w:type="auto"/>
            <w:tcBorders>
              <w:top w:val="nil"/>
              <w:left w:val="nil"/>
              <w:bottom w:val="nil"/>
              <w:right w:val="nil"/>
            </w:tcBorders>
            <w:shd w:val="clear" w:color="auto" w:fill="auto"/>
            <w:noWrap/>
            <w:vAlign w:val="bottom"/>
          </w:tcPr>
          <w:p w14:paraId="62C4FDC0">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24485.697</w:t>
            </w:r>
          </w:p>
        </w:tc>
      </w:tr>
      <w:tr w14:paraId="4EAC0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64" w:hRule="atLeast"/>
        </w:trPr>
        <w:tc>
          <w:tcPr>
            <w:tcW w:w="0" w:type="auto"/>
            <w:tcBorders>
              <w:top w:val="nil"/>
              <w:left w:val="nil"/>
              <w:bottom w:val="nil"/>
              <w:right w:val="nil"/>
            </w:tcBorders>
            <w:shd w:val="clear" w:color="auto" w:fill="auto"/>
            <w:noWrap/>
            <w:vAlign w:val="bottom"/>
          </w:tcPr>
          <w:p w14:paraId="2B14DE8F">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Jul</w:t>
            </w:r>
          </w:p>
        </w:tc>
        <w:tc>
          <w:tcPr>
            <w:tcW w:w="0" w:type="auto"/>
            <w:tcBorders>
              <w:top w:val="nil"/>
              <w:left w:val="nil"/>
              <w:bottom w:val="nil"/>
              <w:right w:val="nil"/>
            </w:tcBorders>
            <w:shd w:val="clear" w:color="auto" w:fill="auto"/>
            <w:noWrap/>
            <w:vAlign w:val="bottom"/>
          </w:tcPr>
          <w:p w14:paraId="7ADE819C">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6843.388</w:t>
            </w:r>
          </w:p>
        </w:tc>
      </w:tr>
      <w:tr w14:paraId="655D1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568EB8FA">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Aug</w:t>
            </w:r>
          </w:p>
        </w:tc>
        <w:tc>
          <w:tcPr>
            <w:tcW w:w="0" w:type="auto"/>
            <w:tcBorders>
              <w:top w:val="nil"/>
              <w:left w:val="nil"/>
              <w:bottom w:val="nil"/>
              <w:right w:val="nil"/>
            </w:tcBorders>
            <w:shd w:val="clear" w:color="auto" w:fill="auto"/>
            <w:noWrap/>
            <w:vAlign w:val="bottom"/>
          </w:tcPr>
          <w:p w14:paraId="33943ADC">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13081.895</w:t>
            </w:r>
          </w:p>
        </w:tc>
      </w:tr>
      <w:tr w14:paraId="31885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3228DC07">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Sep</w:t>
            </w:r>
          </w:p>
        </w:tc>
        <w:tc>
          <w:tcPr>
            <w:tcW w:w="0" w:type="auto"/>
            <w:tcBorders>
              <w:top w:val="nil"/>
              <w:left w:val="nil"/>
              <w:bottom w:val="nil"/>
              <w:right w:val="nil"/>
            </w:tcBorders>
            <w:shd w:val="clear" w:color="auto" w:fill="auto"/>
            <w:noWrap/>
            <w:vAlign w:val="bottom"/>
          </w:tcPr>
          <w:p w14:paraId="68682B11">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52116.0536</w:t>
            </w:r>
          </w:p>
        </w:tc>
      </w:tr>
      <w:tr w14:paraId="7EA64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7B98F97F">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Oct</w:t>
            </w:r>
          </w:p>
        </w:tc>
        <w:tc>
          <w:tcPr>
            <w:tcW w:w="0" w:type="auto"/>
            <w:tcBorders>
              <w:top w:val="nil"/>
              <w:left w:val="nil"/>
              <w:bottom w:val="nil"/>
              <w:right w:val="nil"/>
            </w:tcBorders>
            <w:shd w:val="clear" w:color="auto" w:fill="auto"/>
            <w:noWrap/>
            <w:vAlign w:val="bottom"/>
          </w:tcPr>
          <w:p w14:paraId="7A00FBE7">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16506.0795</w:t>
            </w:r>
          </w:p>
        </w:tc>
      </w:tr>
      <w:tr w14:paraId="7D1C4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0" w:type="auto"/>
            <w:tcBorders>
              <w:top w:val="nil"/>
              <w:left w:val="nil"/>
              <w:bottom w:val="nil"/>
              <w:right w:val="nil"/>
            </w:tcBorders>
            <w:shd w:val="clear" w:color="auto" w:fill="auto"/>
            <w:noWrap/>
            <w:vAlign w:val="bottom"/>
          </w:tcPr>
          <w:p w14:paraId="23D589BF">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Nov</w:t>
            </w:r>
          </w:p>
        </w:tc>
        <w:tc>
          <w:tcPr>
            <w:tcW w:w="0" w:type="auto"/>
            <w:tcBorders>
              <w:top w:val="nil"/>
              <w:left w:val="nil"/>
              <w:bottom w:val="nil"/>
              <w:right w:val="nil"/>
            </w:tcBorders>
            <w:shd w:val="clear" w:color="auto" w:fill="auto"/>
            <w:noWrap/>
            <w:vAlign w:val="bottom"/>
          </w:tcPr>
          <w:p w14:paraId="5F6C33E5">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36705.6985</w:t>
            </w:r>
          </w:p>
        </w:tc>
      </w:tr>
      <w:tr w14:paraId="7ADC3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0" w:type="auto"/>
            <w:tcBorders>
              <w:top w:val="nil"/>
              <w:left w:val="nil"/>
              <w:bottom w:val="single" w:color="8EA9DB" w:sz="4" w:space="0"/>
              <w:right w:val="nil"/>
            </w:tcBorders>
            <w:shd w:val="clear" w:color="auto" w:fill="auto"/>
            <w:noWrap/>
            <w:vAlign w:val="bottom"/>
          </w:tcPr>
          <w:p w14:paraId="291BE355">
            <w:pPr>
              <w:keepNext w:val="0"/>
              <w:keepLines w:val="0"/>
              <w:widowControl/>
              <w:suppressLineNumbers w:val="0"/>
              <w:jc w:val="lef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Dec</w:t>
            </w:r>
          </w:p>
        </w:tc>
        <w:tc>
          <w:tcPr>
            <w:tcW w:w="0" w:type="auto"/>
            <w:tcBorders>
              <w:top w:val="nil"/>
              <w:left w:val="nil"/>
              <w:bottom w:val="single" w:color="8EA9DB" w:sz="4" w:space="0"/>
              <w:right w:val="nil"/>
            </w:tcBorders>
            <w:shd w:val="clear" w:color="auto" w:fill="auto"/>
            <w:noWrap/>
            <w:vAlign w:val="bottom"/>
          </w:tcPr>
          <w:p w14:paraId="514F0352">
            <w:pPr>
              <w:keepNext w:val="0"/>
              <w:keepLines w:val="0"/>
              <w:widowControl/>
              <w:suppressLineNumbers w:val="0"/>
              <w:jc w:val="right"/>
              <w:textAlignment w:val="bottom"/>
              <w:rPr>
                <w:rFonts w:hint="default" w:ascii="Calibri" w:hAnsi="Calibri" w:cs="Calibri"/>
                <w:i w:val="0"/>
                <w:iCs w:val="0"/>
                <w:color w:val="4472C4"/>
                <w:sz w:val="22"/>
                <w:szCs w:val="22"/>
                <w:u w:val="none"/>
              </w:rPr>
            </w:pPr>
            <w:r>
              <w:rPr>
                <w:rFonts w:hint="default" w:ascii="Calibri" w:hAnsi="Calibri" w:eastAsia="SimSun" w:cs="Calibri"/>
                <w:i w:val="0"/>
                <w:iCs w:val="0"/>
                <w:color w:val="4472C4"/>
                <w:kern w:val="0"/>
                <w:sz w:val="22"/>
                <w:szCs w:val="22"/>
                <w:u w:val="none"/>
                <w:lang w:val="en-US" w:eastAsia="zh-CN" w:bidi="ar"/>
                <w14:ligatures w14:val="standardContextual"/>
              </w:rPr>
              <w:t>33553.966</w:t>
            </w:r>
          </w:p>
        </w:tc>
      </w:tr>
      <w:tr w14:paraId="1E655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3" w:hRule="atLeast"/>
        </w:trPr>
        <w:tc>
          <w:tcPr>
            <w:tcW w:w="0" w:type="auto"/>
            <w:tcBorders>
              <w:top w:val="single" w:color="8EA9DB" w:sz="4" w:space="0"/>
              <w:left w:val="nil"/>
              <w:bottom w:val="nil"/>
              <w:right w:val="nil"/>
            </w:tcBorders>
            <w:shd w:val="clear" w:color="D9E1F2" w:fill="D9E1F2"/>
            <w:noWrap/>
            <w:vAlign w:val="bottom"/>
          </w:tcPr>
          <w:p w14:paraId="045CC3F4">
            <w:pPr>
              <w:keepNext w:val="0"/>
              <w:keepLines w:val="0"/>
              <w:widowControl/>
              <w:suppressLineNumbers w:val="0"/>
              <w:jc w:val="left"/>
              <w:textAlignment w:val="bottom"/>
              <w:rPr>
                <w:rFonts w:hint="default" w:ascii="Calibri" w:hAnsi="Calibri" w:cs="Calibri"/>
                <w:b/>
                <w:bCs/>
                <w:i w:val="0"/>
                <w:iCs w:val="0"/>
                <w:color w:val="C00000"/>
                <w:sz w:val="22"/>
                <w:szCs w:val="22"/>
                <w:u w:val="none"/>
              </w:rPr>
            </w:pPr>
            <w:r>
              <w:rPr>
                <w:rFonts w:hint="default" w:ascii="Calibri" w:hAnsi="Calibri" w:eastAsia="SimSun" w:cs="Calibri"/>
                <w:b/>
                <w:bCs/>
                <w:i w:val="0"/>
                <w:iCs w:val="0"/>
                <w:color w:val="C00000"/>
                <w:kern w:val="0"/>
                <w:sz w:val="22"/>
                <w:szCs w:val="22"/>
                <w:u w:val="none"/>
                <w:lang w:val="en-US" w:eastAsia="zh-CN" w:bidi="ar"/>
                <w14:ligatures w14:val="standardContextual"/>
              </w:rPr>
              <w:t>Grand Total</w:t>
            </w:r>
          </w:p>
        </w:tc>
        <w:tc>
          <w:tcPr>
            <w:tcW w:w="0" w:type="auto"/>
            <w:tcBorders>
              <w:top w:val="single" w:color="8EA9DB" w:sz="4" w:space="0"/>
              <w:left w:val="nil"/>
              <w:bottom w:val="nil"/>
              <w:right w:val="nil"/>
            </w:tcBorders>
            <w:shd w:val="clear" w:color="D9E1F2" w:fill="D9E1F2"/>
            <w:noWrap/>
            <w:vAlign w:val="bottom"/>
          </w:tcPr>
          <w:p w14:paraId="25AF9AA1">
            <w:pPr>
              <w:keepNext w:val="0"/>
              <w:keepLines w:val="0"/>
              <w:widowControl/>
              <w:suppressLineNumbers w:val="0"/>
              <w:jc w:val="right"/>
              <w:textAlignment w:val="bottom"/>
              <w:rPr>
                <w:rFonts w:hint="default" w:ascii="Calibri" w:hAnsi="Calibri" w:cs="Calibri"/>
                <w:b/>
                <w:bCs/>
                <w:i w:val="0"/>
                <w:iCs w:val="0"/>
                <w:color w:val="C00000"/>
                <w:sz w:val="22"/>
                <w:szCs w:val="22"/>
                <w:u w:val="none"/>
              </w:rPr>
            </w:pPr>
            <w:r>
              <w:rPr>
                <w:rFonts w:hint="default" w:ascii="Calibri" w:hAnsi="Calibri" w:eastAsia="SimSun" w:cs="Calibri"/>
                <w:b/>
                <w:bCs/>
                <w:i w:val="0"/>
                <w:iCs w:val="0"/>
                <w:color w:val="C00000"/>
                <w:kern w:val="0"/>
                <w:sz w:val="22"/>
                <w:szCs w:val="22"/>
                <w:u w:val="none"/>
                <w:lang w:val="en-US" w:eastAsia="zh-CN" w:bidi="ar"/>
                <w14:ligatures w14:val="standardContextual"/>
              </w:rPr>
              <w:t>241130.7679</w:t>
            </w:r>
          </w:p>
        </w:tc>
      </w:tr>
    </w:tbl>
    <w:p w14:paraId="4E3EB6FE">
      <w:pPr>
        <w:numPr>
          <w:ilvl w:val="0"/>
          <w:numId w:val="0"/>
        </w:numPr>
        <w:rPr>
          <w:rFonts w:hint="default"/>
          <w:b/>
          <w:bCs/>
          <w:color w:val="C00000"/>
          <w:sz w:val="24"/>
          <w:szCs w:val="24"/>
          <w:lang w:val="en-US"/>
        </w:rPr>
      </w:pPr>
      <w:r>
        <w:rPr>
          <w:rFonts w:hint="default"/>
          <w:b/>
          <w:bCs/>
          <w:color w:val="C00000"/>
          <w:sz w:val="24"/>
          <w:szCs w:val="24"/>
          <w:lang w:val="en-US"/>
        </w:rPr>
        <w:t>September has the Maximum Sales :52116.0536</w:t>
      </w:r>
    </w:p>
    <w:p w14:paraId="179E82C6">
      <w:pPr>
        <w:numPr>
          <w:ilvl w:val="0"/>
          <w:numId w:val="0"/>
        </w:numPr>
        <w:rPr>
          <w:rFonts w:hint="default" w:cstheme="minorHAnsi"/>
          <w:b/>
          <w:bCs/>
          <w:color w:val="C00000"/>
          <w:sz w:val="24"/>
          <w:szCs w:val="24"/>
          <w:lang w:val="en-US"/>
        </w:rPr>
      </w:pPr>
      <w:r>
        <w:rPr>
          <w:rFonts w:hint="default"/>
          <w:b/>
          <w:bCs/>
          <w:color w:val="C00000"/>
          <w:sz w:val="24"/>
          <w:szCs w:val="24"/>
          <w:lang w:val="en-US"/>
        </w:rPr>
        <w:t>February has the minimum Sales:2404.392</w:t>
      </w:r>
    </w:p>
    <w:p w14:paraId="3029E622">
      <w:pPr>
        <w:numPr>
          <w:ilvl w:val="0"/>
          <w:numId w:val="13"/>
        </w:numPr>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Profitability Metrics</w:t>
      </w:r>
    </w:p>
    <w:p w14:paraId="0AA79DC9">
      <w:pPr>
        <w:numPr>
          <w:ilvl w:val="0"/>
          <w:numId w:val="14"/>
        </w:numPr>
        <w:ind w:left="420" w:leftChars="0" w:hanging="420" w:firstLineChars="0"/>
        <w:rPr>
          <w:rFonts w:hint="default" w:cstheme="minorHAnsi"/>
          <w:b/>
          <w:bCs/>
          <w:color w:val="000000" w:themeColor="text1"/>
          <w:sz w:val="24"/>
          <w:szCs w:val="24"/>
          <w:lang w:val="en-US"/>
          <w14:textFill>
            <w14:solidFill>
              <w14:schemeClr w14:val="tx1"/>
            </w14:solidFill>
          </w14:textFill>
        </w:rPr>
      </w:pPr>
      <w:r>
        <w:rPr>
          <w:rFonts w:hint="default" w:cstheme="minorHAnsi"/>
          <w:b/>
          <w:bCs/>
          <w:color w:val="000000" w:themeColor="text1"/>
          <w:sz w:val="24"/>
          <w:szCs w:val="24"/>
          <w:lang w:val="en-US"/>
          <w14:textFill>
            <w14:solidFill>
              <w14:schemeClr w14:val="tx1"/>
            </w14:solidFill>
          </w14:textFill>
        </w:rPr>
        <w:t>Profit BY Region And Product Category</w:t>
      </w:r>
    </w:p>
    <w:tbl>
      <w:tblPr>
        <w:tblStyle w:val="12"/>
        <w:tblW w:w="899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5"/>
        <w:gridCol w:w="2176"/>
        <w:gridCol w:w="1941"/>
        <w:gridCol w:w="1559"/>
        <w:gridCol w:w="1587"/>
      </w:tblGrid>
      <w:tr w14:paraId="47323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1735" w:type="dxa"/>
            <w:tcBorders>
              <w:top w:val="nil"/>
              <w:left w:val="nil"/>
              <w:bottom w:val="single" w:color="8EA9DB" w:sz="4" w:space="0"/>
              <w:right w:val="nil"/>
            </w:tcBorders>
            <w:shd w:val="clear" w:color="D9E1F2" w:fill="D9E1F2"/>
            <w:noWrap/>
            <w:vAlign w:val="bottom"/>
          </w:tcPr>
          <w:p w14:paraId="6AC37872">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Sum of Profit</w:t>
            </w:r>
          </w:p>
        </w:tc>
        <w:tc>
          <w:tcPr>
            <w:tcW w:w="2176" w:type="dxa"/>
            <w:tcBorders>
              <w:top w:val="nil"/>
              <w:left w:val="nil"/>
              <w:bottom w:val="single" w:color="8EA9DB" w:sz="4" w:space="0"/>
              <w:right w:val="nil"/>
            </w:tcBorders>
            <w:shd w:val="clear" w:color="D9E1F2" w:fill="D9E1F2"/>
            <w:noWrap/>
            <w:vAlign w:val="bottom"/>
          </w:tcPr>
          <w:p w14:paraId="7DFA47F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Product Category</w:t>
            </w:r>
          </w:p>
        </w:tc>
        <w:tc>
          <w:tcPr>
            <w:tcW w:w="1941" w:type="dxa"/>
            <w:tcBorders>
              <w:top w:val="nil"/>
              <w:left w:val="nil"/>
              <w:bottom w:val="single" w:color="8EA9DB" w:sz="4" w:space="0"/>
              <w:right w:val="nil"/>
            </w:tcBorders>
            <w:shd w:val="clear" w:color="D9E1F2" w:fill="D9E1F2"/>
            <w:noWrap/>
            <w:vAlign w:val="bottom"/>
          </w:tcPr>
          <w:p w14:paraId="46DDC6C5">
            <w:pPr>
              <w:rPr>
                <w:rFonts w:hint="default" w:ascii="Calibri" w:hAnsi="Calibri" w:cs="Calibri"/>
                <w:b/>
                <w:bCs/>
                <w:i w:val="0"/>
                <w:iCs w:val="0"/>
                <w:color w:val="000000"/>
                <w:sz w:val="22"/>
                <w:szCs w:val="22"/>
                <w:u w:val="none"/>
              </w:rPr>
            </w:pPr>
          </w:p>
        </w:tc>
        <w:tc>
          <w:tcPr>
            <w:tcW w:w="1559" w:type="dxa"/>
            <w:tcBorders>
              <w:top w:val="nil"/>
              <w:left w:val="nil"/>
              <w:bottom w:val="single" w:color="8EA9DB" w:sz="4" w:space="0"/>
              <w:right w:val="nil"/>
            </w:tcBorders>
            <w:shd w:val="clear" w:color="D9E1F2" w:fill="D9E1F2"/>
            <w:noWrap/>
            <w:vAlign w:val="bottom"/>
          </w:tcPr>
          <w:p w14:paraId="5AD5E4BC">
            <w:pPr>
              <w:rPr>
                <w:rFonts w:hint="default" w:ascii="Calibri" w:hAnsi="Calibri" w:cs="Calibri"/>
                <w:b/>
                <w:bCs/>
                <w:i w:val="0"/>
                <w:iCs w:val="0"/>
                <w:color w:val="000000"/>
                <w:sz w:val="22"/>
                <w:szCs w:val="22"/>
                <w:u w:val="none"/>
              </w:rPr>
            </w:pPr>
          </w:p>
        </w:tc>
        <w:tc>
          <w:tcPr>
            <w:tcW w:w="1587" w:type="dxa"/>
            <w:tcBorders>
              <w:top w:val="nil"/>
              <w:left w:val="nil"/>
              <w:bottom w:val="single" w:color="8EA9DB" w:sz="4" w:space="0"/>
              <w:right w:val="nil"/>
            </w:tcBorders>
            <w:shd w:val="clear" w:color="D9E1F2" w:fill="D9E1F2"/>
            <w:noWrap/>
            <w:vAlign w:val="bottom"/>
          </w:tcPr>
          <w:p w14:paraId="1EEDA409">
            <w:pPr>
              <w:rPr>
                <w:rFonts w:hint="default" w:ascii="Calibri" w:hAnsi="Calibri" w:cs="Calibri"/>
                <w:b/>
                <w:bCs/>
                <w:i w:val="0"/>
                <w:iCs w:val="0"/>
                <w:color w:val="000000"/>
                <w:sz w:val="22"/>
                <w:szCs w:val="22"/>
                <w:u w:val="none"/>
              </w:rPr>
            </w:pPr>
          </w:p>
        </w:tc>
      </w:tr>
      <w:tr w14:paraId="44CE1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9" w:hRule="atLeast"/>
        </w:trPr>
        <w:tc>
          <w:tcPr>
            <w:tcW w:w="0" w:type="auto"/>
            <w:tcBorders>
              <w:top w:val="nil"/>
              <w:left w:val="nil"/>
              <w:bottom w:val="single" w:color="8EA9DB" w:sz="4" w:space="0"/>
              <w:right w:val="nil"/>
            </w:tcBorders>
            <w:shd w:val="clear" w:color="D9E1F2" w:fill="D9E1F2"/>
            <w:noWrap/>
            <w:vAlign w:val="bottom"/>
          </w:tcPr>
          <w:p w14:paraId="7F851B79">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Regions</w:t>
            </w:r>
          </w:p>
        </w:tc>
        <w:tc>
          <w:tcPr>
            <w:tcW w:w="0" w:type="auto"/>
            <w:tcBorders>
              <w:top w:val="nil"/>
              <w:left w:val="nil"/>
              <w:bottom w:val="single" w:color="8EA9DB" w:sz="4" w:space="0"/>
              <w:right w:val="nil"/>
            </w:tcBorders>
            <w:shd w:val="clear" w:color="D9E1F2" w:fill="D9E1F2"/>
            <w:noWrap/>
            <w:vAlign w:val="bottom"/>
          </w:tcPr>
          <w:p w14:paraId="7951F7C6">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Furniture</w:t>
            </w:r>
          </w:p>
        </w:tc>
        <w:tc>
          <w:tcPr>
            <w:tcW w:w="0" w:type="auto"/>
            <w:tcBorders>
              <w:top w:val="nil"/>
              <w:left w:val="nil"/>
              <w:bottom w:val="single" w:color="8EA9DB" w:sz="4" w:space="0"/>
              <w:right w:val="nil"/>
            </w:tcBorders>
            <w:shd w:val="clear" w:color="D9E1F2" w:fill="D9E1F2"/>
            <w:noWrap/>
            <w:vAlign w:val="bottom"/>
          </w:tcPr>
          <w:p w14:paraId="4378F4B7">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Office Supplies</w:t>
            </w:r>
          </w:p>
        </w:tc>
        <w:tc>
          <w:tcPr>
            <w:tcW w:w="0" w:type="auto"/>
            <w:tcBorders>
              <w:top w:val="nil"/>
              <w:left w:val="nil"/>
              <w:bottom w:val="single" w:color="8EA9DB" w:sz="4" w:space="0"/>
              <w:right w:val="nil"/>
            </w:tcBorders>
            <w:shd w:val="clear" w:color="D9E1F2" w:fill="D9E1F2"/>
            <w:noWrap/>
            <w:vAlign w:val="bottom"/>
          </w:tcPr>
          <w:p w14:paraId="31710C3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Technology</w:t>
            </w:r>
          </w:p>
        </w:tc>
        <w:tc>
          <w:tcPr>
            <w:tcW w:w="0" w:type="auto"/>
            <w:tcBorders>
              <w:top w:val="nil"/>
              <w:left w:val="nil"/>
              <w:bottom w:val="single" w:color="8EA9DB" w:sz="4" w:space="0"/>
              <w:right w:val="nil"/>
            </w:tcBorders>
            <w:shd w:val="clear" w:color="D9E1F2" w:fill="D9E1F2"/>
            <w:noWrap/>
            <w:vAlign w:val="bottom"/>
          </w:tcPr>
          <w:p w14:paraId="3A217378">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Grand Total</w:t>
            </w:r>
          </w:p>
        </w:tc>
      </w:tr>
      <w:tr w14:paraId="037A2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9" w:hRule="atLeast"/>
        </w:trPr>
        <w:tc>
          <w:tcPr>
            <w:tcW w:w="0" w:type="auto"/>
            <w:tcBorders>
              <w:top w:val="nil"/>
              <w:left w:val="nil"/>
              <w:bottom w:val="nil"/>
              <w:right w:val="nil"/>
            </w:tcBorders>
            <w:shd w:val="clear" w:color="auto" w:fill="auto"/>
            <w:noWrap/>
            <w:vAlign w:val="bottom"/>
          </w:tcPr>
          <w:p w14:paraId="600C235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Central</w:t>
            </w:r>
          </w:p>
        </w:tc>
        <w:tc>
          <w:tcPr>
            <w:tcW w:w="0" w:type="auto"/>
            <w:tcBorders>
              <w:top w:val="nil"/>
              <w:left w:val="nil"/>
              <w:bottom w:val="nil"/>
              <w:right w:val="nil"/>
            </w:tcBorders>
            <w:shd w:val="clear" w:color="auto" w:fill="auto"/>
            <w:noWrap/>
            <w:vAlign w:val="bottom"/>
          </w:tcPr>
          <w:p w14:paraId="74AF00E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-662.8125</w:t>
            </w:r>
          </w:p>
        </w:tc>
        <w:tc>
          <w:tcPr>
            <w:tcW w:w="0" w:type="auto"/>
            <w:tcBorders>
              <w:top w:val="nil"/>
              <w:left w:val="nil"/>
              <w:bottom w:val="nil"/>
              <w:right w:val="nil"/>
            </w:tcBorders>
            <w:shd w:val="clear" w:color="auto" w:fill="auto"/>
            <w:noWrap/>
            <w:vAlign w:val="bottom"/>
          </w:tcPr>
          <w:p w14:paraId="2C760DA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645.6533</w:t>
            </w:r>
          </w:p>
        </w:tc>
        <w:tc>
          <w:tcPr>
            <w:tcW w:w="0" w:type="auto"/>
            <w:tcBorders>
              <w:top w:val="nil"/>
              <w:left w:val="nil"/>
              <w:bottom w:val="nil"/>
              <w:right w:val="nil"/>
            </w:tcBorders>
            <w:shd w:val="clear" w:color="auto" w:fill="auto"/>
            <w:noWrap/>
            <w:vAlign w:val="bottom"/>
          </w:tcPr>
          <w:p w14:paraId="74C3972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2186.8034</w:t>
            </w:r>
          </w:p>
        </w:tc>
        <w:tc>
          <w:tcPr>
            <w:tcW w:w="0" w:type="auto"/>
            <w:tcBorders>
              <w:top w:val="nil"/>
              <w:left w:val="nil"/>
              <w:bottom w:val="nil"/>
              <w:right w:val="nil"/>
            </w:tcBorders>
            <w:shd w:val="clear" w:color="auto" w:fill="auto"/>
            <w:noWrap/>
            <w:vAlign w:val="bottom"/>
          </w:tcPr>
          <w:p w14:paraId="1DB8F6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2169.6442</w:t>
            </w:r>
          </w:p>
        </w:tc>
      </w:tr>
      <w:tr w14:paraId="41322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9" w:hRule="atLeast"/>
        </w:trPr>
        <w:tc>
          <w:tcPr>
            <w:tcW w:w="0" w:type="auto"/>
            <w:tcBorders>
              <w:top w:val="nil"/>
              <w:left w:val="nil"/>
              <w:bottom w:val="nil"/>
              <w:right w:val="nil"/>
            </w:tcBorders>
            <w:shd w:val="clear" w:color="auto" w:fill="auto"/>
            <w:noWrap/>
            <w:vAlign w:val="bottom"/>
          </w:tcPr>
          <w:p w14:paraId="2B8FDD9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East</w:t>
            </w:r>
          </w:p>
        </w:tc>
        <w:tc>
          <w:tcPr>
            <w:tcW w:w="0" w:type="auto"/>
            <w:tcBorders>
              <w:top w:val="nil"/>
              <w:left w:val="nil"/>
              <w:bottom w:val="nil"/>
              <w:right w:val="nil"/>
            </w:tcBorders>
            <w:shd w:val="clear" w:color="auto" w:fill="auto"/>
            <w:noWrap/>
            <w:vAlign w:val="bottom"/>
          </w:tcPr>
          <w:p w14:paraId="6F3E750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-1804.8445</w:t>
            </w:r>
          </w:p>
        </w:tc>
        <w:tc>
          <w:tcPr>
            <w:tcW w:w="0" w:type="auto"/>
            <w:tcBorders>
              <w:top w:val="nil"/>
              <w:left w:val="nil"/>
              <w:bottom w:val="nil"/>
              <w:right w:val="nil"/>
            </w:tcBorders>
            <w:shd w:val="clear" w:color="auto" w:fill="auto"/>
            <w:noWrap/>
            <w:vAlign w:val="bottom"/>
          </w:tcPr>
          <w:p w14:paraId="3D85E95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3435.7493</w:t>
            </w:r>
          </w:p>
        </w:tc>
        <w:tc>
          <w:tcPr>
            <w:tcW w:w="0" w:type="auto"/>
            <w:tcBorders>
              <w:top w:val="nil"/>
              <w:left w:val="nil"/>
              <w:bottom w:val="nil"/>
              <w:right w:val="nil"/>
            </w:tcBorders>
            <w:shd w:val="clear" w:color="auto" w:fill="auto"/>
            <w:noWrap/>
            <w:vAlign w:val="bottom"/>
          </w:tcPr>
          <w:p w14:paraId="31AB78D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1159.3995</w:t>
            </w:r>
          </w:p>
        </w:tc>
        <w:tc>
          <w:tcPr>
            <w:tcW w:w="0" w:type="auto"/>
            <w:tcBorders>
              <w:top w:val="nil"/>
              <w:left w:val="nil"/>
              <w:bottom w:val="nil"/>
              <w:right w:val="nil"/>
            </w:tcBorders>
            <w:shd w:val="clear" w:color="auto" w:fill="auto"/>
            <w:noWrap/>
            <w:vAlign w:val="bottom"/>
          </w:tcPr>
          <w:p w14:paraId="16D1F17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2790.3043</w:t>
            </w:r>
          </w:p>
        </w:tc>
      </w:tr>
      <w:tr w14:paraId="2C2E0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9" w:hRule="atLeast"/>
        </w:trPr>
        <w:tc>
          <w:tcPr>
            <w:tcW w:w="0" w:type="auto"/>
            <w:tcBorders>
              <w:top w:val="nil"/>
              <w:left w:val="nil"/>
              <w:bottom w:val="nil"/>
              <w:right w:val="nil"/>
            </w:tcBorders>
            <w:shd w:val="clear" w:color="auto" w:fill="auto"/>
            <w:noWrap/>
            <w:vAlign w:val="bottom"/>
          </w:tcPr>
          <w:p w14:paraId="2FF3ED6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South</w:t>
            </w:r>
          </w:p>
        </w:tc>
        <w:tc>
          <w:tcPr>
            <w:tcW w:w="0" w:type="auto"/>
            <w:tcBorders>
              <w:top w:val="nil"/>
              <w:left w:val="nil"/>
              <w:bottom w:val="nil"/>
              <w:right w:val="nil"/>
            </w:tcBorders>
            <w:shd w:val="clear" w:color="auto" w:fill="auto"/>
            <w:noWrap/>
            <w:vAlign w:val="bottom"/>
          </w:tcPr>
          <w:p w14:paraId="25A7B16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102.9619</w:t>
            </w:r>
          </w:p>
        </w:tc>
        <w:tc>
          <w:tcPr>
            <w:tcW w:w="0" w:type="auto"/>
            <w:tcBorders>
              <w:top w:val="nil"/>
              <w:left w:val="nil"/>
              <w:bottom w:val="nil"/>
              <w:right w:val="nil"/>
            </w:tcBorders>
            <w:shd w:val="clear" w:color="auto" w:fill="auto"/>
            <w:noWrap/>
            <w:vAlign w:val="bottom"/>
          </w:tcPr>
          <w:p w14:paraId="57E2052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5211.371</w:t>
            </w:r>
          </w:p>
        </w:tc>
        <w:tc>
          <w:tcPr>
            <w:tcW w:w="0" w:type="auto"/>
            <w:tcBorders>
              <w:top w:val="nil"/>
              <w:left w:val="nil"/>
              <w:bottom w:val="nil"/>
              <w:right w:val="nil"/>
            </w:tcBorders>
            <w:shd w:val="clear" w:color="auto" w:fill="auto"/>
            <w:noWrap/>
            <w:vAlign w:val="bottom"/>
          </w:tcPr>
          <w:p w14:paraId="29745AF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-2453.5577</w:t>
            </w:r>
          </w:p>
        </w:tc>
        <w:tc>
          <w:tcPr>
            <w:tcW w:w="0" w:type="auto"/>
            <w:tcBorders>
              <w:top w:val="nil"/>
              <w:left w:val="nil"/>
              <w:bottom w:val="nil"/>
              <w:right w:val="nil"/>
            </w:tcBorders>
            <w:shd w:val="clear" w:color="auto" w:fill="auto"/>
            <w:noWrap/>
            <w:vAlign w:val="bottom"/>
          </w:tcPr>
          <w:p w14:paraId="4571F44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2860.7752</w:t>
            </w:r>
          </w:p>
        </w:tc>
      </w:tr>
      <w:tr w14:paraId="1695B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9" w:hRule="atLeast"/>
        </w:trPr>
        <w:tc>
          <w:tcPr>
            <w:tcW w:w="0" w:type="auto"/>
            <w:tcBorders>
              <w:top w:val="nil"/>
              <w:left w:val="nil"/>
              <w:bottom w:val="single" w:color="8EA9DB" w:sz="4" w:space="0"/>
              <w:right w:val="nil"/>
            </w:tcBorders>
            <w:shd w:val="clear" w:color="auto" w:fill="auto"/>
            <w:noWrap/>
            <w:vAlign w:val="bottom"/>
          </w:tcPr>
          <w:p w14:paraId="5631E4C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West</w:t>
            </w:r>
          </w:p>
        </w:tc>
        <w:tc>
          <w:tcPr>
            <w:tcW w:w="0" w:type="auto"/>
            <w:tcBorders>
              <w:top w:val="nil"/>
              <w:left w:val="nil"/>
              <w:bottom w:val="single" w:color="8EA9DB" w:sz="4" w:space="0"/>
              <w:right w:val="nil"/>
            </w:tcBorders>
            <w:shd w:val="clear" w:color="auto" w:fill="auto"/>
            <w:noWrap/>
            <w:vAlign w:val="bottom"/>
          </w:tcPr>
          <w:p w14:paraId="20D35E5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622.6758</w:t>
            </w:r>
          </w:p>
        </w:tc>
        <w:tc>
          <w:tcPr>
            <w:tcW w:w="0" w:type="auto"/>
            <w:tcBorders>
              <w:top w:val="nil"/>
              <w:left w:val="nil"/>
              <w:bottom w:val="single" w:color="8EA9DB" w:sz="4" w:space="0"/>
              <w:right w:val="nil"/>
            </w:tcBorders>
            <w:shd w:val="clear" w:color="auto" w:fill="auto"/>
            <w:noWrap/>
            <w:vAlign w:val="bottom"/>
          </w:tcPr>
          <w:p w14:paraId="21E8708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3177.9552</w:t>
            </w:r>
          </w:p>
        </w:tc>
        <w:tc>
          <w:tcPr>
            <w:tcW w:w="0" w:type="auto"/>
            <w:tcBorders>
              <w:top w:val="nil"/>
              <w:left w:val="nil"/>
              <w:bottom w:val="single" w:color="8EA9DB" w:sz="4" w:space="0"/>
              <w:right w:val="nil"/>
            </w:tcBorders>
            <w:shd w:val="clear" w:color="auto" w:fill="auto"/>
            <w:noWrap/>
            <w:vAlign w:val="bottom"/>
          </w:tcPr>
          <w:p w14:paraId="5E99C69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7124.8245</w:t>
            </w:r>
          </w:p>
        </w:tc>
        <w:tc>
          <w:tcPr>
            <w:tcW w:w="0" w:type="auto"/>
            <w:tcBorders>
              <w:top w:val="nil"/>
              <w:left w:val="nil"/>
              <w:bottom w:val="single" w:color="8EA9DB" w:sz="4" w:space="0"/>
              <w:right w:val="nil"/>
            </w:tcBorders>
            <w:shd w:val="clear" w:color="auto" w:fill="auto"/>
            <w:noWrap/>
            <w:vAlign w:val="bottom"/>
          </w:tcPr>
          <w:p w14:paraId="657314F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10925.4555</w:t>
            </w:r>
          </w:p>
        </w:tc>
      </w:tr>
      <w:tr w14:paraId="07A33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9" w:hRule="atLeast"/>
        </w:trPr>
        <w:tc>
          <w:tcPr>
            <w:tcW w:w="0" w:type="auto"/>
            <w:tcBorders>
              <w:top w:val="single" w:color="8EA9DB" w:sz="4" w:space="0"/>
              <w:left w:val="nil"/>
              <w:bottom w:val="nil"/>
              <w:right w:val="nil"/>
            </w:tcBorders>
            <w:shd w:val="clear" w:color="D9E1F2" w:fill="D9E1F2"/>
            <w:noWrap/>
            <w:vAlign w:val="bottom"/>
          </w:tcPr>
          <w:p w14:paraId="3322B203">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Grand Total</w:t>
            </w:r>
          </w:p>
        </w:tc>
        <w:tc>
          <w:tcPr>
            <w:tcW w:w="0" w:type="auto"/>
            <w:tcBorders>
              <w:top w:val="single" w:color="8EA9DB" w:sz="4" w:space="0"/>
              <w:left w:val="nil"/>
              <w:bottom w:val="nil"/>
              <w:right w:val="nil"/>
            </w:tcBorders>
            <w:shd w:val="clear" w:color="D9E1F2" w:fill="D9E1F2"/>
            <w:noWrap/>
            <w:vAlign w:val="bottom"/>
          </w:tcPr>
          <w:p w14:paraId="381F4DEC">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-1742.0193</w:t>
            </w:r>
          </w:p>
        </w:tc>
        <w:tc>
          <w:tcPr>
            <w:tcW w:w="0" w:type="auto"/>
            <w:tcBorders>
              <w:top w:val="single" w:color="8EA9DB" w:sz="4" w:space="0"/>
              <w:left w:val="nil"/>
              <w:bottom w:val="nil"/>
              <w:right w:val="nil"/>
            </w:tcBorders>
            <w:shd w:val="clear" w:color="D9E1F2" w:fill="D9E1F2"/>
            <w:noWrap/>
            <w:vAlign w:val="bottom"/>
          </w:tcPr>
          <w:p w14:paraId="5F4AB369">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12470.7288</w:t>
            </w:r>
          </w:p>
        </w:tc>
        <w:tc>
          <w:tcPr>
            <w:tcW w:w="0" w:type="auto"/>
            <w:tcBorders>
              <w:top w:val="single" w:color="8EA9DB" w:sz="4" w:space="0"/>
              <w:left w:val="nil"/>
              <w:bottom w:val="nil"/>
              <w:right w:val="nil"/>
            </w:tcBorders>
            <w:shd w:val="clear" w:color="D9E1F2" w:fill="D9E1F2"/>
            <w:noWrap/>
            <w:vAlign w:val="bottom"/>
          </w:tcPr>
          <w:p w14:paraId="603F7B83">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8017.4697</w:t>
            </w:r>
          </w:p>
        </w:tc>
        <w:tc>
          <w:tcPr>
            <w:tcW w:w="0" w:type="auto"/>
            <w:tcBorders>
              <w:top w:val="single" w:color="8EA9DB" w:sz="4" w:space="0"/>
              <w:left w:val="nil"/>
              <w:bottom w:val="nil"/>
              <w:right w:val="nil"/>
            </w:tcBorders>
            <w:shd w:val="clear" w:color="D9E1F2" w:fill="D9E1F2"/>
            <w:noWrap/>
            <w:vAlign w:val="bottom"/>
          </w:tcPr>
          <w:p w14:paraId="2A8632A5">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18746.1792</w:t>
            </w:r>
          </w:p>
        </w:tc>
      </w:tr>
    </w:tbl>
    <w:p w14:paraId="17197488">
      <w:pPr>
        <w:numPr>
          <w:ilvl w:val="0"/>
          <w:numId w:val="0"/>
        </w:numPr>
        <w:ind w:leftChars="0"/>
        <w:rPr>
          <w:rFonts w:hint="default" w:cstheme="minorHAnsi"/>
          <w:b/>
          <w:bCs/>
          <w:color w:val="C00000"/>
          <w:sz w:val="24"/>
          <w:szCs w:val="24"/>
          <w:lang w:val="en-US"/>
        </w:rPr>
      </w:pPr>
      <w:r>
        <w:rPr>
          <w:rFonts w:hint="default" w:cstheme="minorHAnsi"/>
          <w:b/>
          <w:bCs/>
          <w:color w:val="C00000"/>
          <w:sz w:val="24"/>
          <w:szCs w:val="24"/>
          <w:lang w:val="en-US"/>
        </w:rPr>
        <w:t>Total Profit By Region And Total Profit By Categories:-18746.1792</w:t>
      </w:r>
    </w:p>
    <w:p w14:paraId="69AB9F74">
      <w:pPr>
        <w:numPr>
          <w:ilvl w:val="0"/>
          <w:numId w:val="14"/>
        </w:numPr>
        <w:ind w:left="420" w:leftChars="0" w:hanging="420" w:firstLineChars="0"/>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Product Category Profitability</w:t>
      </w:r>
      <w:r>
        <w:rPr>
          <w:rFonts w:cstheme="minorHAnsi"/>
          <w:color w:val="000000" w:themeColor="text1"/>
          <w:sz w:val="24"/>
          <w:szCs w:val="24"/>
          <w14:textFill>
            <w14:solidFill>
              <w14:schemeClr w14:val="tx1"/>
            </w14:solidFill>
          </w14:textFill>
        </w:rPr>
        <w:t xml:space="preserve"> – Determines which product categories contribute the most to profits.</w:t>
      </w:r>
    </w:p>
    <w:tbl>
      <w:tblPr>
        <w:tblStyle w:val="12"/>
        <w:tblW w:w="88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39"/>
        <w:gridCol w:w="1702"/>
        <w:gridCol w:w="4519"/>
      </w:tblGrid>
      <w:tr w14:paraId="4B8D6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4519" w:type="dxa"/>
          <w:trHeight w:val="232" w:hRule="atLeast"/>
        </w:trPr>
        <w:tc>
          <w:tcPr>
            <w:tcW w:w="2639" w:type="dxa"/>
            <w:tcBorders>
              <w:top w:val="nil"/>
              <w:left w:val="nil"/>
              <w:bottom w:val="single" w:color="8EA9DB" w:sz="4" w:space="0"/>
              <w:right w:val="nil"/>
            </w:tcBorders>
            <w:shd w:val="clear" w:color="D9E1F2" w:fill="D9E1F2"/>
            <w:noWrap/>
            <w:vAlign w:val="bottom"/>
          </w:tcPr>
          <w:p w14:paraId="3C5E791A">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Product Categories</w:t>
            </w:r>
          </w:p>
        </w:tc>
        <w:tc>
          <w:tcPr>
            <w:tcW w:w="1702" w:type="dxa"/>
            <w:tcBorders>
              <w:top w:val="nil"/>
              <w:left w:val="nil"/>
              <w:bottom w:val="single" w:color="8EA9DB" w:sz="4" w:space="0"/>
              <w:right w:val="nil"/>
            </w:tcBorders>
            <w:shd w:val="clear" w:color="D9E1F2" w:fill="D9E1F2"/>
            <w:noWrap/>
            <w:vAlign w:val="bottom"/>
          </w:tcPr>
          <w:p w14:paraId="08EF8C3A">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Sum of Profit</w:t>
            </w:r>
          </w:p>
        </w:tc>
      </w:tr>
      <w:tr w14:paraId="393DC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519" w:type="dxa"/>
          <w:trHeight w:val="237" w:hRule="atLeast"/>
        </w:trPr>
        <w:tc>
          <w:tcPr>
            <w:tcW w:w="2639" w:type="dxa"/>
            <w:tcBorders>
              <w:top w:val="nil"/>
              <w:left w:val="nil"/>
              <w:bottom w:val="nil"/>
              <w:right w:val="nil"/>
            </w:tcBorders>
            <w:shd w:val="clear" w:color="auto" w:fill="auto"/>
            <w:noWrap/>
            <w:vAlign w:val="bottom"/>
          </w:tcPr>
          <w:p w14:paraId="48E696B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Furniture</w:t>
            </w:r>
          </w:p>
        </w:tc>
        <w:tc>
          <w:tcPr>
            <w:tcW w:w="1702" w:type="dxa"/>
            <w:tcBorders>
              <w:top w:val="nil"/>
              <w:left w:val="nil"/>
              <w:bottom w:val="nil"/>
              <w:right w:val="nil"/>
            </w:tcBorders>
            <w:shd w:val="clear" w:color="auto" w:fill="auto"/>
            <w:noWrap/>
            <w:vAlign w:val="bottom"/>
          </w:tcPr>
          <w:p w14:paraId="2F8E13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-1742.0193</w:t>
            </w:r>
          </w:p>
        </w:tc>
      </w:tr>
      <w:tr w14:paraId="7B6D9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519" w:type="dxa"/>
          <w:trHeight w:val="232" w:hRule="atLeast"/>
        </w:trPr>
        <w:tc>
          <w:tcPr>
            <w:tcW w:w="2639" w:type="dxa"/>
            <w:tcBorders>
              <w:top w:val="nil"/>
              <w:left w:val="nil"/>
              <w:bottom w:val="nil"/>
              <w:right w:val="nil"/>
            </w:tcBorders>
            <w:shd w:val="clear" w:color="auto" w:fill="auto"/>
            <w:noWrap/>
            <w:vAlign w:val="bottom"/>
          </w:tcPr>
          <w:p w14:paraId="6BC8C4C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Office Supplies</w:t>
            </w:r>
          </w:p>
        </w:tc>
        <w:tc>
          <w:tcPr>
            <w:tcW w:w="1702" w:type="dxa"/>
            <w:tcBorders>
              <w:top w:val="nil"/>
              <w:left w:val="nil"/>
              <w:bottom w:val="nil"/>
              <w:right w:val="nil"/>
            </w:tcBorders>
            <w:shd w:val="clear" w:color="auto" w:fill="auto"/>
            <w:noWrap/>
            <w:vAlign w:val="bottom"/>
          </w:tcPr>
          <w:p w14:paraId="6652AF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12470.7288</w:t>
            </w:r>
          </w:p>
        </w:tc>
      </w:tr>
      <w:tr w14:paraId="7B6DC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519" w:type="dxa"/>
          <w:trHeight w:val="232" w:hRule="atLeast"/>
        </w:trPr>
        <w:tc>
          <w:tcPr>
            <w:tcW w:w="2639" w:type="dxa"/>
            <w:tcBorders>
              <w:top w:val="nil"/>
              <w:left w:val="nil"/>
              <w:bottom w:val="single" w:color="8EA9DB" w:sz="4" w:space="0"/>
              <w:right w:val="nil"/>
            </w:tcBorders>
            <w:shd w:val="clear" w:color="auto" w:fill="auto"/>
            <w:noWrap/>
            <w:vAlign w:val="bottom"/>
          </w:tcPr>
          <w:p w14:paraId="0866D73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Technology</w:t>
            </w:r>
          </w:p>
        </w:tc>
        <w:tc>
          <w:tcPr>
            <w:tcW w:w="1702" w:type="dxa"/>
            <w:tcBorders>
              <w:top w:val="nil"/>
              <w:left w:val="nil"/>
              <w:bottom w:val="single" w:color="8EA9DB" w:sz="4" w:space="0"/>
              <w:right w:val="nil"/>
            </w:tcBorders>
            <w:shd w:val="clear" w:color="auto" w:fill="auto"/>
            <w:noWrap/>
            <w:vAlign w:val="bottom"/>
          </w:tcPr>
          <w:p w14:paraId="77022C8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8017.4697</w:t>
            </w:r>
          </w:p>
        </w:tc>
      </w:tr>
      <w:tr w14:paraId="568FC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4519" w:type="dxa"/>
          <w:trHeight w:val="237" w:hRule="atLeast"/>
        </w:trPr>
        <w:tc>
          <w:tcPr>
            <w:tcW w:w="2639" w:type="dxa"/>
            <w:tcBorders>
              <w:top w:val="single" w:color="8EA9DB" w:sz="4" w:space="0"/>
              <w:left w:val="nil"/>
              <w:bottom w:val="nil"/>
              <w:right w:val="nil"/>
            </w:tcBorders>
            <w:shd w:val="clear" w:color="D9E1F2" w:fill="D9E1F2"/>
            <w:noWrap/>
            <w:vAlign w:val="bottom"/>
          </w:tcPr>
          <w:p w14:paraId="13EECE2A">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Grand Total</w:t>
            </w:r>
          </w:p>
        </w:tc>
        <w:tc>
          <w:tcPr>
            <w:tcW w:w="1702" w:type="dxa"/>
            <w:tcBorders>
              <w:top w:val="single" w:color="8EA9DB" w:sz="4" w:space="0"/>
              <w:left w:val="nil"/>
              <w:bottom w:val="nil"/>
              <w:right w:val="nil"/>
            </w:tcBorders>
            <w:shd w:val="clear" w:color="D9E1F2" w:fill="D9E1F2"/>
            <w:noWrap/>
            <w:vAlign w:val="bottom"/>
          </w:tcPr>
          <w:p w14:paraId="5C20EC0B">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18746.1792</w:t>
            </w:r>
          </w:p>
        </w:tc>
      </w:tr>
      <w:tr w14:paraId="7ADCF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2" w:hRule="atLeast"/>
        </w:trPr>
        <w:tc>
          <w:tcPr>
            <w:tcW w:w="8860" w:type="dxa"/>
            <w:gridSpan w:val="3"/>
            <w:tcBorders>
              <w:top w:val="nil"/>
              <w:left w:val="nil"/>
              <w:bottom w:val="nil"/>
              <w:right w:val="nil"/>
            </w:tcBorders>
            <w:shd w:val="clear" w:color="auto" w:fill="FFC000"/>
            <w:noWrap/>
            <w:vAlign w:val="bottom"/>
          </w:tcPr>
          <w:p w14:paraId="36CC21DC">
            <w:pPr>
              <w:keepNext w:val="0"/>
              <w:keepLines w:val="0"/>
              <w:widowControl/>
              <w:suppressLineNumbers w:val="0"/>
              <w:jc w:val="both"/>
              <w:textAlignment w:val="bottom"/>
              <w:rPr>
                <w:rFonts w:hint="default" w:ascii="Calibri" w:hAnsi="Calibri"/>
                <w:b/>
                <w:bCs/>
                <w:i w:val="0"/>
                <w:iCs w:val="0"/>
                <w:color w:val="000000"/>
                <w:sz w:val="22"/>
                <w:szCs w:val="22"/>
                <w:u w:val="none"/>
                <w:lang w:val="en-US"/>
              </w:rPr>
            </w:pPr>
            <w:r>
              <w:rPr>
                <w:rFonts w:hint="default" w:ascii="Calibri" w:hAnsi="Calibri"/>
                <w:b/>
                <w:bCs/>
                <w:i w:val="0"/>
                <w:iCs w:val="0"/>
                <w:color w:val="000000"/>
                <w:sz w:val="22"/>
                <w:szCs w:val="22"/>
                <w:u w:val="none"/>
                <w:lang w:val="en-US"/>
              </w:rPr>
              <w:t>Office Supplies contributes maximum profits:12470.7288</w:t>
            </w:r>
          </w:p>
        </w:tc>
      </w:tr>
    </w:tbl>
    <w:p w14:paraId="64E8E4C2">
      <w:pPr>
        <w:numPr>
          <w:ilvl w:val="0"/>
          <w:numId w:val="0"/>
        </w:numPr>
        <w:ind w:left="360" w:leftChars="0"/>
        <w:rPr>
          <w:rFonts w:cstheme="minorHAnsi"/>
          <w:color w:val="000000" w:themeColor="text1"/>
          <w:sz w:val="24"/>
          <w:szCs w:val="24"/>
          <w14:textFill>
            <w14:solidFill>
              <w14:schemeClr w14:val="tx1"/>
            </w14:solidFill>
          </w14:textFill>
        </w:rPr>
      </w:pPr>
    </w:p>
    <w:p w14:paraId="5F56215C">
      <w:pPr>
        <w:rPr>
          <w:rFonts w:hint="default" w:cstheme="minorHAnsi"/>
          <w:color w:val="000000" w:themeColor="text1"/>
          <w:sz w:val="24"/>
          <w:szCs w:val="24"/>
          <w:lang w:val="en-US"/>
          <w14:textFill>
            <w14:solidFill>
              <w14:schemeClr w14:val="tx1"/>
            </w14:solidFill>
          </w14:textFill>
        </w:rPr>
      </w:pPr>
      <w:r>
        <w:rPr>
          <w:rFonts w:hint="default" w:cstheme="minorHAnsi"/>
          <w:b/>
          <w:bCs/>
          <w:color w:val="000000" w:themeColor="text1"/>
          <w:sz w:val="24"/>
          <w:szCs w:val="24"/>
          <w:lang w:val="en-US"/>
          <w14:textFill>
            <w14:solidFill>
              <w14:schemeClr w14:val="tx1"/>
            </w14:solidFill>
          </w14:textFill>
        </w:rPr>
        <w:t>3</w:t>
      </w:r>
      <w:r>
        <w:rPr>
          <w:rFonts w:cstheme="minorHAnsi"/>
          <w:b/>
          <w:bCs/>
          <w:color w:val="000000" w:themeColor="text1"/>
          <w:sz w:val="24"/>
          <w:szCs w:val="24"/>
          <w14:textFill>
            <w14:solidFill>
              <w14:schemeClr w14:val="tx1"/>
            </w14:solidFill>
          </w14:textFill>
        </w:rPr>
        <w:t>. Regional &amp; Market Performance</w:t>
      </w:r>
      <w:r>
        <w:rPr>
          <w:rFonts w:hint="default" w:cstheme="minorHAnsi"/>
          <w:b/>
          <w:bCs/>
          <w:color w:val="000000" w:themeColor="text1"/>
          <w:sz w:val="24"/>
          <w:szCs w:val="24"/>
          <w:lang w:val="en-US"/>
          <w14:textFill>
            <w14:solidFill>
              <w14:schemeClr w14:val="tx1"/>
            </w14:solidFill>
          </w14:textFill>
        </w:rPr>
        <w:t>-&gt;</w:t>
      </w:r>
      <w:r>
        <w:rPr>
          <w:rFonts w:cstheme="minorHAnsi"/>
          <w:b/>
          <w:bCs/>
          <w:color w:val="000000" w:themeColor="text1"/>
          <w:sz w:val="24"/>
          <w:szCs w:val="24"/>
          <w14:textFill>
            <w14:solidFill>
              <w14:schemeClr w14:val="tx1"/>
            </w14:solidFill>
          </w14:textFill>
        </w:rPr>
        <w:t>Sales by Region</w:t>
      </w:r>
      <w:r>
        <w:rPr>
          <w:rFonts w:cstheme="minorHAnsi"/>
          <w:color w:val="000000" w:themeColor="text1"/>
          <w:sz w:val="24"/>
          <w:szCs w:val="24"/>
          <w14:textFill>
            <w14:solidFill>
              <w14:schemeClr w14:val="tx1"/>
            </w14:solidFill>
          </w14:textFill>
        </w:rPr>
        <w:t xml:space="preserve"> – Analyses revenue distribution across different geographical locations.</w:t>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Total All Regional Sales:241130.7679</w:t>
      </w:r>
      <w:r>
        <w:rPr>
          <w:rFonts w:hint="default" w:cstheme="minorHAnsi"/>
          <w:color w:val="000000" w:themeColor="text1"/>
          <w:sz w:val="24"/>
          <w:szCs w:val="24"/>
          <w:lang w:val="en-US"/>
          <w14:textFill>
            <w14:solidFill>
              <w14:schemeClr w14:val="tx1"/>
            </w14:solidFill>
          </w14:textFill>
        </w:rPr>
        <w:tab/>
      </w:r>
      <w:r>
        <w:rPr>
          <w:rFonts w:hint="default" w:cstheme="minorHAnsi"/>
          <w:color w:val="000000" w:themeColor="text1"/>
          <w:sz w:val="24"/>
          <w:szCs w:val="24"/>
          <w:lang w:val="en-US"/>
          <w14:textFill>
            <w14:solidFill>
              <w14:schemeClr w14:val="tx1"/>
            </w14:solidFill>
          </w14:textFill>
        </w:rPr>
        <w:tab/>
      </w:r>
    </w:p>
    <w:tbl>
      <w:tblPr>
        <w:tblStyle w:val="12"/>
        <w:tblW w:w="265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56"/>
        <w:gridCol w:w="1390"/>
      </w:tblGrid>
      <w:tr w14:paraId="1749B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56" w:type="dxa"/>
            <w:tcBorders>
              <w:top w:val="nil"/>
              <w:left w:val="nil"/>
              <w:bottom w:val="single" w:color="8EA9DB" w:sz="4" w:space="0"/>
              <w:right w:val="nil"/>
            </w:tcBorders>
            <w:shd w:val="clear" w:color="D9E1F2" w:fill="D9E1F2"/>
            <w:noWrap/>
            <w:vAlign w:val="bottom"/>
          </w:tcPr>
          <w:p w14:paraId="5E62A2E5">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Regions</w:t>
            </w:r>
          </w:p>
        </w:tc>
        <w:tc>
          <w:tcPr>
            <w:tcW w:w="1296" w:type="dxa"/>
            <w:tcBorders>
              <w:top w:val="nil"/>
              <w:left w:val="nil"/>
              <w:bottom w:val="single" w:color="8EA9DB" w:sz="4" w:space="0"/>
              <w:right w:val="nil"/>
            </w:tcBorders>
            <w:shd w:val="clear" w:color="D9E1F2" w:fill="D9E1F2"/>
            <w:noWrap/>
            <w:vAlign w:val="bottom"/>
          </w:tcPr>
          <w:p w14:paraId="4B4B3268">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Sum of Sales</w:t>
            </w:r>
          </w:p>
        </w:tc>
      </w:tr>
      <w:tr w14:paraId="1D720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bottom"/>
          </w:tcPr>
          <w:p w14:paraId="5495C0D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South</w:t>
            </w:r>
          </w:p>
        </w:tc>
        <w:tc>
          <w:tcPr>
            <w:tcW w:w="0" w:type="auto"/>
            <w:tcBorders>
              <w:top w:val="nil"/>
              <w:left w:val="nil"/>
              <w:bottom w:val="nil"/>
              <w:right w:val="nil"/>
            </w:tcBorders>
            <w:shd w:val="clear" w:color="auto" w:fill="auto"/>
            <w:noWrap/>
            <w:vAlign w:val="bottom"/>
          </w:tcPr>
          <w:p w14:paraId="34CCBEA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43563.9585</w:t>
            </w:r>
          </w:p>
        </w:tc>
      </w:tr>
      <w:tr w14:paraId="3B3E2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bottom"/>
          </w:tcPr>
          <w:p w14:paraId="26BB2F1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West</w:t>
            </w:r>
          </w:p>
        </w:tc>
        <w:tc>
          <w:tcPr>
            <w:tcW w:w="0" w:type="auto"/>
            <w:tcBorders>
              <w:top w:val="nil"/>
              <w:left w:val="nil"/>
              <w:bottom w:val="nil"/>
              <w:right w:val="nil"/>
            </w:tcBorders>
            <w:shd w:val="clear" w:color="auto" w:fill="auto"/>
            <w:noWrap/>
            <w:vAlign w:val="bottom"/>
          </w:tcPr>
          <w:p w14:paraId="147E6D6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71065.32</w:t>
            </w:r>
          </w:p>
        </w:tc>
      </w:tr>
      <w:tr w14:paraId="4F2A2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bottom"/>
          </w:tcPr>
          <w:p w14:paraId="055BC77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East</w:t>
            </w:r>
          </w:p>
        </w:tc>
        <w:tc>
          <w:tcPr>
            <w:tcW w:w="0" w:type="auto"/>
            <w:tcBorders>
              <w:top w:val="nil"/>
              <w:left w:val="nil"/>
              <w:bottom w:val="nil"/>
              <w:right w:val="nil"/>
            </w:tcBorders>
            <w:shd w:val="clear" w:color="auto" w:fill="auto"/>
            <w:noWrap/>
            <w:vAlign w:val="bottom"/>
          </w:tcPr>
          <w:p w14:paraId="1994241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59491.641</w:t>
            </w:r>
          </w:p>
        </w:tc>
      </w:tr>
      <w:tr w14:paraId="62FD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nil"/>
              <w:bottom w:val="single" w:color="8EA9DB" w:sz="4" w:space="0"/>
              <w:right w:val="nil"/>
            </w:tcBorders>
            <w:shd w:val="clear" w:color="auto" w:fill="auto"/>
            <w:noWrap/>
            <w:vAlign w:val="bottom"/>
          </w:tcPr>
          <w:p w14:paraId="6B64A08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Central</w:t>
            </w:r>
          </w:p>
        </w:tc>
        <w:tc>
          <w:tcPr>
            <w:tcW w:w="0" w:type="auto"/>
            <w:tcBorders>
              <w:top w:val="nil"/>
              <w:left w:val="nil"/>
              <w:bottom w:val="single" w:color="8EA9DB" w:sz="4" w:space="0"/>
              <w:right w:val="nil"/>
            </w:tcBorders>
            <w:shd w:val="clear" w:color="auto" w:fill="auto"/>
            <w:noWrap/>
            <w:vAlign w:val="bottom"/>
          </w:tcPr>
          <w:p w14:paraId="14F2D1E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67009.8484</w:t>
            </w:r>
          </w:p>
        </w:tc>
      </w:tr>
      <w:tr w14:paraId="11D45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8EA9DB" w:sz="4" w:space="0"/>
              <w:left w:val="nil"/>
              <w:bottom w:val="nil"/>
              <w:right w:val="nil"/>
            </w:tcBorders>
            <w:shd w:val="clear" w:color="D9E1F2" w:fill="D9E1F2"/>
            <w:noWrap/>
            <w:vAlign w:val="bottom"/>
          </w:tcPr>
          <w:p w14:paraId="6F474A13">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Grand Total</w:t>
            </w:r>
          </w:p>
        </w:tc>
        <w:tc>
          <w:tcPr>
            <w:tcW w:w="0" w:type="auto"/>
            <w:tcBorders>
              <w:top w:val="single" w:color="8EA9DB" w:sz="4" w:space="0"/>
              <w:left w:val="nil"/>
              <w:bottom w:val="nil"/>
              <w:right w:val="nil"/>
            </w:tcBorders>
            <w:shd w:val="clear" w:color="D9E1F2" w:fill="D9E1F2"/>
            <w:noWrap/>
            <w:vAlign w:val="bottom"/>
          </w:tcPr>
          <w:p w14:paraId="46C69C2D">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241130.7679</w:t>
            </w:r>
          </w:p>
        </w:tc>
      </w:tr>
    </w:tbl>
    <w:p w14:paraId="4D4733C5">
      <w:pPr>
        <w:numPr>
          <w:ilvl w:val="0"/>
          <w:numId w:val="0"/>
        </w:numPr>
        <w:tabs>
          <w:tab w:val="left" w:pos="720"/>
        </w:tabs>
        <w:spacing w:after="160" w:line="259" w:lineRule="auto"/>
        <w:rPr>
          <w:rFonts w:hint="default" w:cstheme="minorHAnsi"/>
          <w:color w:val="000000" w:themeColor="text1"/>
          <w:sz w:val="24"/>
          <w:szCs w:val="24"/>
          <w:lang w:val="en-US"/>
          <w14:textFill>
            <w14:solidFill>
              <w14:schemeClr w14:val="tx1"/>
            </w14:solidFill>
          </w14:textFill>
        </w:rPr>
      </w:pPr>
    </w:p>
    <w:p w14:paraId="2D86DAD4">
      <w:pPr>
        <w:numPr>
          <w:ilvl w:val="0"/>
          <w:numId w:val="0"/>
        </w:numPr>
        <w:ind w:left="360" w:leftChars="0"/>
        <w:rPr>
          <w:rFonts w:cstheme="minorHAnsi"/>
          <w:b/>
          <w:bCs/>
          <w:color w:val="000000" w:themeColor="text1"/>
          <w:sz w:val="24"/>
          <w:szCs w:val="24"/>
          <w14:textFill>
            <w14:solidFill>
              <w14:schemeClr w14:val="tx1"/>
            </w14:solidFill>
          </w14:textFill>
        </w:rPr>
      </w:pPr>
      <w:r>
        <w:rPr>
          <w:rFonts w:hint="default" w:cstheme="minorHAnsi"/>
          <w:b/>
          <w:bCs/>
          <w:color w:val="000000" w:themeColor="text1"/>
          <w:sz w:val="24"/>
          <w:szCs w:val="24"/>
          <w:lang w:val="en-US"/>
          <w14:textFill>
            <w14:solidFill>
              <w14:schemeClr w14:val="tx1"/>
            </w14:solidFill>
          </w14:textFill>
        </w:rPr>
        <w:t>4.</w:t>
      </w:r>
      <w:r>
        <w:rPr>
          <w:rFonts w:cstheme="minorHAnsi"/>
          <w:b/>
          <w:bCs/>
          <w:color w:val="000000" w:themeColor="text1"/>
          <w:sz w:val="24"/>
          <w:szCs w:val="24"/>
          <w14:textFill>
            <w14:solidFill>
              <w14:schemeClr w14:val="tx1"/>
            </w14:solidFill>
          </w14:textFill>
        </w:rPr>
        <w:t>Inventory &amp; Operational Efficiency</w:t>
      </w:r>
    </w:p>
    <w:p w14:paraId="3D19EDF9">
      <w:pPr>
        <w:numPr>
          <w:ilvl w:val="0"/>
          <w:numId w:val="0"/>
        </w:numPr>
        <w:ind w:left="360" w:leftChars="0"/>
        <w:rPr>
          <w:rFonts w:hint="default" w:cstheme="minorHAnsi"/>
          <w:b/>
          <w:bCs/>
          <w:color w:val="000000" w:themeColor="text1"/>
          <w:sz w:val="24"/>
          <w:szCs w:val="24"/>
          <w:lang w:val="en-US"/>
          <w14:textFill>
            <w14:solidFill>
              <w14:schemeClr w14:val="tx1"/>
            </w14:solidFill>
          </w14:textFill>
        </w:rPr>
      </w:pPr>
      <w:r>
        <w:rPr>
          <w:rFonts w:hint="default" w:cstheme="minorHAnsi"/>
          <w:b/>
          <w:bCs/>
          <w:color w:val="000000" w:themeColor="text1"/>
          <w:sz w:val="24"/>
          <w:szCs w:val="24"/>
          <w:lang w:val="en-US"/>
          <w14:textFill>
            <w14:solidFill>
              <w14:schemeClr w14:val="tx1"/>
            </w14:solidFill>
          </w14:textFill>
        </w:rPr>
        <w:t>Average Discount Offered by Category</w:t>
      </w:r>
    </w:p>
    <w:tbl>
      <w:tblPr>
        <w:tblStyle w:val="12"/>
        <w:tblW w:w="877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871"/>
        <w:gridCol w:w="4908"/>
      </w:tblGrid>
      <w:tr w14:paraId="2AB12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9" w:hRule="atLeast"/>
        </w:trPr>
        <w:tc>
          <w:tcPr>
            <w:tcW w:w="3871" w:type="dxa"/>
            <w:tcBorders>
              <w:top w:val="nil"/>
              <w:left w:val="nil"/>
              <w:bottom w:val="single" w:color="8EA9DB" w:sz="4" w:space="0"/>
              <w:right w:val="nil"/>
            </w:tcBorders>
            <w:shd w:val="clear" w:color="D9E1F2" w:fill="D9E1F2"/>
            <w:noWrap/>
            <w:vAlign w:val="bottom"/>
          </w:tcPr>
          <w:p w14:paraId="72529E1A">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Row Labels</w:t>
            </w:r>
          </w:p>
        </w:tc>
        <w:tc>
          <w:tcPr>
            <w:tcW w:w="4908" w:type="dxa"/>
            <w:tcBorders>
              <w:top w:val="nil"/>
              <w:left w:val="nil"/>
              <w:bottom w:val="single" w:color="8EA9DB" w:sz="4" w:space="0"/>
              <w:right w:val="nil"/>
            </w:tcBorders>
            <w:shd w:val="clear" w:color="D9E1F2" w:fill="D9E1F2"/>
            <w:noWrap/>
            <w:vAlign w:val="bottom"/>
          </w:tcPr>
          <w:p w14:paraId="7A7BB632">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Average of Discount</w:t>
            </w:r>
          </w:p>
        </w:tc>
      </w:tr>
      <w:tr w14:paraId="0F9AC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0" w:type="auto"/>
            <w:tcBorders>
              <w:top w:val="nil"/>
              <w:left w:val="nil"/>
              <w:bottom w:val="nil"/>
              <w:right w:val="nil"/>
            </w:tcBorders>
            <w:shd w:val="clear" w:color="auto" w:fill="auto"/>
            <w:noWrap/>
            <w:vAlign w:val="bottom"/>
          </w:tcPr>
          <w:p w14:paraId="463B95D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Furniture</w:t>
            </w:r>
          </w:p>
        </w:tc>
        <w:tc>
          <w:tcPr>
            <w:tcW w:w="0" w:type="auto"/>
            <w:tcBorders>
              <w:top w:val="nil"/>
              <w:left w:val="nil"/>
              <w:bottom w:val="nil"/>
              <w:right w:val="nil"/>
            </w:tcBorders>
            <w:shd w:val="clear" w:color="auto" w:fill="auto"/>
            <w:noWrap/>
            <w:vAlign w:val="bottom"/>
          </w:tcPr>
          <w:p w14:paraId="302A154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0.178647343</w:t>
            </w:r>
          </w:p>
        </w:tc>
      </w:tr>
      <w:tr w14:paraId="19385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3" w:hRule="atLeast"/>
        </w:trPr>
        <w:tc>
          <w:tcPr>
            <w:tcW w:w="0" w:type="auto"/>
            <w:tcBorders>
              <w:top w:val="nil"/>
              <w:left w:val="nil"/>
              <w:bottom w:val="nil"/>
              <w:right w:val="nil"/>
            </w:tcBorders>
            <w:shd w:val="clear" w:color="auto" w:fill="auto"/>
            <w:noWrap/>
            <w:vAlign w:val="bottom"/>
          </w:tcPr>
          <w:p w14:paraId="06F258B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Office Supplies</w:t>
            </w:r>
          </w:p>
        </w:tc>
        <w:tc>
          <w:tcPr>
            <w:tcW w:w="0" w:type="auto"/>
            <w:tcBorders>
              <w:top w:val="nil"/>
              <w:left w:val="nil"/>
              <w:bottom w:val="nil"/>
              <w:right w:val="nil"/>
            </w:tcBorders>
            <w:shd w:val="clear" w:color="auto" w:fill="auto"/>
            <w:noWrap/>
            <w:vAlign w:val="bottom"/>
          </w:tcPr>
          <w:p w14:paraId="2E5476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0.16384743</w:t>
            </w:r>
          </w:p>
        </w:tc>
      </w:tr>
      <w:tr w14:paraId="7F2F4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3" w:hRule="atLeast"/>
        </w:trPr>
        <w:tc>
          <w:tcPr>
            <w:tcW w:w="0" w:type="auto"/>
            <w:tcBorders>
              <w:top w:val="nil"/>
              <w:left w:val="nil"/>
              <w:bottom w:val="single" w:color="8EA9DB" w:sz="4" w:space="0"/>
              <w:right w:val="nil"/>
            </w:tcBorders>
            <w:shd w:val="clear" w:color="auto" w:fill="auto"/>
            <w:noWrap/>
            <w:vAlign w:val="bottom"/>
          </w:tcPr>
          <w:p w14:paraId="1CA3BB1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Technology</w:t>
            </w:r>
          </w:p>
        </w:tc>
        <w:tc>
          <w:tcPr>
            <w:tcW w:w="0" w:type="auto"/>
            <w:tcBorders>
              <w:top w:val="nil"/>
              <w:left w:val="nil"/>
              <w:bottom w:val="single" w:color="8EA9DB" w:sz="4" w:space="0"/>
              <w:right w:val="nil"/>
            </w:tcBorders>
            <w:shd w:val="clear" w:color="auto" w:fill="auto"/>
            <w:noWrap/>
            <w:vAlign w:val="bottom"/>
          </w:tcPr>
          <w:p w14:paraId="7649221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0.141578947</w:t>
            </w:r>
          </w:p>
        </w:tc>
      </w:tr>
      <w:tr w14:paraId="1840B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0" w:type="auto"/>
            <w:tcBorders>
              <w:top w:val="single" w:color="8EA9DB" w:sz="4" w:space="0"/>
              <w:left w:val="nil"/>
              <w:bottom w:val="nil"/>
              <w:right w:val="nil"/>
            </w:tcBorders>
            <w:shd w:val="clear" w:color="D9E1F2" w:fill="D9E1F2"/>
            <w:noWrap/>
            <w:vAlign w:val="bottom"/>
          </w:tcPr>
          <w:p w14:paraId="381835E2">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Grand Total</w:t>
            </w:r>
          </w:p>
        </w:tc>
        <w:tc>
          <w:tcPr>
            <w:tcW w:w="0" w:type="auto"/>
            <w:tcBorders>
              <w:top w:val="single" w:color="8EA9DB" w:sz="4" w:space="0"/>
              <w:left w:val="nil"/>
              <w:bottom w:val="nil"/>
              <w:right w:val="nil"/>
            </w:tcBorders>
            <w:shd w:val="clear" w:color="D9E1F2" w:fill="D9E1F2"/>
            <w:noWrap/>
            <w:vAlign w:val="bottom"/>
          </w:tcPr>
          <w:p w14:paraId="69F874FD">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14:ligatures w14:val="standardContextual"/>
              </w:rPr>
              <w:t>0.16268</w:t>
            </w:r>
          </w:p>
        </w:tc>
      </w:tr>
    </w:tbl>
    <w:p w14:paraId="4AE56F43">
      <w:pPr>
        <w:numPr>
          <w:ilvl w:val="0"/>
          <w:numId w:val="0"/>
        </w:numPr>
        <w:ind w:left="360" w:leftChars="0"/>
        <w:rPr>
          <w:rFonts w:hint="default" w:cstheme="minorHAnsi"/>
          <w:b/>
          <w:bCs/>
          <w:color w:val="000000" w:themeColor="text1"/>
          <w:sz w:val="24"/>
          <w:szCs w:val="24"/>
          <w:lang w:val="en-US"/>
          <w14:textFill>
            <w14:solidFill>
              <w14:schemeClr w14:val="tx1"/>
            </w14:solidFill>
          </w14:textFill>
        </w:rPr>
      </w:pPr>
    </w:p>
    <w:p w14:paraId="7971EF15">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Tracking these </w:t>
      </w:r>
      <w:r>
        <w:rPr>
          <w:rFonts w:cstheme="minorHAnsi"/>
          <w:b/>
          <w:bCs/>
          <w:color w:val="000000" w:themeColor="text1"/>
          <w:sz w:val="24"/>
          <w:szCs w:val="24"/>
          <w14:textFill>
            <w14:solidFill>
              <w14:schemeClr w14:val="tx1"/>
            </w14:solidFill>
          </w14:textFill>
        </w:rPr>
        <w:t>KPIs</w:t>
      </w:r>
      <w:r>
        <w:rPr>
          <w:rFonts w:cstheme="minorHAnsi"/>
          <w:color w:val="000000" w:themeColor="text1"/>
          <w:sz w:val="24"/>
          <w:szCs w:val="24"/>
          <w14:textFill>
            <w14:solidFill>
              <w14:schemeClr w14:val="tx1"/>
            </w14:solidFill>
          </w14:textFill>
        </w:rPr>
        <w:t xml:space="preserve"> will help Superstore pinpoint key problem areas, optimize business strategies, and drive </w:t>
      </w:r>
      <w:r>
        <w:rPr>
          <w:rFonts w:cstheme="minorHAnsi"/>
          <w:b/>
          <w:bCs/>
          <w:color w:val="000000" w:themeColor="text1"/>
          <w:sz w:val="24"/>
          <w:szCs w:val="24"/>
          <w14:textFill>
            <w14:solidFill>
              <w14:schemeClr w14:val="tx1"/>
            </w14:solidFill>
          </w14:textFill>
        </w:rPr>
        <w:t>sustainable sales growth and profitability</w:t>
      </w:r>
      <w:r>
        <w:rPr>
          <w:rFonts w:cstheme="minorHAnsi"/>
          <w:color w:val="000000" w:themeColor="text1"/>
          <w:sz w:val="24"/>
          <w:szCs w:val="24"/>
          <w14:textFill>
            <w14:solidFill>
              <w14:schemeClr w14:val="tx1"/>
            </w14:solidFill>
          </w14:textFill>
        </w:rPr>
        <w:t>.</w:t>
      </w:r>
    </w:p>
    <w:p w14:paraId="3C3E6CC1">
      <w:pPr>
        <w:rPr>
          <w:rFonts w:hint="default" w:ascii="Arial" w:hAnsi="Arial" w:cs="Arial"/>
          <w:b/>
          <w:bCs/>
          <w:color w:val="C00000"/>
          <w:sz w:val="24"/>
          <w:szCs w:val="24"/>
          <w:u w:val="single"/>
        </w:rPr>
      </w:pPr>
      <w:r>
        <w:rPr>
          <w:rFonts w:hint="default" w:ascii="Arial" w:hAnsi="Arial" w:cs="Arial"/>
          <w:b/>
          <w:bCs/>
          <w:color w:val="C00000"/>
          <w:sz w:val="24"/>
          <w:szCs w:val="24"/>
          <w:u w:val="single"/>
        </w:rPr>
        <w:t>Concept Used</w:t>
      </w:r>
    </w:p>
    <w:p w14:paraId="63F2685A">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o analyse and resolve Superstore’s inconsistent sales and profitability, several </w:t>
      </w:r>
      <w:r>
        <w:rPr>
          <w:rFonts w:cstheme="minorHAnsi"/>
          <w:b/>
          <w:bCs/>
          <w:color w:val="000000" w:themeColor="text1"/>
          <w:sz w:val="24"/>
          <w:szCs w:val="24"/>
          <w14:textFill>
            <w14:solidFill>
              <w14:schemeClr w14:val="tx1"/>
            </w14:solidFill>
          </w14:textFill>
        </w:rPr>
        <w:t>data analytics, business, and statistical concepts</w:t>
      </w:r>
      <w:r>
        <w:rPr>
          <w:rFonts w:cstheme="minorHAnsi"/>
          <w:color w:val="000000" w:themeColor="text1"/>
          <w:sz w:val="24"/>
          <w:szCs w:val="24"/>
          <w14:textFill>
            <w14:solidFill>
              <w14:schemeClr w14:val="tx1"/>
            </w14:solidFill>
          </w14:textFill>
        </w:rPr>
        <w:t xml:space="preserve"> are applied:</w:t>
      </w:r>
    </w:p>
    <w:p w14:paraId="659A2739">
      <w:pPr>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1. Business Analytics Concepts</w:t>
      </w:r>
    </w:p>
    <w:p w14:paraId="65DFB070">
      <w:pPr>
        <w:numPr>
          <w:ilvl w:val="0"/>
          <w:numId w:val="15"/>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Sales Analysis</w:t>
      </w:r>
      <w:r>
        <w:rPr>
          <w:rFonts w:cstheme="minorHAnsi"/>
          <w:color w:val="000000" w:themeColor="text1"/>
          <w:sz w:val="24"/>
          <w:szCs w:val="24"/>
          <w14:textFill>
            <w14:solidFill>
              <w14:schemeClr w14:val="tx1"/>
            </w14:solidFill>
          </w14:textFill>
        </w:rPr>
        <w:t xml:space="preserve"> – Evaluating sales trends across regions, product categories, and customer segments.</w:t>
      </w:r>
    </w:p>
    <w:p w14:paraId="5180A6C2">
      <w:pPr>
        <w:numPr>
          <w:ilvl w:val="0"/>
          <w:numId w:val="15"/>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Profitability Analysis</w:t>
      </w:r>
      <w:r>
        <w:rPr>
          <w:rFonts w:cstheme="minorHAnsi"/>
          <w:color w:val="000000" w:themeColor="text1"/>
          <w:sz w:val="24"/>
          <w:szCs w:val="24"/>
          <w14:textFill>
            <w14:solidFill>
              <w14:schemeClr w14:val="tx1"/>
            </w14:solidFill>
          </w14:textFill>
        </w:rPr>
        <w:t xml:space="preserve"> – Identifying high- and low-margin products, regions, and customer groups.</w:t>
      </w:r>
    </w:p>
    <w:p w14:paraId="4F8A33CC">
      <w:pPr>
        <w:numPr>
          <w:ilvl w:val="0"/>
          <w:numId w:val="15"/>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Market Segmentation</w:t>
      </w:r>
      <w:r>
        <w:rPr>
          <w:rFonts w:cstheme="minorHAnsi"/>
          <w:color w:val="000000" w:themeColor="text1"/>
          <w:sz w:val="24"/>
          <w:szCs w:val="24"/>
          <w14:textFill>
            <w14:solidFill>
              <w14:schemeClr w14:val="tx1"/>
            </w14:solidFill>
          </w14:textFill>
        </w:rPr>
        <w:t xml:space="preserve"> – Classifying customers based on purchasing behaviour, demographics, and preferences.</w:t>
      </w:r>
    </w:p>
    <w:p w14:paraId="03F1F25A">
      <w:pPr>
        <w:numPr>
          <w:ilvl w:val="0"/>
          <w:numId w:val="15"/>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Pricing &amp; Discount Impact</w:t>
      </w:r>
      <w:r>
        <w:rPr>
          <w:rFonts w:cstheme="minorHAnsi"/>
          <w:color w:val="000000" w:themeColor="text1"/>
          <w:sz w:val="24"/>
          <w:szCs w:val="24"/>
          <w14:textFill>
            <w14:solidFill>
              <w14:schemeClr w14:val="tx1"/>
            </w14:solidFill>
          </w14:textFill>
        </w:rPr>
        <w:t xml:space="preserve"> – Assessing how pricing strategies and discounts affect revenue and profit margins.</w:t>
      </w:r>
    </w:p>
    <w:p w14:paraId="73EB26FB">
      <w:pPr>
        <w:numPr>
          <w:ilvl w:val="0"/>
          <w:numId w:val="15"/>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Inventory Management</w:t>
      </w:r>
      <w:r>
        <w:rPr>
          <w:rFonts w:cstheme="minorHAnsi"/>
          <w:color w:val="000000" w:themeColor="text1"/>
          <w:sz w:val="24"/>
          <w:szCs w:val="24"/>
          <w14:textFill>
            <w14:solidFill>
              <w14:schemeClr w14:val="tx1"/>
            </w14:solidFill>
          </w14:textFill>
        </w:rPr>
        <w:t xml:space="preserve"> – Ensuring optimal stock levels to meet demand while minimizing holding costs.</w:t>
      </w:r>
    </w:p>
    <w:p w14:paraId="1F43658B">
      <w:pPr>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 xml:space="preserve">2. Data </w:t>
      </w:r>
      <w:r>
        <w:rPr>
          <w:rFonts w:cstheme="minorHAnsi"/>
          <w:b/>
          <w:bCs/>
          <w:color w:val="000000" w:themeColor="text1"/>
          <w:sz w:val="24"/>
          <w:szCs w:val="24"/>
          <w:lang w:val="en-US"/>
          <w14:textFill>
            <w14:solidFill>
              <w14:schemeClr w14:val="tx1"/>
            </w14:solidFill>
          </w14:textFill>
        </w:rPr>
        <w:t>Analytic</w:t>
      </w:r>
      <w:r>
        <w:rPr>
          <w:rFonts w:cstheme="minorHAnsi"/>
          <w:b/>
          <w:bCs/>
          <w:color w:val="000000" w:themeColor="text1"/>
          <w:sz w:val="24"/>
          <w:szCs w:val="24"/>
          <w14:textFill>
            <w14:solidFill>
              <w14:schemeClr w14:val="tx1"/>
            </w14:solidFill>
          </w14:textFill>
        </w:rPr>
        <w:t xml:space="preserve"> &amp; Visualization</w:t>
      </w:r>
    </w:p>
    <w:p w14:paraId="779B50CC">
      <w:pPr>
        <w:numPr>
          <w:ilvl w:val="0"/>
          <w:numId w:val="16"/>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Pivot Tables (Excel/BI Tools)</w:t>
      </w:r>
      <w:r>
        <w:rPr>
          <w:rFonts w:cstheme="minorHAnsi"/>
          <w:color w:val="000000" w:themeColor="text1"/>
          <w:sz w:val="24"/>
          <w:szCs w:val="24"/>
          <w14:textFill>
            <w14:solidFill>
              <w14:schemeClr w14:val="tx1"/>
            </w14:solidFill>
          </w14:textFill>
        </w:rPr>
        <w:t xml:space="preserve"> – Used to summarize, segment, and analyse sales data efficiently.</w:t>
      </w:r>
    </w:p>
    <w:p w14:paraId="1C779101">
      <w:pPr>
        <w:numPr>
          <w:ilvl w:val="0"/>
          <w:numId w:val="16"/>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Data Cleaning &amp; Preparation</w:t>
      </w:r>
      <w:r>
        <w:rPr>
          <w:rFonts w:cstheme="minorHAnsi"/>
          <w:color w:val="000000" w:themeColor="text1"/>
          <w:sz w:val="24"/>
          <w:szCs w:val="24"/>
          <w14:textFill>
            <w14:solidFill>
              <w14:schemeClr w14:val="tx1"/>
            </w14:solidFill>
          </w14:textFill>
        </w:rPr>
        <w:t xml:space="preserve"> – Handling missing values, duplicates, and standardizing data for accuracy.</w:t>
      </w:r>
    </w:p>
    <w:p w14:paraId="3202A69C">
      <w:pPr>
        <w:numPr>
          <w:ilvl w:val="0"/>
          <w:numId w:val="16"/>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Exploratory Data Analysis (EDA)</w:t>
      </w:r>
      <w:r>
        <w:rPr>
          <w:rFonts w:cstheme="minorHAnsi"/>
          <w:color w:val="000000" w:themeColor="text1"/>
          <w:sz w:val="24"/>
          <w:szCs w:val="24"/>
          <w14:textFill>
            <w14:solidFill>
              <w14:schemeClr w14:val="tx1"/>
            </w14:solidFill>
          </w14:textFill>
        </w:rPr>
        <w:t xml:space="preserve"> – Identifying patterns, trends, and anomalies in sales and profit data.</w:t>
      </w:r>
    </w:p>
    <w:p w14:paraId="2ABE80F2">
      <w:pPr>
        <w:numPr>
          <w:ilvl w:val="0"/>
          <w:numId w:val="16"/>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Data Visualization</w:t>
      </w:r>
      <w:r>
        <w:rPr>
          <w:rFonts w:cstheme="minorHAnsi"/>
          <w:color w:val="000000" w:themeColor="text1"/>
          <w:sz w:val="24"/>
          <w:szCs w:val="24"/>
          <w14:textFill>
            <w14:solidFill>
              <w14:schemeClr w14:val="tx1"/>
            </w14:solidFill>
          </w14:textFill>
        </w:rPr>
        <w:t xml:space="preserve"> – Using charts, heat</w:t>
      </w:r>
      <w:r>
        <w:rPr>
          <w:rFonts w:hint="default" w:cstheme="minorHAnsi"/>
          <w:color w:val="000000" w:themeColor="text1"/>
          <w:sz w:val="24"/>
          <w:szCs w:val="24"/>
          <w:lang w:val="en-US"/>
          <w14:textFill>
            <w14:solidFill>
              <w14:schemeClr w14:val="tx1"/>
            </w14:solidFill>
          </w14:textFill>
        </w:rPr>
        <w:t xml:space="preserve"> </w:t>
      </w:r>
      <w:r>
        <w:rPr>
          <w:rFonts w:cstheme="minorHAnsi"/>
          <w:color w:val="000000" w:themeColor="text1"/>
          <w:sz w:val="24"/>
          <w:szCs w:val="24"/>
          <w14:textFill>
            <w14:solidFill>
              <w14:schemeClr w14:val="tx1"/>
            </w14:solidFill>
          </w14:textFill>
        </w:rPr>
        <w:t>maps, and dashboards to present key insights.</w:t>
      </w:r>
    </w:p>
    <w:p w14:paraId="69658852">
      <w:pPr>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3. Statistical &amp; Predictive Analysis</w:t>
      </w:r>
    </w:p>
    <w:p w14:paraId="772BABC5">
      <w:pPr>
        <w:numPr>
          <w:ilvl w:val="0"/>
          <w:numId w:val="17"/>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Descriptive Statistics</w:t>
      </w:r>
      <w:r>
        <w:rPr>
          <w:rFonts w:cstheme="minorHAnsi"/>
          <w:color w:val="000000" w:themeColor="text1"/>
          <w:sz w:val="24"/>
          <w:szCs w:val="24"/>
          <w14:textFill>
            <w14:solidFill>
              <w14:schemeClr w14:val="tx1"/>
            </w14:solidFill>
          </w14:textFill>
        </w:rPr>
        <w:t xml:space="preserve"> – Using measures like mean, median, standard deviation to summarize data.</w:t>
      </w:r>
    </w:p>
    <w:p w14:paraId="616999AD">
      <w:pPr>
        <w:numPr>
          <w:ilvl w:val="0"/>
          <w:numId w:val="17"/>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Trend Analysis</w:t>
      </w:r>
      <w:r>
        <w:rPr>
          <w:rFonts w:cstheme="minorHAnsi"/>
          <w:color w:val="000000" w:themeColor="text1"/>
          <w:sz w:val="24"/>
          <w:szCs w:val="24"/>
          <w14:textFill>
            <w14:solidFill>
              <w14:schemeClr w14:val="tx1"/>
            </w14:solidFill>
          </w14:textFill>
        </w:rPr>
        <w:t xml:space="preserve"> – Identifying seasonal fluctuations and long-term growth trends.</w:t>
      </w:r>
    </w:p>
    <w:p w14:paraId="2B397E74">
      <w:pPr>
        <w:numPr>
          <w:ilvl w:val="0"/>
          <w:numId w:val="17"/>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Correlation &amp; Regression Analysis</w:t>
      </w:r>
      <w:r>
        <w:rPr>
          <w:rFonts w:cstheme="minorHAnsi"/>
          <w:color w:val="000000" w:themeColor="text1"/>
          <w:sz w:val="24"/>
          <w:szCs w:val="24"/>
          <w14:textFill>
            <w14:solidFill>
              <w14:schemeClr w14:val="tx1"/>
            </w14:solidFill>
          </w14:textFill>
        </w:rPr>
        <w:t xml:space="preserve"> – Understanding relationships between sales, pricing, customer behaviour, and profitability.</w:t>
      </w:r>
    </w:p>
    <w:p w14:paraId="57B5049A">
      <w:pPr>
        <w:numPr>
          <w:ilvl w:val="0"/>
          <w:numId w:val="17"/>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Customer Lifetime Value (CLV)</w:t>
      </w:r>
      <w:r>
        <w:rPr>
          <w:rFonts w:cstheme="minorHAnsi"/>
          <w:color w:val="000000" w:themeColor="text1"/>
          <w:sz w:val="24"/>
          <w:szCs w:val="24"/>
          <w14:textFill>
            <w14:solidFill>
              <w14:schemeClr w14:val="tx1"/>
            </w14:solidFill>
          </w14:textFill>
        </w:rPr>
        <w:t xml:space="preserve"> – Estimating long-term revenue potential of different customer segments.</w:t>
      </w:r>
    </w:p>
    <w:p w14:paraId="567E6754">
      <w:pPr>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4. Performance Metrics &amp; KPI Tracking</w:t>
      </w:r>
    </w:p>
    <w:p w14:paraId="4A4EE41F">
      <w:pPr>
        <w:numPr>
          <w:ilvl w:val="0"/>
          <w:numId w:val="18"/>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Sales Growth Rate</w:t>
      </w:r>
      <w:r>
        <w:rPr>
          <w:rFonts w:cstheme="minorHAnsi"/>
          <w:color w:val="000000" w:themeColor="text1"/>
          <w:sz w:val="24"/>
          <w:szCs w:val="24"/>
          <w14:textFill>
            <w14:solidFill>
              <w14:schemeClr w14:val="tx1"/>
            </w14:solidFill>
          </w14:textFill>
        </w:rPr>
        <w:t xml:space="preserve"> – Measuring year-over-year or month-over-month sales changes.</w:t>
      </w:r>
    </w:p>
    <w:p w14:paraId="4F925499">
      <w:pPr>
        <w:numPr>
          <w:ilvl w:val="0"/>
          <w:numId w:val="18"/>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Profit Margins (Gross &amp; Net)</w:t>
      </w:r>
      <w:r>
        <w:rPr>
          <w:rFonts w:cstheme="minorHAnsi"/>
          <w:color w:val="000000" w:themeColor="text1"/>
          <w:sz w:val="24"/>
          <w:szCs w:val="24"/>
          <w14:textFill>
            <w14:solidFill>
              <w14:schemeClr w14:val="tx1"/>
            </w14:solidFill>
          </w14:textFill>
        </w:rPr>
        <w:t xml:space="preserve"> – Assessing financial health and operational efficiency.</w:t>
      </w:r>
    </w:p>
    <w:p w14:paraId="3BC45B88">
      <w:pPr>
        <w:numPr>
          <w:ilvl w:val="0"/>
          <w:numId w:val="18"/>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Customer Retention Rate</w:t>
      </w:r>
      <w:r>
        <w:rPr>
          <w:rFonts w:cstheme="minorHAnsi"/>
          <w:color w:val="000000" w:themeColor="text1"/>
          <w:sz w:val="24"/>
          <w:szCs w:val="24"/>
          <w14:textFill>
            <w14:solidFill>
              <w14:schemeClr w14:val="tx1"/>
            </w14:solidFill>
          </w14:textFill>
        </w:rPr>
        <w:t xml:space="preserve"> – Evaluating loyalty and repeat purchase behaviour.</w:t>
      </w:r>
    </w:p>
    <w:p w14:paraId="76F84419">
      <w:pPr>
        <w:numPr>
          <w:ilvl w:val="0"/>
          <w:numId w:val="18"/>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Inventory Turnover Ratio</w:t>
      </w:r>
      <w:r>
        <w:rPr>
          <w:rFonts w:cstheme="minorHAnsi"/>
          <w:color w:val="000000" w:themeColor="text1"/>
          <w:sz w:val="24"/>
          <w:szCs w:val="24"/>
          <w14:textFill>
            <w14:solidFill>
              <w14:schemeClr w14:val="tx1"/>
            </w14:solidFill>
          </w14:textFill>
        </w:rPr>
        <w:t xml:space="preserve"> – Determining how quickly stock is sold and replenished.</w:t>
      </w:r>
    </w:p>
    <w:p w14:paraId="2D596F2A">
      <w:pPr>
        <w:rPr>
          <w:rFonts w:cstheme="minorHAnsi"/>
          <w:b/>
          <w:bCs/>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5. Strategic Decision-Making</w:t>
      </w:r>
    </w:p>
    <w:p w14:paraId="5B0A704E">
      <w:pPr>
        <w:numPr>
          <w:ilvl w:val="0"/>
          <w:numId w:val="19"/>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Data-Driven Marketing Strategies</w:t>
      </w:r>
      <w:r>
        <w:rPr>
          <w:rFonts w:cstheme="minorHAnsi"/>
          <w:color w:val="000000" w:themeColor="text1"/>
          <w:sz w:val="24"/>
          <w:szCs w:val="24"/>
          <w14:textFill>
            <w14:solidFill>
              <w14:schemeClr w14:val="tx1"/>
            </w14:solidFill>
          </w14:textFill>
        </w:rPr>
        <w:t xml:space="preserve"> – Targeted promotions based on customer and regional insights.</w:t>
      </w:r>
    </w:p>
    <w:p w14:paraId="3A833634">
      <w:pPr>
        <w:numPr>
          <w:ilvl w:val="0"/>
          <w:numId w:val="19"/>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Product Portfolio Optimization</w:t>
      </w:r>
      <w:r>
        <w:rPr>
          <w:rFonts w:cstheme="minorHAnsi"/>
          <w:color w:val="000000" w:themeColor="text1"/>
          <w:sz w:val="24"/>
          <w:szCs w:val="24"/>
          <w14:textFill>
            <w14:solidFill>
              <w14:schemeClr w14:val="tx1"/>
            </w14:solidFill>
          </w14:textFill>
        </w:rPr>
        <w:t xml:space="preserve"> – Focusing on best-performing products while improving under</w:t>
      </w:r>
      <w:r>
        <w:rPr>
          <w:rFonts w:hint="default" w:cstheme="minorHAnsi"/>
          <w:color w:val="000000" w:themeColor="text1"/>
          <w:sz w:val="24"/>
          <w:szCs w:val="24"/>
          <w:lang w:val="en-US"/>
          <w14:textFill>
            <w14:solidFill>
              <w14:schemeClr w14:val="tx1"/>
            </w14:solidFill>
          </w14:textFill>
        </w:rPr>
        <w:t xml:space="preserve"> </w:t>
      </w:r>
      <w:r>
        <w:rPr>
          <w:rFonts w:cstheme="minorHAnsi"/>
          <w:color w:val="000000" w:themeColor="text1"/>
          <w:sz w:val="24"/>
          <w:szCs w:val="24"/>
          <w14:textFill>
            <w14:solidFill>
              <w14:schemeClr w14:val="tx1"/>
            </w14:solidFill>
          </w14:textFill>
        </w:rPr>
        <w:t>performing ones.</w:t>
      </w:r>
    </w:p>
    <w:p w14:paraId="56C348DF">
      <w:pPr>
        <w:numPr>
          <w:ilvl w:val="0"/>
          <w:numId w:val="19"/>
        </w:numPr>
        <w:rPr>
          <w:rFonts w:cstheme="minorHAnsi"/>
          <w:color w:val="000000" w:themeColor="text1"/>
          <w:sz w:val="24"/>
          <w:szCs w:val="24"/>
          <w14:textFill>
            <w14:solidFill>
              <w14:schemeClr w14:val="tx1"/>
            </w14:solidFill>
          </w14:textFill>
        </w:rPr>
      </w:pPr>
      <w:r>
        <w:rPr>
          <w:rFonts w:cstheme="minorHAnsi"/>
          <w:b/>
          <w:bCs/>
          <w:color w:val="000000" w:themeColor="text1"/>
          <w:sz w:val="24"/>
          <w:szCs w:val="24"/>
          <w14:textFill>
            <w14:solidFill>
              <w14:schemeClr w14:val="tx1"/>
            </w14:solidFill>
          </w14:textFill>
        </w:rPr>
        <w:t>Operational Efficiency</w:t>
      </w:r>
      <w:r>
        <w:rPr>
          <w:rFonts w:cstheme="minorHAnsi"/>
          <w:color w:val="000000" w:themeColor="text1"/>
          <w:sz w:val="24"/>
          <w:szCs w:val="24"/>
          <w14:textFill>
            <w14:solidFill>
              <w14:schemeClr w14:val="tx1"/>
            </w14:solidFill>
          </w14:textFill>
        </w:rPr>
        <w:t xml:space="preserve"> – Streamlining supply chain and logistics to reduce costs.</w:t>
      </w:r>
    </w:p>
    <w:p w14:paraId="1CCF8701">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 xml:space="preserve">Applying these </w:t>
      </w:r>
      <w:r>
        <w:rPr>
          <w:rFonts w:cstheme="minorHAnsi"/>
          <w:b/>
          <w:bCs/>
          <w:color w:val="000000" w:themeColor="text1"/>
          <w:sz w:val="24"/>
          <w:szCs w:val="24"/>
          <w14:textFill>
            <w14:solidFill>
              <w14:schemeClr w14:val="tx1"/>
            </w14:solidFill>
          </w14:textFill>
        </w:rPr>
        <w:t>concepts</w:t>
      </w:r>
      <w:r>
        <w:rPr>
          <w:rFonts w:cstheme="minorHAnsi"/>
          <w:color w:val="000000" w:themeColor="text1"/>
          <w:sz w:val="24"/>
          <w:szCs w:val="24"/>
          <w14:textFill>
            <w14:solidFill>
              <w14:schemeClr w14:val="tx1"/>
            </w14:solidFill>
          </w14:textFill>
        </w:rPr>
        <w:t xml:space="preserve"> helps identify key drivers of inconsistencies and develop actionable strategies to </w:t>
      </w:r>
      <w:r>
        <w:rPr>
          <w:rFonts w:cstheme="minorHAnsi"/>
          <w:b/>
          <w:bCs/>
          <w:color w:val="000000" w:themeColor="text1"/>
          <w:sz w:val="24"/>
          <w:szCs w:val="24"/>
          <w14:textFill>
            <w14:solidFill>
              <w14:schemeClr w14:val="tx1"/>
            </w14:solidFill>
          </w14:textFill>
        </w:rPr>
        <w:t>improve sales performance and overall profitability</w:t>
      </w:r>
      <w:r>
        <w:rPr>
          <w:rFonts w:cstheme="minorHAnsi"/>
          <w:color w:val="000000" w:themeColor="text1"/>
          <w:sz w:val="24"/>
          <w:szCs w:val="24"/>
          <w14:textFill>
            <w14:solidFill>
              <w14:schemeClr w14:val="tx1"/>
            </w14:solidFill>
          </w14:textFill>
        </w:rPr>
        <w:t xml:space="preserve"> for Superstore.</w:t>
      </w:r>
    </w:p>
    <w:p w14:paraId="51EAA7BA">
      <w:pPr>
        <w:rPr>
          <w:rFonts w:cstheme="minorHAnsi"/>
          <w:b/>
          <w:bCs/>
          <w:color w:val="000000" w:themeColor="text1"/>
          <w:sz w:val="32"/>
          <w:szCs w:val="32"/>
          <w:u w:val="single"/>
          <w14:textFill>
            <w14:solidFill>
              <w14:schemeClr w14:val="tx1"/>
            </w14:solidFill>
          </w14:textFill>
        </w:rPr>
      </w:pPr>
    </w:p>
    <w:p w14:paraId="560CFD96">
      <w:pPr>
        <w:rPr>
          <w:rFonts w:cstheme="minorHAnsi"/>
          <w:b/>
          <w:bCs/>
          <w:color w:val="C00000"/>
          <w:sz w:val="32"/>
          <w:szCs w:val="32"/>
          <w:u w:val="single"/>
        </w:rPr>
      </w:pPr>
      <w:r>
        <w:rPr>
          <w:rFonts w:cstheme="minorHAnsi"/>
          <w:b/>
          <w:bCs/>
          <w:color w:val="C00000"/>
          <w:sz w:val="32"/>
          <w:szCs w:val="32"/>
          <w:u w:val="single"/>
        </w:rPr>
        <w:t>Conclusion</w:t>
      </w:r>
    </w:p>
    <w:p w14:paraId="7F30A67F">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Superstore's inconsistent sales and profitability across regions, product categories, and customer segments highlight the need for a data-driven approach to identify key drivers of these variations. Through sales analysis, profitability assessment, customer segmentation, and trend identification, the company can pinpoint areas of under</w:t>
      </w:r>
      <w:r>
        <w:rPr>
          <w:rFonts w:hint="default" w:cstheme="minorHAnsi"/>
          <w:color w:val="000000" w:themeColor="text1"/>
          <w:sz w:val="24"/>
          <w:szCs w:val="24"/>
          <w:lang w:val="en-US"/>
          <w14:textFill>
            <w14:solidFill>
              <w14:schemeClr w14:val="tx1"/>
            </w14:solidFill>
          </w14:textFill>
        </w:rPr>
        <w:t xml:space="preserve"> </w:t>
      </w:r>
      <w:r>
        <w:rPr>
          <w:rFonts w:cstheme="minorHAnsi"/>
          <w:color w:val="000000" w:themeColor="text1"/>
          <w:sz w:val="24"/>
          <w:szCs w:val="24"/>
          <w14:textFill>
            <w14:solidFill>
              <w14:schemeClr w14:val="tx1"/>
            </w14:solidFill>
          </w14:textFill>
        </w:rPr>
        <w:t>performance and implement targeted strategies to improve overall business efficiency.</w:t>
      </w:r>
    </w:p>
    <w:p w14:paraId="087060D5">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By leveraging Pivot Tables, statistical analysis, and visualization techniques, Superstore can gain actionable insights into:</w:t>
      </w:r>
    </w:p>
    <w:p w14:paraId="5A3F873F">
      <w:pPr>
        <w:numPr>
          <w:ilvl w:val="0"/>
          <w:numId w:val="20"/>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High- and low-performing regions, products, and customer segments.</w:t>
      </w:r>
    </w:p>
    <w:p w14:paraId="52345ABF">
      <w:pPr>
        <w:numPr>
          <w:ilvl w:val="0"/>
          <w:numId w:val="20"/>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The impact of pricing, discounts, and marketing strategies on revenue and profitability.</w:t>
      </w:r>
    </w:p>
    <w:p w14:paraId="3D8A2994">
      <w:pPr>
        <w:numPr>
          <w:ilvl w:val="0"/>
          <w:numId w:val="20"/>
        </w:num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Inventory inefficiencies and stock optimization opportunities.</w:t>
      </w:r>
    </w:p>
    <w:p w14:paraId="7869E496">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To address these challenges, strategic recommendations include optimizing inventory management, tailoring marketing efforts to different customer segments, adjusting pricing strategies, and improving operational efficiency.</w:t>
      </w:r>
    </w:p>
    <w:p w14:paraId="117335D2">
      <w:pPr>
        <w:rPr>
          <w:rFonts w:cstheme="minorHAnsi"/>
          <w:color w:val="000000" w:themeColor="text1"/>
          <w:sz w:val="24"/>
          <w:szCs w:val="24"/>
          <w14:textFill>
            <w14:solidFill>
              <w14:schemeClr w14:val="tx1"/>
            </w14:solidFill>
          </w14:textFill>
        </w:rPr>
      </w:pPr>
      <w:r>
        <w:rPr>
          <w:rFonts w:cstheme="minorHAnsi"/>
          <w:color w:val="000000" w:themeColor="text1"/>
          <w:sz w:val="24"/>
          <w:szCs w:val="24"/>
          <w14:textFill>
            <w14:solidFill>
              <w14:schemeClr w14:val="tx1"/>
            </w14:solidFill>
          </w14:textFill>
        </w:rPr>
        <w:t>Ultimately, a data-driven decision-making approach will enhance sales performance, increase profitability, and ensure sustainable business growth for Superstore. Regular monitoring and continuous improvements based on data insights will be crucial for long-term success.</w:t>
      </w:r>
    </w:p>
    <w:p w14:paraId="0BE47F5A">
      <w:pPr>
        <w:rPr>
          <w:rFonts w:cstheme="minorHAnsi"/>
          <w:color w:val="000000" w:themeColor="text1"/>
          <w:sz w:val="24"/>
          <w:szCs w:val="24"/>
          <w14:textFill>
            <w14:solidFill>
              <w14:schemeClr w14:val="tx1"/>
            </w14:solidFill>
          </w14:textFill>
        </w:rPr>
      </w:pPr>
    </w:p>
    <w:p w14:paraId="512CB95A">
      <w:pPr>
        <w:rPr>
          <w:rFonts w:cstheme="minorHAnsi"/>
          <w:color w:val="000000" w:themeColor="text1"/>
          <w:sz w:val="24"/>
          <w:szCs w:val="24"/>
          <w14:textFill>
            <w14:solidFill>
              <w14:schemeClr w14:val="tx1"/>
            </w14:solidFill>
          </w14:textFill>
        </w:rPr>
      </w:pPr>
    </w:p>
    <w:p w14:paraId="16B8E848">
      <w:pPr>
        <w:rPr>
          <w:rFonts w:cstheme="minorHAnsi"/>
          <w:color w:val="000000" w:themeColor="text1"/>
          <w:sz w:val="28"/>
          <w:szCs w:val="28"/>
          <w14:textFill>
            <w14:solidFill>
              <w14:schemeClr w14:val="tx1"/>
            </w14:solidFill>
          </w14:textFill>
        </w:rPr>
      </w:pPr>
      <w:r>
        <w:rPr>
          <w:rFonts w:cstheme="minorHAnsi"/>
          <w:color w:val="000000" w:themeColor="text1"/>
          <w:sz w:val="28"/>
          <w:szCs w:val="28"/>
          <w14:textFill>
            <w14:solidFill>
              <w14:schemeClr w14:val="tx1"/>
            </w14:solidFill>
          </w14:textFill>
        </w:rPr>
        <w:drawing>
          <wp:inline distT="0" distB="0" distL="0" distR="0">
            <wp:extent cx="5731510" cy="36830"/>
            <wp:effectExtent l="0" t="0" r="2540" b="1270"/>
            <wp:docPr id="782600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0664"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36830"/>
                    </a:xfrm>
                    <a:prstGeom prst="rect">
                      <a:avLst/>
                    </a:prstGeom>
                    <a:noFill/>
                    <a:ln>
                      <a:noFill/>
                    </a:ln>
                  </pic:spPr>
                </pic:pic>
              </a:graphicData>
            </a:graphic>
          </wp:inline>
        </w:drawing>
      </w:r>
      <w:r>
        <w:rPr>
          <w:rFonts w:cstheme="minorHAnsi"/>
          <w:color w:val="000000" w:themeColor="text1"/>
          <w:sz w:val="28"/>
          <w:szCs w:val="28"/>
          <w14:textFill>
            <w14:solidFill>
              <w14:schemeClr w14:val="tx1"/>
            </w14:solidFill>
          </w14:textFill>
        </w:rPr>
        <w:t xml:space="preserve"> </w:t>
      </w:r>
    </w:p>
    <w:p w14:paraId="4EB3D1D8">
      <w:pPr>
        <w:rPr>
          <w:rFonts w:cstheme="minorHAnsi"/>
          <w:color w:val="000000" w:themeColor="text1"/>
          <w:sz w:val="28"/>
          <w:szCs w:val="28"/>
          <w14:textFill>
            <w14:solidFill>
              <w14:schemeClr w14:val="tx1"/>
            </w14:solidFill>
          </w14:textFill>
        </w:rPr>
      </w:pPr>
      <w:r>
        <w:rPr>
          <w:rFonts w:cstheme="minorHAnsi"/>
          <w:color w:val="000000" w:themeColor="text1"/>
          <w:sz w:val="28"/>
          <w:szCs w:val="28"/>
          <w14:textFill>
            <w14:solidFill>
              <w14:schemeClr w14:val="tx1"/>
            </w14:solidFill>
          </w14:textFill>
        </w:rPr>
        <w:br w:type="page"/>
      </w:r>
    </w:p>
    <w:p w14:paraId="109D0260">
      <w:pPr>
        <w:rPr>
          <w:rFonts w:cstheme="minorHAnsi"/>
          <w:color w:val="000000" w:themeColor="text1"/>
          <w:sz w:val="28"/>
          <w:szCs w:val="28"/>
          <w14:textFill>
            <w14:solidFill>
              <w14:schemeClr w14:val="tx1"/>
            </w14:solidFill>
          </w14:textFill>
        </w:rPr>
      </w:pPr>
    </w:p>
    <w:p w14:paraId="6A17D762">
      <w:pPr>
        <w:jc w:val="center"/>
        <w:rPr>
          <w:rFonts w:ascii="Arial" w:hAnsi="Arial"/>
          <w:b/>
          <w:bCs/>
          <w:color w:val="7030A0"/>
          <w:sz w:val="28"/>
          <w:szCs w:val="28"/>
          <w:u w:val="single"/>
        </w:rPr>
      </w:pPr>
      <w:r>
        <w:rPr>
          <w:rFonts w:ascii="Arial" w:hAnsi="Arial"/>
          <w:b/>
          <w:bCs/>
          <w:color w:val="7030A0"/>
          <w:sz w:val="28"/>
          <w:szCs w:val="28"/>
          <w:u w:val="single"/>
        </w:rPr>
        <w:t>THANK YOU</w:t>
      </w:r>
    </w:p>
    <w:p w14:paraId="2FAEA8A3">
      <w:pPr>
        <w:jc w:val="center"/>
        <w:rPr>
          <w:rFonts w:ascii="Arial" w:hAnsi="Arial"/>
          <w:b/>
          <w:bCs/>
          <w:color w:val="FFC000" w:themeColor="accent4"/>
          <w:sz w:val="28"/>
          <w:szCs w:val="28"/>
          <w:u w:val="single"/>
          <w14:textFill>
            <w14:solidFill>
              <w14:schemeClr w14:val="accent4"/>
            </w14:solidFill>
          </w14:textFill>
        </w:rPr>
      </w:pPr>
      <w:r>
        <w:rPr>
          <w:rFonts w:ascii="Arial" w:hAnsi="Arial"/>
          <w:b/>
          <w:bCs/>
          <w:color w:val="FFC000" w:themeColor="accent4"/>
          <w:sz w:val="28"/>
          <w:szCs w:val="28"/>
          <w:u w:val="single"/>
          <w14:textFill>
            <w14:solidFill>
              <w14:schemeClr w14:val="accent4"/>
            </w14:solidFill>
          </w14:textFill>
        </w:rPr>
        <w:br w:type="textWrapping"/>
      </w:r>
      <w:r>
        <w:rPr>
          <w:rFonts w:ascii="Arial" w:hAnsi="Arial"/>
          <w:b/>
          <w:bCs/>
          <w:color w:val="FFC000" w:themeColor="accent4"/>
          <w:sz w:val="28"/>
          <w:szCs w:val="28"/>
          <w:u w:val="single"/>
          <w14:textFill>
            <w14:solidFill>
              <w14:schemeClr w14:val="accent4"/>
            </w14:solidFill>
          </w14:textFill>
        </w:rPr>
        <w:t>For Any QUERY CONTACT US on</w:t>
      </w:r>
    </w:p>
    <w:p w14:paraId="5A884D7B">
      <w:pPr>
        <w:jc w:val="center"/>
        <w:rPr>
          <w:rFonts w:ascii="Arial" w:hAnsi="Arial"/>
          <w:b/>
          <w:bCs/>
          <w:color w:val="FFC000" w:themeColor="accent4"/>
          <w:sz w:val="28"/>
          <w:szCs w:val="28"/>
          <w:u w:val="single"/>
          <w14:textFill>
            <w14:solidFill>
              <w14:schemeClr w14:val="accent4"/>
            </w14:solidFill>
          </w14:textFill>
        </w:rPr>
      </w:pPr>
      <w:r>
        <w:rPr>
          <w:rStyle w:val="16"/>
        </w:rPr>
        <mc:AlternateContent>
          <mc:Choice Requires="wps">
            <w:drawing>
              <wp:anchor distT="0" distB="0" distL="114300" distR="114300" simplePos="0" relativeHeight="251659264" behindDoc="0" locked="0" layoutInCell="1" allowOverlap="1">
                <wp:simplePos x="0" y="0"/>
                <wp:positionH relativeFrom="leftMargin">
                  <wp:posOffset>1438910</wp:posOffset>
                </wp:positionH>
                <wp:positionV relativeFrom="paragraph">
                  <wp:posOffset>302895</wp:posOffset>
                </wp:positionV>
                <wp:extent cx="396875" cy="353695"/>
                <wp:effectExtent l="0" t="0" r="14605" b="12065"/>
                <wp:wrapNone/>
                <wp:docPr id="10" name="Freeform 3"/>
                <wp:cNvGraphicFramePr/>
                <a:graphic xmlns:a="http://schemas.openxmlformats.org/drawingml/2006/main">
                  <a:graphicData uri="http://schemas.microsoft.com/office/word/2010/wordprocessingShape">
                    <wps:wsp>
                      <wps:cNvSpPr/>
                      <wps:spPr>
                        <a:xfrm>
                          <a:off x="0" y="0"/>
                          <a:ext cx="396875" cy="353695"/>
                        </a:xfrm>
                        <a:custGeom>
                          <a:avLst/>
                          <a:gdLst/>
                          <a:ahLst/>
                          <a:cxnLst/>
                          <a:rect l="l" t="t" r="r" b="b"/>
                          <a:pathLst>
                            <a:path w="625831" h="625831">
                              <a:moveTo>
                                <a:pt x="0" y="0"/>
                              </a:moveTo>
                              <a:lnTo>
                                <a:pt x="625832" y="0"/>
                              </a:lnTo>
                              <a:lnTo>
                                <a:pt x="625832" y="625831"/>
                              </a:lnTo>
                              <a:lnTo>
                                <a:pt x="0" y="625831"/>
                              </a:lnTo>
                              <a:lnTo>
                                <a:pt x="0" y="0"/>
                              </a:lnTo>
                              <a:close/>
                            </a:path>
                          </a:pathLst>
                        </a:custGeom>
                        <a:blipFill>
                          <a:blip r:embed="rId9"/>
                          <a:stretch>
                            <a:fillRect/>
                          </a:stretch>
                        </a:blipFill>
                      </wps:spPr>
                      <wps:bodyPr/>
                    </wps:wsp>
                  </a:graphicData>
                </a:graphic>
              </wp:anchor>
            </w:drawing>
          </mc:Choice>
          <mc:Fallback>
            <w:pict>
              <v:shape id="Freeform 3" o:spid="_x0000_s1026" o:spt="100" style="position:absolute;left:0pt;margin-left:113.3pt;margin-top:245.15pt;height:27.85pt;width:31.25pt;mso-position-horizontal-relative:page;mso-position-vertical-relative:page;z-index:251659264;mso-width-relative:page;mso-height-relative:page;" filled="t" stroked="f" coordsize="625831,625831" o:gfxdata="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" path="m0,0l625832,0,625832,625831,0,625831,0,0xe">
                <v:fill type="frame" on="t" focussize="0,0" recolor="t" rotate="t" r:id="rId9"/>
                <v:stroke on="f"/>
                <v:imagedata o:title=""/>
                <o:lock v:ext="edit" aspectratio="f"/>
              </v:shape>
            </w:pict>
          </mc:Fallback>
        </mc:AlternateContent>
      </w:r>
    </w:p>
    <w:p w14:paraId="3A114079">
      <w:pPr>
        <w:rPr>
          <w:rFonts w:ascii="Arial" w:hAnsi="Arial"/>
          <w:b/>
          <w:bCs/>
          <w:color w:val="7030A0"/>
          <w:sz w:val="28"/>
          <w:szCs w:val="28"/>
          <w:u w:val="single"/>
        </w:rPr>
      </w:pPr>
      <w:r>
        <w:rPr>
          <w:lang w:val="en-US"/>
        </w:rPr>
        <w:t xml:space="preserve">  </w:t>
      </w:r>
      <w:r>
        <w:rPr>
          <w:rFonts w:hint="default"/>
          <w:lang w:val="en-US"/>
        </w:rPr>
        <w:tab/>
      </w:r>
      <w:r>
        <w:rPr>
          <w:rFonts w:hint="default"/>
          <w:lang w:val="en-US"/>
        </w:rPr>
        <w:tab/>
      </w:r>
      <w:r>
        <w:rPr>
          <w:rFonts w:hint="default"/>
          <w:lang w:val="en-US"/>
        </w:rPr>
        <w:tab/>
      </w:r>
      <w:r>
        <w:fldChar w:fldCharType="begin"/>
      </w:r>
      <w:r>
        <w:instrText xml:space="preserve"> HYPERLINK "mailto:suhane79jaya@gmail.com" </w:instrText>
      </w:r>
      <w:r>
        <w:fldChar w:fldCharType="separate"/>
      </w:r>
      <w:r>
        <w:rPr>
          <w:rStyle w:val="16"/>
          <w:rFonts w:ascii="Arial" w:hAnsi="Arial"/>
          <w:b/>
          <w:bCs/>
          <w:color w:val="7030A0"/>
        </w:rPr>
        <w:t>suhane79jaya@gmail.com</w:t>
      </w:r>
      <w:r>
        <w:rPr>
          <w:rStyle w:val="16"/>
          <w:rFonts w:ascii="Arial" w:hAnsi="Arial"/>
          <w:b/>
          <w:bCs/>
          <w:color w:val="7030A0"/>
        </w:rPr>
        <w:fldChar w:fldCharType="end"/>
      </w:r>
    </w:p>
    <w:p w14:paraId="42E3452A">
      <w:pPr>
        <w:ind w:left="1440" w:firstLine="720"/>
        <w:rPr>
          <w:rFonts w:ascii="Arial" w:hAnsi="Arial"/>
          <w:b/>
          <w:bCs/>
          <w:color w:val="FFC000" w:themeColor="accent4"/>
          <w:sz w:val="28"/>
          <w:szCs w:val="28"/>
          <w:u w:val="single"/>
          <w14:textFill>
            <w14:solidFill>
              <w14:schemeClr w14:val="accent4"/>
            </w14:solidFill>
          </w14:textFill>
        </w:rPr>
      </w:pPr>
    </w:p>
    <w:p w14:paraId="23E1229E">
      <w:pPr>
        <w:ind w:left="1440" w:firstLine="720"/>
        <w:rPr>
          <w:rFonts w:ascii="Arial" w:hAnsi="Arial"/>
          <w:b/>
          <w:bCs/>
          <w:color w:val="FFC000" w:themeColor="accent4"/>
          <w:sz w:val="28"/>
          <w:szCs w:val="28"/>
          <w:u w:val="single"/>
          <w14:textFill>
            <w14:solidFill>
              <w14:schemeClr w14:val="accent4"/>
            </w14:solidFill>
          </w14:textFill>
        </w:rPr>
      </w:pPr>
      <w:r>
        <mc:AlternateContent>
          <mc:Choice Requires="wps">
            <w:drawing>
              <wp:anchor distT="0" distB="0" distL="114300" distR="114300" simplePos="0" relativeHeight="251660288" behindDoc="0" locked="0" layoutInCell="1" allowOverlap="1">
                <wp:simplePos x="0" y="0"/>
                <wp:positionH relativeFrom="leftMargin">
                  <wp:posOffset>1330325</wp:posOffset>
                </wp:positionH>
                <wp:positionV relativeFrom="paragraph">
                  <wp:posOffset>187960</wp:posOffset>
                </wp:positionV>
                <wp:extent cx="563880" cy="510540"/>
                <wp:effectExtent l="0" t="0" r="0" b="0"/>
                <wp:wrapNone/>
                <wp:docPr id="11" name="Freeform 4"/>
                <wp:cNvGraphicFramePr/>
                <a:graphic xmlns:a="http://schemas.openxmlformats.org/drawingml/2006/main">
                  <a:graphicData uri="http://schemas.microsoft.com/office/word/2010/wordprocessingShape">
                    <wps:wsp>
                      <wps:cNvSpPr/>
                      <wps:spPr>
                        <a:xfrm>
                          <a:off x="0" y="0"/>
                          <a:ext cx="563880" cy="510540"/>
                        </a:xfrm>
                        <a:custGeom>
                          <a:avLst/>
                          <a:gdLst/>
                          <a:ahLst/>
                          <a:cxnLst/>
                          <a:rect l="l" t="t" r="r" b="b"/>
                          <a:pathLst>
                            <a:path w="924707" h="924707">
                              <a:moveTo>
                                <a:pt x="0" y="0"/>
                              </a:moveTo>
                              <a:lnTo>
                                <a:pt x="924706" y="0"/>
                              </a:lnTo>
                              <a:lnTo>
                                <a:pt x="924706" y="924707"/>
                              </a:lnTo>
                              <a:lnTo>
                                <a:pt x="0" y="924707"/>
                              </a:lnTo>
                              <a:lnTo>
                                <a:pt x="0" y="0"/>
                              </a:lnTo>
                              <a:close/>
                            </a:path>
                          </a:pathLst>
                        </a:custGeom>
                        <a:blipFill>
                          <a:blip r:embed="rId10"/>
                          <a:stretch>
                            <a:fillRect/>
                          </a:stretch>
                        </a:blipFill>
                      </wps:spPr>
                      <wps:bodyPr/>
                    </wps:wsp>
                  </a:graphicData>
                </a:graphic>
              </wp:anchor>
            </w:drawing>
          </mc:Choice>
          <mc:Fallback>
            <w:pict>
              <v:shape id="Freeform 4" o:spid="_x0000_s1026" o:spt="100" style="position:absolute;left:0pt;margin-left:104.75pt;margin-top:308.5pt;height:40.2pt;width:44.4pt;mso-position-horizontal-relative:page;mso-position-vertical-relative:page;z-index:251660288;mso-width-relative:page;mso-height-relative:page;" filled="t" stroked="f" coordsize="924707,924707" o:gfxdata="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" path="m0,0l924706,0,924706,924707,0,924707,0,0xe">
                <v:fill type="frame" on="t" focussize="0,0" recolor="t" rotate="t" r:id="rId10"/>
                <v:stroke on="f"/>
                <v:imagedata o:title=""/>
                <o:lock v:ext="edit" aspectratio="f"/>
              </v:shape>
            </w:pict>
          </mc:Fallback>
        </mc:AlternateContent>
      </w:r>
    </w:p>
    <w:p w14:paraId="0EF9D062">
      <w:pPr>
        <w:ind w:left="1440" w:leftChars="0" w:firstLine="720" w:firstLineChars="0"/>
        <w:rPr>
          <w:rFonts w:ascii="Arial" w:hAnsi="Arial"/>
          <w:b/>
          <w:bCs/>
          <w:color w:val="7030A0"/>
          <w:sz w:val="24"/>
          <w:szCs w:val="24"/>
          <w:u w:val="single"/>
        </w:rPr>
      </w:pPr>
      <w:r>
        <w:rPr>
          <w:rFonts w:ascii="Arial" w:hAnsi="Arial"/>
          <w:b/>
          <w:bCs/>
          <w:color w:val="7030A0"/>
          <w:sz w:val="24"/>
          <w:szCs w:val="24"/>
          <w:u w:val="single"/>
        </w:rPr>
        <w:t>https://www.linkedin.com/in/jaya-suhane-776142275/</w:t>
      </w:r>
    </w:p>
    <w:p w14:paraId="20BBEFEF"/>
    <w:p w14:paraId="64F05D5E">
      <w:r>
        <mc:AlternateContent>
          <mc:Choice Requires="wps">
            <w:drawing>
              <wp:anchor distT="0" distB="0" distL="114300" distR="114300" simplePos="0" relativeHeight="251661312" behindDoc="0" locked="0" layoutInCell="1" allowOverlap="1">
                <wp:simplePos x="0" y="0"/>
                <wp:positionH relativeFrom="column">
                  <wp:posOffset>335280</wp:posOffset>
                </wp:positionH>
                <wp:positionV relativeFrom="paragraph">
                  <wp:posOffset>52070</wp:posOffset>
                </wp:positionV>
                <wp:extent cx="680085" cy="722630"/>
                <wp:effectExtent l="0" t="0" r="5715" b="8890"/>
                <wp:wrapNone/>
                <wp:docPr id="12" name="Freeform 5"/>
                <wp:cNvGraphicFramePr/>
                <a:graphic xmlns:a="http://schemas.openxmlformats.org/drawingml/2006/main">
                  <a:graphicData uri="http://schemas.microsoft.com/office/word/2010/wordprocessingShape">
                    <wps:wsp>
                      <wps:cNvSpPr/>
                      <wps:spPr>
                        <a:xfrm>
                          <a:off x="0" y="0"/>
                          <a:ext cx="680085" cy="722630"/>
                        </a:xfrm>
                        <a:custGeom>
                          <a:avLst/>
                          <a:gdLst/>
                          <a:ahLst/>
                          <a:cxnLst/>
                          <a:rect l="l" t="t" r="r" b="b"/>
                          <a:pathLst>
                            <a:path w="1170174" h="865928">
                              <a:moveTo>
                                <a:pt x="0" y="0"/>
                              </a:moveTo>
                              <a:lnTo>
                                <a:pt x="1170173" y="0"/>
                              </a:lnTo>
                              <a:lnTo>
                                <a:pt x="1170173" y="865928"/>
                              </a:lnTo>
                              <a:lnTo>
                                <a:pt x="0" y="865928"/>
                              </a:lnTo>
                              <a:lnTo>
                                <a:pt x="0" y="0"/>
                              </a:lnTo>
                              <a:close/>
                            </a:path>
                          </a:pathLst>
                        </a:custGeom>
                        <a:blipFill>
                          <a:blip r:embed="rId11"/>
                          <a:stretch>
                            <a:fillRect/>
                          </a:stretch>
                        </a:blipFill>
                      </wps:spPr>
                      <wps:bodyPr/>
                    </wps:wsp>
                  </a:graphicData>
                </a:graphic>
              </wp:anchor>
            </w:drawing>
          </mc:Choice>
          <mc:Fallback>
            <w:pict>
              <v:shape id="Freeform 5" o:spid="_x0000_s1026" o:spt="100" style="position:absolute;left:0pt;margin-left:26.4pt;margin-top:4.1pt;height:56.9pt;width:53.55pt;z-index:251661312;mso-width-relative:page;mso-height-relative:page;" filled="t" stroked="f" coordsize="1170174,865928" o:gfxdata="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" path="m0,0l1170173,0,1170173,865928,0,865928,0,0xe">
                <v:fill type="frame" on="t" focussize="0,0" recolor="t" rotate="t" r:id="rId11"/>
                <v:stroke on="f"/>
                <v:imagedata o:title=""/>
                <o:lock v:ext="edit" aspectratio="f"/>
              </v:shape>
            </w:pict>
          </mc:Fallback>
        </mc:AlternateContent>
      </w:r>
    </w:p>
    <w:p w14:paraId="743ACC2B">
      <w:pPr>
        <w:ind w:firstLine="120" w:firstLineChars="50"/>
        <w:rPr>
          <w:rFonts w:ascii="Arial" w:hAnsi="Arial" w:cs="Arial"/>
          <w:b/>
          <w:bCs/>
          <w:color w:val="7030A0"/>
          <w:sz w:val="24"/>
          <w:szCs w:val="24"/>
          <w:lang w:val="en-US"/>
        </w:rPr>
      </w:pPr>
      <w:r>
        <w:rPr>
          <w:rFonts w:ascii="Arial" w:hAnsi="Arial" w:cs="Arial"/>
          <w:b/>
          <w:bCs/>
          <w:color w:val="7030A0"/>
          <w:sz w:val="24"/>
          <w:szCs w:val="24"/>
          <w:lang w:val="en-US"/>
        </w:rPr>
        <w:t xml:space="preserve">  </w:t>
      </w:r>
      <w:r>
        <w:rPr>
          <w:rFonts w:hint="default" w:ascii="Arial" w:hAnsi="Arial" w:cs="Arial"/>
          <w:b/>
          <w:bCs/>
          <w:color w:val="7030A0"/>
          <w:sz w:val="24"/>
          <w:szCs w:val="24"/>
          <w:lang w:val="en-US"/>
        </w:rPr>
        <w:tab/>
      </w:r>
      <w:r>
        <w:rPr>
          <w:rFonts w:hint="default" w:ascii="Arial" w:hAnsi="Arial" w:cs="Arial"/>
          <w:b/>
          <w:bCs/>
          <w:color w:val="7030A0"/>
          <w:sz w:val="24"/>
          <w:szCs w:val="24"/>
          <w:lang w:val="en-US"/>
        </w:rPr>
        <w:tab/>
      </w:r>
      <w:r>
        <w:rPr>
          <w:rFonts w:hint="default" w:ascii="Arial" w:hAnsi="Arial" w:cs="Arial"/>
          <w:b/>
          <w:bCs/>
          <w:color w:val="7030A0"/>
          <w:sz w:val="24"/>
          <w:szCs w:val="24"/>
          <w:lang w:val="en-US"/>
        </w:rPr>
        <w:tab/>
      </w:r>
      <w:r>
        <w:rPr>
          <w:rFonts w:ascii="Arial" w:hAnsi="Arial" w:cs="Arial"/>
          <w:b/>
          <w:bCs/>
          <w:color w:val="7030A0"/>
          <w:sz w:val="24"/>
          <w:szCs w:val="24"/>
          <w:lang w:val="en-US"/>
        </w:rPr>
        <w:t>peerlist.io/jayasuhane/</w:t>
      </w:r>
    </w:p>
    <w:p w14:paraId="0EB7727A">
      <w:pPr>
        <w:ind w:firstLine="140" w:firstLineChars="50"/>
        <w:rPr>
          <w:rFonts w:ascii="Arial" w:hAnsi="Arial" w:cs="Arial"/>
          <w:color w:val="4472C4" w:themeColor="accent1"/>
          <w:sz w:val="28"/>
          <w:szCs w:val="28"/>
          <w:lang w:val="en-US"/>
          <w14:textFill>
            <w14:solidFill>
              <w14:schemeClr w14:val="accent1"/>
            </w14:solidFill>
          </w14:textFill>
        </w:rPr>
      </w:pPr>
      <w:r>
        <w:rPr>
          <w:sz w:val="28"/>
        </w:rPr>
        <mc:AlternateContent>
          <mc:Choice Requires="wps">
            <w:drawing>
              <wp:anchor distT="0" distB="0" distL="114300" distR="114300" simplePos="0" relativeHeight="251662336" behindDoc="0" locked="0" layoutInCell="1" allowOverlap="1">
                <wp:simplePos x="0" y="0"/>
                <wp:positionH relativeFrom="column">
                  <wp:posOffset>-57150</wp:posOffset>
                </wp:positionH>
                <wp:positionV relativeFrom="paragraph">
                  <wp:posOffset>429895</wp:posOffset>
                </wp:positionV>
                <wp:extent cx="5734685" cy="28575"/>
                <wp:effectExtent l="0" t="6350" r="10795" b="10795"/>
                <wp:wrapNone/>
                <wp:docPr id="1" name="Straight Connector 1"/>
                <wp:cNvGraphicFramePr/>
                <a:graphic xmlns:a="http://schemas.openxmlformats.org/drawingml/2006/main">
                  <a:graphicData uri="http://schemas.microsoft.com/office/word/2010/wordprocessingShape">
                    <wps:wsp>
                      <wps:cNvCnPr/>
                      <wps:spPr>
                        <a:xfrm flipV="1">
                          <a:off x="633095" y="4713605"/>
                          <a:ext cx="5734685" cy="285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5pt;margin-top:33.85pt;height:2.25pt;width:451.55pt;z-index:251662336;mso-width-relative:page;mso-height-relative:page;" filled="f" stroked="t" coordsize="21600,21600" o:gfxdata="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smDYnVAAAACAEAAA8AAAAAAAAAAQAgAAAAIgAAAGRycy9kb3ducmV2LnhtbFBLAQIUABQAAAAI&#10;AIdO4kCBkBac8AEAAM4DAAAOAAAAAAAAAAEAIAAAACQBAABkcnMvZTJvRG9jLnhtbFBLBQYAAAAA&#10;BgAGAFkBAACGBQAAAAA=&#10;">
                <v:fill on="f" focussize="0,0"/>
                <v:stroke weight="1pt" color="#4472C4 [3204]" miterlimit="8" joinstyle="miter"/>
                <v:imagedata o:title=""/>
                <o:lock v:ext="edit" aspectratio="f"/>
              </v:line>
            </w:pict>
          </mc:Fallback>
        </mc:AlternateContent>
      </w:r>
    </w:p>
    <w:p w14:paraId="75B0F7FA">
      <w:pPr>
        <w:rPr>
          <w:rFonts w:ascii="Arial" w:hAnsi="Arial" w:cs="Arial"/>
          <w:color w:val="7030A0"/>
          <w:sz w:val="24"/>
          <w:szCs w:val="24"/>
        </w:rPr>
      </w:pPr>
      <w:r>
        <w:rPr>
          <w:rFonts w:ascii="Arial" w:hAnsi="Arial" w:cs="Arial"/>
          <w:color w:val="7030A0"/>
          <w:sz w:val="24"/>
          <w:szCs w:val="24"/>
        </w:rPr>
        <w:br w:type="page"/>
      </w:r>
    </w:p>
    <w:p w14:paraId="70980F2E">
      <w:pPr>
        <w:rPr>
          <w:rFonts w:cstheme="minorHAnsi"/>
          <w:color w:val="000000" w:themeColor="text1"/>
          <w:sz w:val="28"/>
          <w:szCs w:val="28"/>
          <w14:textFill>
            <w14:solidFill>
              <w14:schemeClr w14:val="tx1"/>
            </w14:solidFill>
          </w14:textFill>
        </w:rPr>
      </w:pPr>
    </w:p>
    <w:sectPr>
      <w:headerReference r:id="rId5" w:type="default"/>
      <w:pgSz w:w="11906" w:h="16838"/>
      <w:pgMar w:top="1440" w:right="1440" w:bottom="1440" w:left="1440" w:header="708" w:footer="708" w:gutter="0"/>
      <w:pgBorders>
        <w:top w:val="single" w:color="auto" w:sz="4" w:space="1"/>
        <w:left w:val="single" w:color="auto" w:sz="4" w:space="4"/>
        <w:bottom w:val="single" w:color="auto" w:sz="4" w:space="1"/>
        <w:right w:val="single" w:color="auto" w:sz="4"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BD512">
    <w:pPr>
      <w:pStyle w:val="15"/>
      <w:jc w:val="center"/>
    </w:pPr>
    <w:r>
      <w:drawing>
        <wp:inline distT="0" distB="0" distL="0" distR="0">
          <wp:extent cx="1135380" cy="810895"/>
          <wp:effectExtent l="0" t="0" r="7620" b="8255"/>
          <wp:docPr id="1528593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9385"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35380" cy="810986"/>
                  </a:xfrm>
                  <a:prstGeom prst="rect">
                    <a:avLst/>
                  </a:prstGeom>
                  <a:noFill/>
                  <a:ln>
                    <a:noFill/>
                  </a:ln>
                </pic:spPr>
              </pic:pic>
            </a:graphicData>
          </a:graphic>
        </wp:inline>
      </w:drawing>
    </w:r>
    <w:r>
      <w:drawing>
        <wp:inline distT="0" distB="0" distL="0" distR="0">
          <wp:extent cx="2857500" cy="510540"/>
          <wp:effectExtent l="0" t="0" r="0" b="3810"/>
          <wp:docPr id="137030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0427"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021750" cy="539886"/>
                  </a:xfrm>
                  <a:prstGeom prst="rect">
                    <a:avLst/>
                  </a:prstGeom>
                  <a:noFill/>
                  <a:ln>
                    <a:noFill/>
                  </a:ln>
                </pic:spPr>
              </pic:pic>
            </a:graphicData>
          </a:graphic>
        </wp:inline>
      </w:drawing>
    </w:r>
  </w:p>
  <w:p w14:paraId="7A841794">
    <w:pPr>
      <w:pStyle w:val="15"/>
      <w:jc w:val="center"/>
    </w:pPr>
  </w:p>
  <w:p w14:paraId="2A41E7E7">
    <w:pPr>
      <w:pStyle w:val="1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C329D9"/>
    <w:multiLevelType w:val="singleLevel"/>
    <w:tmpl w:val="ABC329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BB31630"/>
    <w:multiLevelType w:val="multilevel"/>
    <w:tmpl w:val="0BB316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0B3F52"/>
    <w:multiLevelType w:val="multilevel"/>
    <w:tmpl w:val="0C0B3F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1A2396"/>
    <w:multiLevelType w:val="multilevel"/>
    <w:tmpl w:val="161A2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0575C9"/>
    <w:multiLevelType w:val="singleLevel"/>
    <w:tmpl w:val="1C0575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A8C0507"/>
    <w:multiLevelType w:val="multilevel"/>
    <w:tmpl w:val="2A8C05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2825F7F"/>
    <w:multiLevelType w:val="multilevel"/>
    <w:tmpl w:val="32825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A5D49BB"/>
    <w:multiLevelType w:val="multilevel"/>
    <w:tmpl w:val="3A5D49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76D5B3C"/>
    <w:multiLevelType w:val="multilevel"/>
    <w:tmpl w:val="476D5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C337581"/>
    <w:multiLevelType w:val="multilevel"/>
    <w:tmpl w:val="4C3375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07A1CB3"/>
    <w:multiLevelType w:val="multilevel"/>
    <w:tmpl w:val="507A1C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60E0F45"/>
    <w:multiLevelType w:val="multilevel"/>
    <w:tmpl w:val="560E0F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6971E1B"/>
    <w:multiLevelType w:val="multilevel"/>
    <w:tmpl w:val="56971E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E164C6C"/>
    <w:multiLevelType w:val="multilevel"/>
    <w:tmpl w:val="5E164C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B39417C"/>
    <w:multiLevelType w:val="multilevel"/>
    <w:tmpl w:val="6B3941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FDA4EE8"/>
    <w:multiLevelType w:val="multilevel"/>
    <w:tmpl w:val="6FDA4E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137E684"/>
    <w:multiLevelType w:val="singleLevel"/>
    <w:tmpl w:val="7137E684"/>
    <w:lvl w:ilvl="0" w:tentative="0">
      <w:start w:val="2"/>
      <w:numFmt w:val="decimal"/>
      <w:suff w:val="space"/>
      <w:lvlText w:val="%1."/>
      <w:lvlJc w:val="left"/>
    </w:lvl>
  </w:abstractNum>
  <w:abstractNum w:abstractNumId="17">
    <w:nsid w:val="71B74E30"/>
    <w:multiLevelType w:val="multilevel"/>
    <w:tmpl w:val="71B74E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1D66FDA"/>
    <w:multiLevelType w:val="multilevel"/>
    <w:tmpl w:val="71D66F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5F214A0"/>
    <w:multiLevelType w:val="multilevel"/>
    <w:tmpl w:val="75F214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10"/>
  </w:num>
  <w:num w:numId="3">
    <w:abstractNumId w:val="8"/>
  </w:num>
  <w:num w:numId="4">
    <w:abstractNumId w:val="15"/>
  </w:num>
  <w:num w:numId="5">
    <w:abstractNumId w:val="12"/>
  </w:num>
  <w:num w:numId="6">
    <w:abstractNumId w:val="13"/>
  </w:num>
  <w:num w:numId="7">
    <w:abstractNumId w:val="19"/>
  </w:num>
  <w:num w:numId="8">
    <w:abstractNumId w:val="1"/>
  </w:num>
  <w:num w:numId="9">
    <w:abstractNumId w:val="11"/>
  </w:num>
  <w:num w:numId="10">
    <w:abstractNumId w:val="17"/>
  </w:num>
  <w:num w:numId="11">
    <w:abstractNumId w:val="5"/>
  </w:num>
  <w:num w:numId="12">
    <w:abstractNumId w:val="0"/>
  </w:num>
  <w:num w:numId="13">
    <w:abstractNumId w:val="16"/>
  </w:num>
  <w:num w:numId="14">
    <w:abstractNumId w:val="4"/>
  </w:num>
  <w:num w:numId="15">
    <w:abstractNumId w:val="18"/>
  </w:num>
  <w:num w:numId="16">
    <w:abstractNumId w:val="2"/>
  </w:num>
  <w:num w:numId="17">
    <w:abstractNumId w:val="3"/>
  </w:num>
  <w:num w:numId="18">
    <w:abstractNumId w:val="7"/>
  </w:num>
  <w:num w:numId="19">
    <w:abstractNumId w:val="6"/>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E89"/>
    <w:rsid w:val="000C61B3"/>
    <w:rsid w:val="000E4C37"/>
    <w:rsid w:val="0016437D"/>
    <w:rsid w:val="001B7288"/>
    <w:rsid w:val="003D47BB"/>
    <w:rsid w:val="0045292B"/>
    <w:rsid w:val="00454E84"/>
    <w:rsid w:val="005202BC"/>
    <w:rsid w:val="005A3B9C"/>
    <w:rsid w:val="0073723E"/>
    <w:rsid w:val="007C5220"/>
    <w:rsid w:val="007D1F8D"/>
    <w:rsid w:val="008E7A0F"/>
    <w:rsid w:val="00951698"/>
    <w:rsid w:val="009642FD"/>
    <w:rsid w:val="009B0E89"/>
    <w:rsid w:val="009E5891"/>
    <w:rsid w:val="00A32CEC"/>
    <w:rsid w:val="00B1610B"/>
    <w:rsid w:val="00B312A3"/>
    <w:rsid w:val="00B6397D"/>
    <w:rsid w:val="00CE1008"/>
    <w:rsid w:val="00D23DB6"/>
    <w:rsid w:val="00E95913"/>
    <w:rsid w:val="00F14454"/>
    <w:rsid w:val="00F22E63"/>
    <w:rsid w:val="00F764B2"/>
    <w:rsid w:val="03A062A3"/>
    <w:rsid w:val="127A3D7A"/>
    <w:rsid w:val="158D1D30"/>
    <w:rsid w:val="18CE7054"/>
    <w:rsid w:val="191B235B"/>
    <w:rsid w:val="1FD47844"/>
    <w:rsid w:val="21986DFE"/>
    <w:rsid w:val="25D67FAD"/>
    <w:rsid w:val="27C30C61"/>
    <w:rsid w:val="2D5E6F58"/>
    <w:rsid w:val="2F7E2FA4"/>
    <w:rsid w:val="30D85E3F"/>
    <w:rsid w:val="378F3CBE"/>
    <w:rsid w:val="37B22CA2"/>
    <w:rsid w:val="391B16AF"/>
    <w:rsid w:val="42DF3F94"/>
    <w:rsid w:val="47605A10"/>
    <w:rsid w:val="481F725E"/>
    <w:rsid w:val="4C6D1B1B"/>
    <w:rsid w:val="630465AF"/>
    <w:rsid w:val="68640ED5"/>
    <w:rsid w:val="6AB84A5D"/>
    <w:rsid w:val="6C5D1A55"/>
    <w:rsid w:val="71A85CB0"/>
    <w:rsid w:val="7D6269B5"/>
    <w:rsid w:val="7F0D1E4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38"/>
    <w:unhideWhenUsed/>
    <w:qFormat/>
    <w:uiPriority w:val="99"/>
    <w:pPr>
      <w:tabs>
        <w:tab w:val="center" w:pos="4513"/>
        <w:tab w:val="right" w:pos="9026"/>
      </w:tabs>
      <w:spacing w:after="0" w:line="240" w:lineRule="auto"/>
    </w:pPr>
  </w:style>
  <w:style w:type="paragraph" w:styleId="15">
    <w:name w:val="header"/>
    <w:basedOn w:val="1"/>
    <w:link w:val="37"/>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5"/>
    <w:qFormat/>
    <w:uiPriority w:val="99"/>
  </w:style>
  <w:style w:type="character" w:customStyle="1" w:styleId="38">
    <w:name w:val="Footer Char"/>
    <w:basedOn w:val="11"/>
    <w:link w:val="14"/>
    <w:qFormat/>
    <w:uiPriority w:val="99"/>
  </w:style>
  <w:style w:type="character" w:customStyle="1" w:styleId="39">
    <w:name w:val="Unresolved Mention"/>
    <w:basedOn w:val="11"/>
    <w:semiHidden/>
    <w:unhideWhenUsed/>
    <w:qFormat/>
    <w:uiPriority w:val="99"/>
    <w:rPr>
      <w:color w:val="605E5C"/>
      <w:shd w:val="clear" w:color="auto" w:fill="E1DFDD"/>
    </w:rPr>
  </w:style>
  <w:style w:type="character" w:customStyle="1" w:styleId="40">
    <w:name w:val="font11"/>
    <w:qFormat/>
    <w:uiPriority w:val="0"/>
    <w:rPr>
      <w:rFonts w:hint="default" w:ascii="Calibri" w:hAnsi="Calibri" w:cs="Calibri"/>
      <w:color w:val="FF0000"/>
      <w:sz w:val="22"/>
      <w:szCs w:val="22"/>
      <w:u w:val="none"/>
    </w:rPr>
  </w:style>
  <w:style w:type="character" w:customStyle="1" w:styleId="41">
    <w:name w:val="font01"/>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1812</Words>
  <Characters>10335</Characters>
  <Lines>86</Lines>
  <Paragraphs>24</Paragraphs>
  <TotalTime>47</TotalTime>
  <ScaleCrop>false</ScaleCrop>
  <LinksUpToDate>false</LinksUpToDate>
  <CharactersWithSpaces>12123</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2025-02-24T08:43:00Z</dcterms:created>
  <dc:creator>vinay nagariya</dc:creator>
  <cp:lastModifiedBy>jaya nagariya</cp:lastModifiedBy>
  <dcterms:modified xsi:type="dcterms:W3CDTF">2025-02-24T17:51:47Z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FE6E8A173FFE435F997A6A7D731446C9_12</vt:lpwstr>
  </property>
</Properties>
</file>