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6E8F8"/>
                <w:sz w:val="20"/>
                <w:szCs w:val="20"/>
              </w:rPr>
              <w:t xml:space="preserve">PRODUCT REQUIREMENTS DOCUMENT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Intelligent Candidate Discovery &amp; Ranking Engine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8D4F0"/>
                <w:sz w:val="22"/>
                <w:szCs w:val="22"/>
              </w:rPr>
              <w:t xml:space="preserve">MVP v1.0  ·  June 2026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Draft — Under Review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Target Release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Product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CandidateIQ (MVP)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Priority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Domain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Recruitment Technology / AI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Team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FE · 2 BE · 1 ML · 1 PM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DD2" w:sz="8"/>
              <w:left w:val="single" w:color="2D7DD2" w:sz="8"/>
              <w:bottom w:val="single" w:color="E2E8F0" w:sz="2"/>
              <w:right w:val="single" w:color="E2E8F0" w:sz="2"/>
            </w:tcBorders>
            <w:shd w:fill="D6E8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Executive Summary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Traditional recruitment platforms fail to surface the best candidates because they rely on keyword matching — a blunt instrument that misses semantic relevance, career trajectory, and contextual fit.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CandidateIQ MVP introduces an AI-powered ranking engine that ingests any Job Description and a rich candidate dataset, then produces a scored, explainable shortlist in seconds. The system combines semantic vector search, hybrid scoring, and LLM-generated rationale to help recruiters make faster, fairer, and higher-quality hiring decisions.</w:t>
            </w:r>
          </w:p>
        </w:tc>
      </w:tr>
    </w:tbl>
    <w:p>
      <w:pPr>
        <w:spacing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1. Problem Statement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Recruitment teams face three compounding failures with today's tools: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Keyword mismatch: 'Java developer' misses candidates who describe themselves as 'JVM engineer' or 'Spring Boot specialist' — losing top talent to lexical gaps.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explainability: Black-box filtering gives recruiters no confidence in shortlists and no way to push back on or learn from results.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Manual overload: Senior recruiters spend 3–4 hours per role reviewing hundreds of profiles — time that scales linearly with volume.</w:t>
      </w:r>
    </w:p>
    <w:p>
      <w:pPr>
        <w:spacing w:before="12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opportunity: A semantic, AI-native ranking engine that surfaces the right candidates with transparent reasoning, reducing shortlisting time by 80% and improving match quality measurably.</w:t>
      </w:r>
    </w:p>
    <w:p>
      <w:pPr>
        <w:spacing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2. Goals &amp; Non-Goals</w:t>
      </w:r>
    </w:p>
    <w:p>
      <w:pPr>
        <w:pStyle w:val="Heading2"/>
      </w:pPr>
      <w:r>
        <w:rPr>
          <w:rFonts w:ascii="Arial" w:cs="Arial" w:eastAsia="Arial" w:hAnsi="Arial"/>
        </w:rPr>
        <w:t xml:space="preserve">2.1 MVP Goals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Build an end-to-end ranking pipeline: JD in → ranked candidates out, in under 10 seconds.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Deliver explainable scores: every candidate card shows a breakdown of why they ranked where they did.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Achieve ≥ 80% recall of ground-truth top-10 candidates (vs recruiter-curated list).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Reduce recruiter shortlisting time from ~4 hours to under 45 minutes per role.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Support batch processing: rank a full candidate dataset (10,000+ profiles) per JD.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2.2 Out of Scope for MVP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ATS / CRM Integration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Greenhouse, Lever, or Workday connectors in MVP; API-first for manual upload only.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Live Web Scraping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Candidate profiles come from the provided static dataset; no real-time LinkedIn or GitHub enrichment.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Automated Outreach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email or messaging automation; shortlist is for human recruiter action only.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Multi-role Parallel Ranking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MVP handles one JD at a time; concurrent multi-role dashboard is a v2 feature.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dashboard only; responsive design deferred to post-MVP.</w:t>
            </w:r>
          </w:p>
        </w:tc>
      </w:tr>
    </w:tbl>
    <w:p>
      <w:pPr>
        <w:spacing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3. Target Users &amp; Personas</w:t>
      </w:r>
    </w:p>
    <w:p>
      <w:pPr>
        <w:pStyle w:val="Heading2"/>
      </w:pPr>
      <w:r>
        <w:rPr>
          <w:rFonts w:ascii="Arial" w:cs="Arial" w:eastAsia="Arial" w:hAnsi="Arial"/>
        </w:rPr>
        <w:t xml:space="preserve">Persona 1 — The Recruiter (Primary User)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Role: In-house or agency technical recruiter.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Goal: Quickly produce a high-quality shortlist without reading 500 CVs.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Frustration: Can't explain to hiring managers why certain candidates were chosen.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Success looks like: A ranked list of 10–15 candidates with clear rationale, ready to present in 30 minutes.</w:t>
      </w:r>
    </w:p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Persona 2 — The Hiring Manager (Secondary User)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Role: Engineering lead or team manager who co-reviews shortlists.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Goal: Trust the shortlist enough to skip straight to interviews.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Frustration: Shortlists feel arbitrary; hard to validate without reading every resume.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Success looks like: Skill gap analysis per candidate so they can calibrate interview questions.</w:t>
      </w:r>
    </w:p>
    <w:p>
      <w:pPr>
        <w:spacing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4. System Architecture Overview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MVP is built as a four-layer pipeline. Each layer has a clear input/output contract so components can be swapped independently.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DD2" w:sz="8"/>
              <w:left w:val="single" w:color="2D7DD2" w:sz="8"/>
              <w:bottom w:val="single" w:color="E2E8F0" w:sz="2"/>
              <w:right w:val="single" w:color="E2E8F0" w:sz="2"/>
            </w:tcBorders>
            <w:shd w:fill="D6E8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Layer 1 — Ingestion &amp; Parsing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Input:  Raw JD text (paste or file upload) + candidate dataset (JSON/CSV).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Process: Extract structured fields — required skills, preferred skills, experience level, domain, and education requirements — using an LLM parsing prompt.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Output: Normalised JD object + validated candidate profile list.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DD2" w:sz="8"/>
              <w:left w:val="single" w:color="2D7DD2" w:sz="8"/>
              <w:bottom w:val="single" w:color="E2E8F0" w:sz="2"/>
              <w:right w:val="single" w:color="E2E8F0" w:sz="2"/>
            </w:tcBorders>
            <w:shd w:fill="D6E8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Layer 2 — Embedding &amp; Indexing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Input:  Parsed JD + candidate profiles.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Process: Generate text embeddings for JD and each candidate (resume text + skill tags + role history). Index candidate vectors in a vector database (Pinecone / Chroma / pgvector).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Output: Populated vector index; JD query vector stored in session.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DD2" w:sz="8"/>
              <w:left w:val="single" w:color="2D7DD2" w:sz="8"/>
              <w:bottom w:val="single" w:color="E2E8F0" w:sz="2"/>
              <w:right w:val="single" w:color="E2E8F0" w:sz="2"/>
            </w:tcBorders>
            <w:shd w:fill="D6E8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Layer 3 — Hybrid Scoring Engine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Input:  JD query vector + candidate index.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Process: (a) Semantic retrieval — cosine similarity top-K from vector DB.  (b) Keyword boost — TF-IDF on must-have terms.  (c) Structured scoring — experience years, education, platform activity signals.  (d) LLM re-ranking — GPT-4o evaluates top-50 candidates and produces a final 0–100 composite score + rationale per candidate.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Output: Ordered candidate list with per-dimension scores.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DD2" w:sz="8"/>
              <w:left w:val="single" w:color="2D7DD2" w:sz="8"/>
              <w:bottom w:val="single" w:color="E2E8F0" w:sz="2"/>
              <w:right w:val="single" w:color="E2E8F0" w:sz="2"/>
            </w:tcBorders>
            <w:shd w:fill="D6E8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Layer 4 — Explainability &amp; Presentation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Input:  Ranked candidates + dimension scores.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Process: LLM generates a 2–3 sentence plain-English explanation per candidate. Skill gap analysis highlights what the candidate has vs what the JD requires. Dashboard renders ranked cards with score breakdown.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Output: Recruiter-facing ranked shortlist with expandable rationale.</w:t>
            </w:r>
          </w:p>
        </w:tc>
      </w:tr>
    </w:tbl>
    <w:p>
      <w:pPr>
        <w:spacing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5. Scoring Model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final composite score (0–100) is a weighted sum of five independently computed dimensions. Weights are configurable per JD type in a future iteration; MVP ships with the defaults below.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440"/>
        <w:gridCol w:w="2280"/>
        <w:gridCol w:w="2280"/>
      </w:tblGrid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Dimension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Source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Logic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Semantic Skill Match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D2"/>
                <w:sz w:val="20"/>
                <w:szCs w:val="20"/>
              </w:rPr>
              <w:t xml:space="preserve">35%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Resume + profile text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Cosine similarity via embeddings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Experience Relevance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D2"/>
                <w:sz w:val="20"/>
                <w:szCs w:val="20"/>
              </w:rPr>
              <w:t xml:space="preserve">25%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 title, tenure, industry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LLM-extracted role-to-JD alignment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Education &amp; Credentials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D2"/>
                <w:sz w:val="20"/>
                <w:szCs w:val="20"/>
              </w:rPr>
              <w:t xml:space="preserve">15%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Degree, certs, course data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Keyword + fuzzy ontology match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Platform Activity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D2"/>
                <w:sz w:val="20"/>
                <w:szCs w:val="20"/>
              </w:rPr>
              <w:t xml:space="preserve">15%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Logins, profile completeness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Recency-weighted engagement score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Career Trajectory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D2"/>
                <w:sz w:val="20"/>
                <w:szCs w:val="20"/>
              </w:rPr>
              <w:t xml:space="preserve">10%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Progression, domain depth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 narrative scoring (0–10)</w:t>
            </w:r>
          </w:p>
        </w:tc>
      </w:tr>
    </w:tbl>
    <w:p>
      <w:pPr>
        <w:spacing w:before="12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Composite Score Formula: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DD2" w:sz="8"/>
              <w:left w:val="single" w:color="2D7DD2" w:sz="8"/>
              <w:bottom w:val="single" w:color="E2E8F0" w:sz="2"/>
              <w:right w:val="single" w:color="E2E8F0" w:sz="2"/>
            </w:tcBorders>
            <w:shd w:fill="F5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Score Formula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 = (0.35 × Semantic) + (0.25 × Experience) + (0.15 × Education) + (0.15 × Activity) + (0.10 × Trajectory)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dimensions are normalised 0–1 before weighting. Final score is multiplied by 100 for display.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Candidates with a composite score &lt; 40 are excluded from the shortlist (configurable threshold).</w:t>
            </w:r>
          </w:p>
        </w:tc>
      </w:tr>
    </w:tbl>
    <w:p>
      <w:pPr>
        <w:spacing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6. Feature Requirements</w:t>
      </w:r>
    </w:p>
    <w:p>
      <w:pPr>
        <w:pStyle w:val="Heading2"/>
      </w:pPr>
      <w:r>
        <w:rPr>
          <w:rFonts w:ascii="Arial" w:cs="Arial" w:eastAsia="Arial" w:hAnsi="Arial"/>
        </w:rPr>
        <w:t xml:space="preserve">6.1 JD Ingestion (Must Have)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Text paste or file upload (PDF / DOCX / plain text) of the Job Description.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LLM-powered extraction of: required skills, preferred skills, minimum experience, education requirements, and domain/industry.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Editable parsed JD preview before triggering the ranking run.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Save JD for re-use in the same session.</w:t>
      </w:r>
    </w:p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6.2 Candidate Ranking (Must Have)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Batch rank all candidates in the dataset against the parsed JD.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Return top-N results (default N = 15, configurable 5–50).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Score breakdown visible per candidate: bar chart showing each of the 5 dimensions.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LLM-generated 2–3 sentence plain-English rationale per candidate.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Skill gap panel: skills matched vs skills missing from candidate profile.</w:t>
      </w:r>
    </w:p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6.3 Filtering &amp; Search (Should Have)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Filter shortlist by: minimum composite score, years of experience, education level.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Full-text search within the shortlist (name, company, skill).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Sort by: composite score (default), individual dimension, recency of activity.</w:t>
      </w:r>
    </w:p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6.4 Export (Should Have)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Export shortlist to CSV with all score dimensions included.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Export individual candidate card to PDF (print-ready summary).</w:t>
      </w:r>
    </w:p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6.5 API (Nice to Have for MVP)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POST /rank — accepts JD text + dataset path, returns ranked JSON.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GET /candidate/{id}/explanation — returns LLM rationale for a single candidate.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Bearer token authentication; rate-limited at 60 requests/min.</w:t>
      </w:r>
    </w:p>
    <w:p>
      <w:pPr>
        <w:spacing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7. Recommended Tech Stack</w:t>
      </w:r>
    </w:p>
    <w:p>
      <w:pPr>
        <w:pStyle w:val="Heading2"/>
      </w:pPr>
      <w:r>
        <w:rPr>
          <w:rFonts w:ascii="Arial" w:cs="Arial" w:eastAsia="Arial" w:hAnsi="Arial"/>
        </w:rPr>
        <w:t xml:space="preserve">Backend &amp; ML Pipeline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Language / Framework: Python 3.11 + FastAPI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Embedding Model: text-embedding-3-large (OpenAI) or sentence-transformers/all-mpnet-base-v2 (self-hosted)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Vector Database: Pinecone (managed) or pgvector on PostgreSQL (self-hosted MVP)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LLM for Parsing + Re-ranking: GPT-4o via OpenAI API (or Claude Sonnet 4 as fallback)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Keyword Scorer: scikit-learn TF-IDF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Async Task Queue: Celery + Redis (for batch embedding jobs)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 Validation: Pydantic v2</w:t>
      </w:r>
    </w:p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Frontend Dashboard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Framework: React 18 + TypeScript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Component Library: shadcn/ui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 Visualisation: Recharts (score breakdown bars, distribution chart)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State Management: React Query (server state) + Zustand (UI state)</w:t>
      </w:r>
    </w:p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Containerisation: Docker + Docker Compose for local dev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Hosting (MVP): Render or Railway for backend; Vercel for frontend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Observability: Langfuse for LLM call tracing; Sentry for error tracking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CI/CD: GitHub Actions — lint, test, deploy on merge to main</w:t>
      </w:r>
    </w:p>
    <w:p>
      <w:pPr>
        <w:spacing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8. MVP Milestones &amp; Timeline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Total estimated build time: 6 weeks for a focused team of 6. Assumes parallel FE/BE streams after Sprint 1.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3240"/>
        <w:gridCol w:w="1800"/>
      </w:tblGrid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D2"/>
                <w:sz w:val="20"/>
                <w:szCs w:val="20"/>
              </w:rPr>
              <w:t xml:space="preserve">S-1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pipeline, embedding infra, schema design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D2"/>
                <w:sz w:val="20"/>
                <w:szCs w:val="20"/>
              </w:rPr>
              <w:t xml:space="preserve">S-2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Core Engine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JD parser, vector DB, hybrid scorer, basic 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D2"/>
                <w:sz w:val="20"/>
                <w:szCs w:val="20"/>
              </w:rPr>
              <w:t xml:space="preserve">S-3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LLM Explainability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Per-candidate rationale, skill gap analysis, top-10 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D2"/>
                <w:sz w:val="20"/>
                <w:szCs w:val="20"/>
              </w:rPr>
              <w:t xml:space="preserve">S-4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Dashboard MVP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Ranked list UI, filters, score breakdown cards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D2"/>
                <w:sz w:val="20"/>
                <w:szCs w:val="20"/>
              </w:rPr>
              <w:t xml:space="preserve">S-5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Testing &amp; Launch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Accuracy eval, bias audit, load test, staging deploy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week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DD2" w:sz="8"/>
              <w:left w:val="single" w:color="2D7DD2" w:sz="8"/>
              <w:bottom w:val="single" w:color="E2E8F0" w:sz="2"/>
              <w:right w:val="single" w:color="E2E8F0" w:sz="2"/>
            </w:tcBorders>
            <w:shd w:fill="D4ED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7A4A"/>
                <w:sz w:val="22"/>
                <w:szCs w:val="22"/>
              </w:rPr>
              <w:t xml:space="preserve">Definition of Done for MVP Launch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All P0 features pass acceptance tests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End-to-end latency &lt; 8s at P95 on staging load test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Bias audit complete; delta &lt; 5% across flagged demographic proxies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3 recruiters complete usability pilot with satisfaction score ≥ 4/5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API documentation published (OpenAPI spec)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Rollback plan documented and tested</w:t>
            </w:r>
          </w:p>
        </w:tc>
      </w:tr>
    </w:tbl>
    <w:p>
      <w:pPr>
        <w:spacing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9. Success Metrics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Success for the MVP is evaluated across accuracy, experience, performance, and fairness dimensions.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2160"/>
        <w:gridCol w:w="204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Target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Top-10 recall @ precision 0.7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N/A (keyword only)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≥ 80%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 HR eval set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Ranking explanation satisfaction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≥ 4 / 5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 survey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End-to-end ranking latency (P95)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&lt; 8 seconds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Load test (500 JDs)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Recruiter time-to-shortlist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~4 hours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&lt; 45 min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Time-tracking pilot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Bias delta across demographic groups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Unknown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&lt; 5%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Fairness audit</w:t>
            </w:r>
          </w:p>
        </w:tc>
      </w:tr>
    </w:tbl>
    <w:p>
      <w:pPr>
        <w:spacing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Risks &amp; Mitigations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1800"/>
        <w:gridCol w:w="3240"/>
      </w:tblGrid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Embedding model bias produces skewed rankings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1B"/>
                <w:sz w:val="20"/>
                <w:szCs w:val="20"/>
              </w:rPr>
              <w:t xml:space="preserve">Medium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Bias audit on gender, age, name; use fairness-aware re-ranking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 latency exceeds 10s per candidate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1B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High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Cache embeddings; async batch ranking; streaming UI responses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Dataset quality gaps (missing fields, stale records)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High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validation layer; fallback scoring for sparse profiles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Scope creep in S-4 UI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High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Freeze UI scope after S-3; track extras in backlog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rate limits on LLM provider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1B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1B"/>
                <w:sz w:val="20"/>
                <w:szCs w:val="20"/>
              </w:rPr>
              <w:t xml:space="preserve">Medium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Implement exponential backoff; pre-process embeddings offline</w:t>
            </w:r>
          </w:p>
        </w:tc>
      </w:tr>
    </w:tbl>
    <w:p>
      <w:pPr>
        <w:spacing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11. Open Questions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following items require decisions before or during Sprint 1: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Embedding model choice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Self-hosted model eliminates per-call API cost but adds infra overhead. Decision needed by end of Sprint 1.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Vector DB hosting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Pinecone (managed, ~$70/mo) vs pgvector (free, operational overhead). Evaluate based on dataset size.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Bias ground truth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Need an agreed set of demographic proxy fields from dataset to run the fairness audit. Who owns this definition?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Score weight tuning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MVP ships with fixed weights. Will we A/B test weights in v1.1? Requires recruiter feedback loop design.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provided dataset is static. For post-MVP, define the refresh cadence and re-indexing strategy.</w:t>
            </w:r>
          </w:p>
        </w:tc>
      </w:tr>
    </w:tbl>
    <w:p>
      <w:pPr>
        <w:spacing w:before="60"/>
      </w:pPr>
    </w:p>
    <w:p>
      <w:pPr>
        <w:spacing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12. Appendix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Composite Score</w:t>
            </w:r>
          </w:p>
        </w:tc>
        <w:tc>
          <w:tcPr>
            <w:tcW w:type="dxa" w:w="6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Weighted aggregate (0–100) across all five scoring dimensions for a single candidate.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Semantic Search</w:t>
            </w:r>
          </w:p>
        </w:tc>
        <w:tc>
          <w:tcPr>
            <w:tcW w:type="dxa" w:w="6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Retrieval using vector embedding similarity rather than exact keyword matching.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Embedding</w:t>
            </w:r>
          </w:p>
        </w:tc>
        <w:tc>
          <w:tcPr>
            <w:tcW w:type="dxa" w:w="6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numerical vector that encodes the meaning of a piece of text, enabling similarity comparison.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TF-IDF</w:t>
            </w:r>
          </w:p>
        </w:tc>
        <w:tc>
          <w:tcPr>
            <w:tcW w:type="dxa" w:w="6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Term Frequency–Inverse Document Frequency; classical keyword relevance scoring.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Hybrid Scoring</w:t>
            </w:r>
          </w:p>
        </w:tc>
        <w:tc>
          <w:tcPr>
            <w:tcW w:type="dxa" w:w="6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Combination of semantic (vector) and keyword (lexical) signals with structured metadata.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Recall @ Precision</w:t>
            </w:r>
          </w:p>
        </w:tc>
        <w:tc>
          <w:tcPr>
            <w:tcW w:type="dxa" w:w="6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fraction of relevant candidates in the top-K results that are also in the ground-truth set, at a given precision level.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LLM Re-ranking</w:t>
            </w:r>
          </w:p>
        </w:tc>
        <w:tc>
          <w:tcPr>
            <w:tcW w:type="dxa" w:w="6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Using a large language model to evaluate and re-order a candidate set based on nuanced criteria beyond raw similarity.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Skill Gap Analysis</w:t>
            </w:r>
          </w:p>
        </w:tc>
        <w:tc>
          <w:tcPr>
            <w:tcW w:type="dxa" w:w="6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Comparison of skills present in a candidate profile against skills required by the JD.</w:t>
            </w:r>
          </w:p>
        </w:tc>
      </w:tr>
    </w:tbl>
    <w:p>
      <w:pPr>
        <w:spacing w:before="200"/>
      </w:pPr>
    </w:p>
    <w:p>
      <w:pPr>
        <w:pBdr>
          <w:bottom w:val="single" w:color="E2E8F0" w:sz="4" w:space="1"/>
        </w:pBdr>
        <w:spacing w:after="80" w:before="80"/>
      </w:pPr>
    </w:p>
    <w:p>
      <w:pPr>
        <w:spacing w:before="80"/>
      </w:pP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64748B"/>
        <w:sz w:val="18"/>
        <w:szCs w:val="18"/>
      </w:rPr>
      <w:t xml:space="preserve">© 2026 CandidateIQ · All Rights Reserved</w:t>
    </w:r>
    <w:r>
      <w:rPr>
        <w:rFonts w:ascii="Arial" w:cs="Arial" w:eastAsia="Arial" w:hAnsi="Arial"/>
        <w:color w:val="64748B"/>
        <w:sz w:val="18"/>
        <w:szCs w:val="18"/>
      </w:rPr>
      <w:t xml:space="preserve">	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tabs>
        <w:tab w:val="right" w:pos="9360"/>
      </w:tabs>
      <w:spacing w:after="80"/>
    </w:pPr>
    <w:r>
      <w:rPr>
        <w:rFonts w:ascii="Arial" w:cs="Arial" w:eastAsia="Arial" w:hAnsi="Arial"/>
        <w:color w:val="64748B"/>
        <w:sz w:val="18"/>
        <w:szCs w:val="18"/>
      </w:rPr>
      <w:t xml:space="preserve">CandidateIQ — Intelligent Candidate Ranking Engine</w:t>
    </w:r>
    <w:r>
      <w:rPr>
        <w:rFonts w:ascii="Arial" w:cs="Arial" w:eastAsia="Arial" w:hAnsi="Arial"/>
        <w:color w:val="64748B"/>
        <w:sz w:val="18"/>
        <w:szCs w:val="18"/>
      </w:rPr>
      <w:t xml:space="preserve">	PRD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color w:val="2D7DD2"/>
      </w:rPr>
    </w:lvl>
    <w:lvl w:ilvl="1" w15:tentative="1">
      <w:start w:val="1"/>
      <w:numFmt w:val="bullet"/>
      <w:lvlText w:val="◦"/>
      <w:lvlJc w:val="left"/>
      <w:pPr>
        <w:ind w:left="1000" w:hanging="300"/>
      </w:pPr>
      <w:rPr>
        <w:color w:val="64748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D7DD2" w:sz="6" w:space="2"/>
      </w:pBdr>
      <w:spacing w:after="160" w:before="360"/>
      <w:outlineLvl w:val="0"/>
    </w:pPr>
    <w:rPr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2D7DD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2026-06-16T09:44:34.093Z</dcterms:created>
  <dcterms:modified xsi:type="dcterms:W3CDTF">2026-06-16T09:44:34.094Z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