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F0364" w:rsidRDefault="008E11E9">
      <w:pPr>
        <w:spacing w:before="120"/>
        <w:jc w:val="center"/>
      </w:pPr>
      <w:proofErr w:type="spellStart"/>
      <w:r>
        <w:rPr>
          <w:b/>
          <w:bCs/>
          <w:color w:val="1F3864"/>
          <w:sz w:val="56"/>
          <w:szCs w:val="56"/>
        </w:rPr>
        <w:t>DopaScore</w:t>
      </w:r>
      <w:proofErr w:type="spellEnd"/>
    </w:p>
    <w:p w:rsidR="005F0364" w:rsidRDefault="008E11E9">
      <w:pPr>
        <w:spacing w:before="120" w:after="20"/>
        <w:jc w:val="center"/>
      </w:pPr>
      <w:r>
        <w:rPr>
          <w:color w:val="404040"/>
          <w:sz w:val="26"/>
          <w:szCs w:val="26"/>
        </w:rPr>
        <w:t>Predicting Productivity Risk Bands from</w:t>
      </w:r>
    </w:p>
    <w:p w:rsidR="005F0364" w:rsidRDefault="008E11E9">
      <w:pPr>
        <w:spacing w:after="200"/>
        <w:jc w:val="center"/>
      </w:pPr>
      <w:r>
        <w:rPr>
          <w:color w:val="404040"/>
          <w:sz w:val="26"/>
          <w:szCs w:val="26"/>
        </w:rPr>
        <w:t xml:space="preserve">Digital </w:t>
      </w:r>
      <w:proofErr w:type="spellStart"/>
      <w:r>
        <w:rPr>
          <w:color w:val="404040"/>
          <w:sz w:val="26"/>
          <w:szCs w:val="26"/>
        </w:rPr>
        <w:t>Behaviour</w:t>
      </w:r>
      <w:proofErr w:type="spellEnd"/>
      <w:r>
        <w:rPr>
          <w:color w:val="404040"/>
          <w:sz w:val="26"/>
          <w:szCs w:val="26"/>
        </w:rPr>
        <w:t xml:space="preserve"> Patterns</w:t>
      </w:r>
    </w:p>
    <w:p w:rsidR="005F0364" w:rsidRDefault="008E11E9">
      <w:pPr>
        <w:spacing w:after="40"/>
        <w:jc w:val="center"/>
      </w:pPr>
      <w:r>
        <w:rPr>
          <w:b/>
          <w:bCs/>
          <w:sz w:val="24"/>
          <w:szCs w:val="24"/>
        </w:rPr>
        <w:t>Project Report</w:t>
      </w:r>
    </w:p>
    <w:p w:rsidR="005F0364" w:rsidRDefault="008E11E9">
      <w:pPr>
        <w:spacing w:after="200"/>
        <w:jc w:val="center"/>
      </w:pPr>
      <w:r>
        <w:rPr>
          <w:i/>
          <w:iCs/>
          <w:color w:val="595959"/>
        </w:rPr>
        <w:t xml:space="preserve">IBM </w:t>
      </w:r>
      <w:proofErr w:type="spellStart"/>
      <w:r>
        <w:rPr>
          <w:i/>
          <w:iCs/>
          <w:color w:val="595959"/>
        </w:rPr>
        <w:t>SkillsBuild</w:t>
      </w:r>
      <w:proofErr w:type="spellEnd"/>
      <w:r>
        <w:rPr>
          <w:i/>
          <w:iCs/>
          <w:color w:val="595959"/>
        </w:rPr>
        <w:t xml:space="preserve"> – AICTE Internship | Data Analytics with AI</w:t>
      </w:r>
    </w:p>
    <w:p w:rsidR="005F0364" w:rsidRDefault="008E11E9">
      <w:pPr>
        <w:spacing w:after="20"/>
        <w:jc w:val="center"/>
      </w:pPr>
      <w:r>
        <w:t>Submitted by: Suhani Agarwal    GitHub: suhaniagarwal18</w:t>
      </w:r>
    </w:p>
    <w:p w:rsidR="005F0364" w:rsidRDefault="008E11E9">
      <w:pPr>
        <w:spacing w:after="320"/>
        <w:jc w:val="center"/>
      </w:pPr>
      <w:r>
        <w:t>September 2026</w:t>
      </w:r>
    </w:p>
    <w:p w:rsidR="005F0364" w:rsidRDefault="008E11E9">
      <w:pPr>
        <w:pStyle w:val="Heading1"/>
        <w:pBdr>
          <w:bottom w:val="single" w:sz="6" w:space="4" w:color="2E74B5"/>
        </w:pBdr>
        <w:spacing w:before="360" w:after="200"/>
      </w:pPr>
      <w:r>
        <w:rPr>
          <w:b/>
          <w:bCs/>
          <w:color w:val="1F3864"/>
          <w:sz w:val="30"/>
          <w:szCs w:val="30"/>
        </w:rPr>
        <w:t>Abstract</w:t>
      </w:r>
    </w:p>
    <w:p w:rsidR="005F0364" w:rsidRDefault="008E11E9">
      <w:pPr>
        <w:spacing w:after="160" w:line="300" w:lineRule="auto"/>
        <w:jc w:val="both"/>
      </w:pPr>
      <w:r>
        <w:rPr>
          <w:sz w:val="22"/>
          <w:szCs w:val="22"/>
        </w:rPr>
        <w:t xml:space="preserve">Excessive social media use and the dopamine-driven design of modern digital platforms are increasingly linked to declines in focus, task completion, and overall productivity — </w:t>
      </w:r>
      <w:r>
        <w:rPr>
          <w:sz w:val="22"/>
          <w:szCs w:val="22"/>
        </w:rPr>
        <w:t xml:space="preserve">a concern widely discussed in both public health and workplace-wellness contexts today. This project, </w:t>
      </w:r>
      <w:proofErr w:type="spellStart"/>
      <w:r>
        <w:rPr>
          <w:sz w:val="22"/>
          <w:szCs w:val="22"/>
        </w:rPr>
        <w:t>DopaScore</w:t>
      </w:r>
      <w:proofErr w:type="spellEnd"/>
      <w:r>
        <w:rPr>
          <w:sz w:val="22"/>
          <w:szCs w:val="22"/>
        </w:rPr>
        <w:t xml:space="preserve">, analyses a 300-respondent </w:t>
      </w:r>
      <w:proofErr w:type="spellStart"/>
      <w:r>
        <w:rPr>
          <w:sz w:val="22"/>
          <w:szCs w:val="22"/>
        </w:rPr>
        <w:t>behavioural</w:t>
      </w:r>
      <w:proofErr w:type="spellEnd"/>
      <w:r>
        <w:rPr>
          <w:sz w:val="22"/>
          <w:szCs w:val="22"/>
        </w:rPr>
        <w:t xml:space="preserve"> dataset covering social media usage, dopamine-related psychological indicators, and productivity outcomes</w:t>
      </w:r>
      <w:r>
        <w:rPr>
          <w:sz w:val="22"/>
          <w:szCs w:val="22"/>
        </w:rPr>
        <w:t xml:space="preserve">, with the goal of predicting which productivity risk band (None/Minimal, Early, Moderate, Severe, or Critical) an </w:t>
      </w:r>
      <w:proofErr w:type="gramStart"/>
      <w:r>
        <w:rPr>
          <w:sz w:val="22"/>
          <w:szCs w:val="22"/>
        </w:rPr>
        <w:t>individual falls</w:t>
      </w:r>
      <w:proofErr w:type="gramEnd"/>
      <w:r>
        <w:rPr>
          <w:sz w:val="22"/>
          <w:szCs w:val="22"/>
        </w:rPr>
        <w:t xml:space="preserve"> into, based purely on their digital </w:t>
      </w:r>
      <w:proofErr w:type="spellStart"/>
      <w:r>
        <w:rPr>
          <w:sz w:val="22"/>
          <w:szCs w:val="22"/>
        </w:rPr>
        <w:t>behaviour</w:t>
      </w:r>
      <w:proofErr w:type="spellEnd"/>
      <w:r>
        <w:rPr>
          <w:sz w:val="22"/>
          <w:szCs w:val="22"/>
        </w:rPr>
        <w:t xml:space="preserve"> patterns. Three classification models — Logistic Regression, Random Forest, an</w:t>
      </w:r>
      <w:r>
        <w:rPr>
          <w:sz w:val="22"/>
          <w:szCs w:val="22"/>
        </w:rPr>
        <w:t>d</w:t>
      </w:r>
      <w:r w:rsidR="002D5261">
        <w:rPr>
          <w:sz w:val="22"/>
          <w:szCs w:val="22"/>
        </w:rPr>
        <w:t xml:space="preserve"> </w:t>
      </w:r>
      <w:r w:rsidR="002D5261">
        <w:t>Gradient Boosting</w:t>
      </w:r>
      <w:r>
        <w:rPr>
          <w:sz w:val="22"/>
          <w:szCs w:val="22"/>
        </w:rPr>
        <w:t xml:space="preserve">— were trained and compared. The Random Forest and Logistic Regression models achieved perfect classification on the held-out test set, while </w:t>
      </w:r>
      <w:r>
        <w:t>Gradient Boosting achieved 96.7% accuracy</w:t>
      </w:r>
      <w:r>
        <w:rPr>
          <w:sz w:val="22"/>
          <w:szCs w:val="22"/>
        </w:rPr>
        <w:t xml:space="preserve">, with withdrawal-related and deep-work-related </w:t>
      </w:r>
      <w:proofErr w:type="spellStart"/>
      <w:r>
        <w:rPr>
          <w:sz w:val="22"/>
          <w:szCs w:val="22"/>
        </w:rPr>
        <w:t>behaviours</w:t>
      </w:r>
      <w:proofErr w:type="spellEnd"/>
      <w:r>
        <w:rPr>
          <w:sz w:val="22"/>
          <w:szCs w:val="22"/>
        </w:rPr>
        <w:t xml:space="preserve"> emerging as th</w:t>
      </w:r>
      <w:r>
        <w:rPr>
          <w:sz w:val="22"/>
          <w:szCs w:val="22"/>
        </w:rPr>
        <w:t>e strongest predictors. The near-perfect scores are examined critically in the Limitations section, as they reflect the clean, synthetically-generated nature of the dataset rather than a claim of real-world predictive perfection.</w:t>
      </w:r>
    </w:p>
    <w:p w:rsidR="005F0364" w:rsidRDefault="008E11E9">
      <w:pPr>
        <w:pStyle w:val="Heading1"/>
        <w:pBdr>
          <w:bottom w:val="single" w:sz="6" w:space="4" w:color="2E74B5"/>
        </w:pBdr>
        <w:spacing w:before="360" w:after="200"/>
      </w:pPr>
      <w:r>
        <w:rPr>
          <w:b/>
          <w:bCs/>
          <w:color w:val="1F3864"/>
          <w:sz w:val="30"/>
          <w:szCs w:val="30"/>
        </w:rPr>
        <w:t>1. Problem Statement &amp; Mot</w:t>
      </w:r>
      <w:r>
        <w:rPr>
          <w:b/>
          <w:bCs/>
          <w:color w:val="1F3864"/>
          <w:sz w:val="30"/>
          <w:szCs w:val="30"/>
        </w:rPr>
        <w:t>ivation</w:t>
      </w:r>
    </w:p>
    <w:p w:rsidR="005F0364" w:rsidRDefault="008E11E9">
      <w:pPr>
        <w:spacing w:after="160" w:line="300" w:lineRule="auto"/>
        <w:jc w:val="both"/>
      </w:pPr>
      <w:r>
        <w:rPr>
          <w:sz w:val="22"/>
          <w:szCs w:val="22"/>
        </w:rPr>
        <w:t>Digital wellbeing has moved from a niche concern to a mainstream one. Apple's Screen Time, Google's Digital Wellbeing dashboard, and a growing number of corporate wellness programs all now attempt to quantify how technology use affects a person's a</w:t>
      </w:r>
      <w:r>
        <w:rPr>
          <w:sz w:val="22"/>
          <w:szCs w:val="22"/>
        </w:rPr>
        <w:t>bility to focus and be productive. Social media platforms are explicitly engineered around dopamine-driven engagement loops — infinite scroll, variable-reward notifications, and short-form video — which make them highly effective at capturing attention, of</w:t>
      </w:r>
      <w:r>
        <w:rPr>
          <w:sz w:val="22"/>
          <w:szCs w:val="22"/>
        </w:rPr>
        <w:t>ten at the cost of sustained, deep-focus work.</w:t>
      </w:r>
    </w:p>
    <w:p w:rsidR="005F0364" w:rsidRDefault="008E11E9">
      <w:pPr>
        <w:spacing w:after="160" w:line="300" w:lineRule="auto"/>
        <w:jc w:val="both"/>
      </w:pPr>
      <w:r>
        <w:rPr>
          <w:sz w:val="22"/>
          <w:szCs w:val="22"/>
        </w:rPr>
        <w:t xml:space="preserve">The motivation for this project is twofold. First, from a societal perspective, understanding which specific </w:t>
      </w:r>
      <w:proofErr w:type="spellStart"/>
      <w:r>
        <w:rPr>
          <w:sz w:val="22"/>
          <w:szCs w:val="22"/>
        </w:rPr>
        <w:t>behaviours</w:t>
      </w:r>
      <w:proofErr w:type="spellEnd"/>
      <w:r>
        <w:rPr>
          <w:sz w:val="22"/>
          <w:szCs w:val="22"/>
        </w:rPr>
        <w:t xml:space="preserve"> (rather than just "screen time" as a single number) are most predictive of productivity d</w:t>
      </w:r>
      <w:r>
        <w:rPr>
          <w:sz w:val="22"/>
          <w:szCs w:val="22"/>
        </w:rPr>
        <w:t>ecline can inform more targeted digital-wellbeing interventions — for students, employees, and platforms themselves. Second, from an analytics-and-AI perspective, this is a well-suited multi-class classification problem: rather than predicting a single pro</w:t>
      </w:r>
      <w:r>
        <w:rPr>
          <w:sz w:val="22"/>
          <w:szCs w:val="22"/>
        </w:rPr>
        <w:t>ductivity score (a regression task that is hard to act on), the goal is to predict which risk band a person falls into — directly analogous to how real-world risk-scoring systems (credit risk, health risk, churn risk) are built and deployed.</w:t>
      </w:r>
    </w:p>
    <w:p w:rsidR="00735248" w:rsidRDefault="00735248">
      <w:pPr>
        <w:rPr>
          <w:b/>
          <w:bCs/>
          <w:color w:val="1F3864"/>
          <w:sz w:val="30"/>
          <w:szCs w:val="30"/>
        </w:rPr>
      </w:pPr>
      <w:r>
        <w:rPr>
          <w:b/>
          <w:bCs/>
          <w:color w:val="1F3864"/>
          <w:sz w:val="30"/>
          <w:szCs w:val="30"/>
        </w:rPr>
        <w:br w:type="page"/>
      </w:r>
    </w:p>
    <w:p w:rsidR="005F0364" w:rsidRDefault="008E11E9">
      <w:pPr>
        <w:pStyle w:val="Heading1"/>
        <w:pBdr>
          <w:bottom w:val="single" w:sz="6" w:space="4" w:color="2E74B5"/>
        </w:pBdr>
        <w:spacing w:before="360" w:after="200"/>
      </w:pPr>
      <w:r>
        <w:rPr>
          <w:b/>
          <w:bCs/>
          <w:color w:val="1F3864"/>
          <w:sz w:val="30"/>
          <w:szCs w:val="30"/>
        </w:rPr>
        <w:lastRenderedPageBreak/>
        <w:t>2. Dataset Des</w:t>
      </w:r>
      <w:r>
        <w:rPr>
          <w:b/>
          <w:bCs/>
          <w:color w:val="1F3864"/>
          <w:sz w:val="30"/>
          <w:szCs w:val="30"/>
        </w:rPr>
        <w:t>cription</w:t>
      </w:r>
    </w:p>
    <w:p w:rsidR="005F0364" w:rsidRDefault="008E11E9">
      <w:pPr>
        <w:spacing w:after="160" w:line="300" w:lineRule="auto"/>
        <w:jc w:val="both"/>
      </w:pPr>
      <w:r>
        <w:rPr>
          <w:sz w:val="22"/>
          <w:szCs w:val="22"/>
        </w:rPr>
        <w:t>The dataset used is the "Social Media, Dopamine, and Productivity Dataset", consisting of 300 participant records across 66 columns. It combines demographic information, self-reported social media usage patterns, dopamine-related psychological ind</w:t>
      </w:r>
      <w:r>
        <w:rPr>
          <w:sz w:val="22"/>
          <w:szCs w:val="22"/>
        </w:rPr>
        <w:t xml:space="preserve">icators, focus/productivity </w:t>
      </w:r>
      <w:proofErr w:type="spellStart"/>
      <w:r>
        <w:rPr>
          <w:sz w:val="22"/>
          <w:szCs w:val="22"/>
        </w:rPr>
        <w:t>behaviour</w:t>
      </w:r>
      <w:proofErr w:type="spellEnd"/>
      <w:r>
        <w:rPr>
          <w:sz w:val="22"/>
          <w:szCs w:val="22"/>
        </w:rPr>
        <w:t xml:space="preserve">, and wellbeing/withdrawal indicators. The table below </w:t>
      </w:r>
      <w:proofErr w:type="spellStart"/>
      <w:r>
        <w:rPr>
          <w:sz w:val="22"/>
          <w:szCs w:val="22"/>
        </w:rPr>
        <w:t>summarises</w:t>
      </w:r>
      <w:proofErr w:type="spellEnd"/>
      <w:r>
        <w:rPr>
          <w:sz w:val="22"/>
          <w:szCs w:val="22"/>
        </w:rPr>
        <w:t xml:space="preserve"> the major field groups used in this project.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0"/>
      </w:tblGrid>
      <w:tr w:rsidR="005F0364">
        <w:tblPrEx>
          <w:tblCellMar>
            <w:top w:w="0" w:type="dxa"/>
            <w:bottom w:w="0" w:type="dxa"/>
          </w:tblCellMar>
        </w:tblPrEx>
        <w:trPr>
          <w:tblHeader/>
        </w:trPr>
        <w:tc>
          <w:tcPr>
            <w:tcW w:w="2600" w:type="dxa"/>
            <w:shd w:val="clear" w:color="auto" w:fill="1F3864"/>
            <w:tcMar>
              <w:top w:w="100" w:type="dxa"/>
              <w:left w:w="120" w:type="dxa"/>
              <w:bottom w:w="100" w:type="dxa"/>
              <w:right w:w="120" w:type="dxa"/>
            </w:tcMar>
          </w:tcPr>
          <w:p w:rsidR="005F0364" w:rsidRDefault="008E11E9">
            <w:r>
              <w:rPr>
                <w:b/>
                <w:bCs/>
                <w:color w:val="FFFFFF"/>
              </w:rPr>
              <w:t>Field Group</w:t>
            </w:r>
          </w:p>
        </w:tc>
        <w:tc>
          <w:tcPr>
            <w:tcW w:w="6750" w:type="dxa"/>
            <w:shd w:val="clear" w:color="auto" w:fill="1F3864"/>
            <w:tcMar>
              <w:top w:w="100" w:type="dxa"/>
              <w:left w:w="120" w:type="dxa"/>
              <w:bottom w:w="100" w:type="dxa"/>
              <w:right w:w="120" w:type="dxa"/>
            </w:tcMar>
          </w:tcPr>
          <w:p w:rsidR="005F0364" w:rsidRDefault="008E11E9">
            <w:r>
              <w:rPr>
                <w:b/>
                <w:bCs/>
                <w:color w:val="FFFFFF"/>
              </w:rPr>
              <w:t>Representative Columns</w:t>
            </w:r>
          </w:p>
        </w:tc>
      </w:tr>
      <w:tr w:rsidR="005F0364">
        <w:tblPrEx>
          <w:tblCellMar>
            <w:top w:w="0" w:type="dxa"/>
            <w:bottom w:w="0" w:type="dxa"/>
          </w:tblCellMar>
        </w:tblPrEx>
        <w:tc>
          <w:tcPr>
            <w:tcW w:w="2600" w:type="dxa"/>
            <w:shd w:val="clear" w:color="auto" w:fill="F2F2F2"/>
            <w:tcMar>
              <w:top w:w="100" w:type="dxa"/>
              <w:left w:w="120" w:type="dxa"/>
              <w:bottom w:w="100" w:type="dxa"/>
              <w:right w:w="120" w:type="dxa"/>
            </w:tcMar>
          </w:tcPr>
          <w:p w:rsidR="005F0364" w:rsidRDefault="008E11E9">
            <w:r>
              <w:rPr>
                <w:color w:val="000000"/>
              </w:rPr>
              <w:t>Demographics</w:t>
            </w:r>
          </w:p>
        </w:tc>
        <w:tc>
          <w:tcPr>
            <w:tcW w:w="6750" w:type="dxa"/>
            <w:tcMar>
              <w:top w:w="100" w:type="dxa"/>
              <w:left w:w="120" w:type="dxa"/>
              <w:bottom w:w="100" w:type="dxa"/>
              <w:right w:w="120" w:type="dxa"/>
            </w:tcMar>
          </w:tcPr>
          <w:p w:rsidR="005F0364" w:rsidRDefault="008E11E9">
            <w:r>
              <w:rPr>
                <w:color w:val="000000"/>
              </w:rPr>
              <w:t xml:space="preserve">age, gender, </w:t>
            </w:r>
            <w:proofErr w:type="spellStart"/>
            <w:r>
              <w:rPr>
                <w:color w:val="000000"/>
              </w:rPr>
              <w:t>education_level</w:t>
            </w:r>
            <w:proofErr w:type="spellEnd"/>
            <w:r>
              <w:rPr>
                <w:color w:val="000000"/>
              </w:rPr>
              <w:t xml:space="preserve">, </w:t>
            </w:r>
            <w:proofErr w:type="spellStart"/>
            <w:r>
              <w:rPr>
                <w:color w:val="000000"/>
              </w:rPr>
              <w:t>employment_status</w:t>
            </w:r>
            <w:proofErr w:type="spellEnd"/>
            <w:r>
              <w:rPr>
                <w:color w:val="000000"/>
              </w:rPr>
              <w:t xml:space="preserve">, </w:t>
            </w:r>
            <w:proofErr w:type="spellStart"/>
            <w:r>
              <w:rPr>
                <w:color w:val="000000"/>
              </w:rPr>
              <w:t>occupation_category</w:t>
            </w:r>
            <w:proofErr w:type="spellEnd"/>
            <w:r>
              <w:rPr>
                <w:color w:val="000000"/>
              </w:rPr>
              <w:t xml:space="preserve">, </w:t>
            </w:r>
            <w:proofErr w:type="spellStart"/>
            <w:r>
              <w:rPr>
                <w:color w:val="000000"/>
              </w:rPr>
              <w:t>country_of_residence</w:t>
            </w:r>
            <w:proofErr w:type="spellEnd"/>
          </w:p>
        </w:tc>
      </w:tr>
      <w:tr w:rsidR="005F0364">
        <w:tblPrEx>
          <w:tblCellMar>
            <w:top w:w="0" w:type="dxa"/>
            <w:bottom w:w="0" w:type="dxa"/>
          </w:tblCellMar>
        </w:tblPrEx>
        <w:tc>
          <w:tcPr>
            <w:tcW w:w="2600" w:type="dxa"/>
            <w:shd w:val="clear" w:color="auto" w:fill="F2F2F2"/>
            <w:tcMar>
              <w:top w:w="100" w:type="dxa"/>
              <w:left w:w="120" w:type="dxa"/>
              <w:bottom w:w="100" w:type="dxa"/>
              <w:right w:w="120" w:type="dxa"/>
            </w:tcMar>
          </w:tcPr>
          <w:p w:rsidR="005F0364" w:rsidRDefault="008E11E9">
            <w:r>
              <w:rPr>
                <w:color w:val="000000"/>
              </w:rPr>
              <w:t xml:space="preserve">Social Media </w:t>
            </w:r>
            <w:proofErr w:type="spellStart"/>
            <w:r>
              <w:rPr>
                <w:color w:val="000000"/>
              </w:rPr>
              <w:t>Behaviour</w:t>
            </w:r>
            <w:proofErr w:type="spellEnd"/>
          </w:p>
        </w:tc>
        <w:tc>
          <w:tcPr>
            <w:tcW w:w="6750" w:type="dxa"/>
            <w:tcMar>
              <w:top w:w="100" w:type="dxa"/>
              <w:left w:w="120" w:type="dxa"/>
              <w:bottom w:w="100" w:type="dxa"/>
              <w:right w:w="120" w:type="dxa"/>
            </w:tcMar>
          </w:tcPr>
          <w:p w:rsidR="005F0364" w:rsidRDefault="008E11E9">
            <w:proofErr w:type="spellStart"/>
            <w:r>
              <w:rPr>
                <w:color w:val="000000"/>
              </w:rPr>
              <w:t>avg_daily_sm_hours</w:t>
            </w:r>
            <w:proofErr w:type="spellEnd"/>
            <w:r>
              <w:rPr>
                <w:color w:val="000000"/>
              </w:rPr>
              <w:t xml:space="preserve">, </w:t>
            </w:r>
            <w:proofErr w:type="spellStart"/>
            <w:r>
              <w:rPr>
                <w:color w:val="000000"/>
              </w:rPr>
              <w:t>daily_check_frequency</w:t>
            </w:r>
            <w:proofErr w:type="spellEnd"/>
            <w:r>
              <w:rPr>
                <w:color w:val="000000"/>
              </w:rPr>
              <w:t xml:space="preserve">, </w:t>
            </w:r>
            <w:proofErr w:type="spellStart"/>
            <w:r>
              <w:rPr>
                <w:color w:val="000000"/>
              </w:rPr>
              <w:t>late_night_scrolling</w:t>
            </w:r>
            <w:proofErr w:type="spellEnd"/>
            <w:r>
              <w:rPr>
                <w:color w:val="000000"/>
              </w:rPr>
              <w:t xml:space="preserve">, </w:t>
            </w:r>
            <w:proofErr w:type="spellStart"/>
            <w:r>
              <w:rPr>
                <w:color w:val="000000"/>
              </w:rPr>
              <w:t>doomscrolling_frequency</w:t>
            </w:r>
            <w:proofErr w:type="spellEnd"/>
            <w:r>
              <w:rPr>
                <w:color w:val="000000"/>
              </w:rPr>
              <w:t xml:space="preserve">, </w:t>
            </w:r>
            <w:proofErr w:type="spellStart"/>
            <w:r>
              <w:rPr>
                <w:color w:val="000000"/>
              </w:rPr>
              <w:t>notifications_always_on</w:t>
            </w:r>
            <w:proofErr w:type="spellEnd"/>
          </w:p>
        </w:tc>
      </w:tr>
      <w:tr w:rsidR="005F0364">
        <w:tblPrEx>
          <w:tblCellMar>
            <w:top w:w="0" w:type="dxa"/>
            <w:bottom w:w="0" w:type="dxa"/>
          </w:tblCellMar>
        </w:tblPrEx>
        <w:tc>
          <w:tcPr>
            <w:tcW w:w="2600" w:type="dxa"/>
            <w:shd w:val="clear" w:color="auto" w:fill="F2F2F2"/>
            <w:tcMar>
              <w:top w:w="100" w:type="dxa"/>
              <w:left w:w="120" w:type="dxa"/>
              <w:bottom w:w="100" w:type="dxa"/>
              <w:right w:w="120" w:type="dxa"/>
            </w:tcMar>
          </w:tcPr>
          <w:p w:rsidR="005F0364" w:rsidRDefault="008E11E9">
            <w:r>
              <w:rPr>
                <w:color w:val="000000"/>
              </w:rPr>
              <w:t>Dopamine / Psychological</w:t>
            </w:r>
          </w:p>
        </w:tc>
        <w:tc>
          <w:tcPr>
            <w:tcW w:w="6750" w:type="dxa"/>
            <w:tcMar>
              <w:top w:w="100" w:type="dxa"/>
              <w:left w:w="120" w:type="dxa"/>
              <w:bottom w:w="100" w:type="dxa"/>
              <w:right w:w="120" w:type="dxa"/>
            </w:tcMar>
          </w:tcPr>
          <w:p w:rsidR="005F0364" w:rsidRDefault="008E11E9">
            <w:proofErr w:type="spellStart"/>
            <w:r>
              <w:rPr>
                <w:color w:val="000000"/>
              </w:rPr>
              <w:t>dopamine_rush_feel_score</w:t>
            </w:r>
            <w:proofErr w:type="spellEnd"/>
            <w:r>
              <w:rPr>
                <w:color w:val="000000"/>
              </w:rPr>
              <w:t xml:space="preserve">, </w:t>
            </w:r>
            <w:proofErr w:type="spellStart"/>
            <w:r>
              <w:rPr>
                <w:color w:val="000000"/>
              </w:rPr>
              <w:t>fomo_score</w:t>
            </w:r>
            <w:proofErr w:type="spellEnd"/>
            <w:r>
              <w:rPr>
                <w:color w:val="000000"/>
              </w:rPr>
              <w:t xml:space="preserve">, </w:t>
            </w:r>
            <w:proofErr w:type="spellStart"/>
            <w:r>
              <w:rPr>
                <w:color w:val="000000"/>
              </w:rPr>
              <w:t>reward_seeking_behavior</w:t>
            </w:r>
            <w:proofErr w:type="spellEnd"/>
            <w:r>
              <w:rPr>
                <w:color w:val="000000"/>
              </w:rPr>
              <w:t xml:space="preserve">, </w:t>
            </w:r>
            <w:proofErr w:type="spellStart"/>
            <w:r>
              <w:rPr>
                <w:color w:val="000000"/>
              </w:rPr>
              <w:t>validation_seeking_score</w:t>
            </w:r>
            <w:proofErr w:type="spellEnd"/>
            <w:r>
              <w:rPr>
                <w:color w:val="000000"/>
              </w:rPr>
              <w:t xml:space="preserve">, </w:t>
            </w:r>
            <w:proofErr w:type="spellStart"/>
            <w:r>
              <w:rPr>
                <w:color w:val="000000"/>
              </w:rPr>
              <w:t>comparison_to_others_score</w:t>
            </w:r>
            <w:proofErr w:type="spellEnd"/>
          </w:p>
        </w:tc>
      </w:tr>
      <w:tr w:rsidR="005F0364">
        <w:tblPrEx>
          <w:tblCellMar>
            <w:top w:w="0" w:type="dxa"/>
            <w:bottom w:w="0" w:type="dxa"/>
          </w:tblCellMar>
        </w:tblPrEx>
        <w:tc>
          <w:tcPr>
            <w:tcW w:w="2600" w:type="dxa"/>
            <w:shd w:val="clear" w:color="auto" w:fill="F2F2F2"/>
            <w:tcMar>
              <w:top w:w="100" w:type="dxa"/>
              <w:left w:w="120" w:type="dxa"/>
              <w:bottom w:w="100" w:type="dxa"/>
              <w:right w:w="120" w:type="dxa"/>
            </w:tcMar>
          </w:tcPr>
          <w:p w:rsidR="005F0364" w:rsidRDefault="008E11E9">
            <w:r>
              <w:rPr>
                <w:color w:val="000000"/>
              </w:rPr>
              <w:t>Focus &amp; Productivity</w:t>
            </w:r>
          </w:p>
        </w:tc>
        <w:tc>
          <w:tcPr>
            <w:tcW w:w="6750" w:type="dxa"/>
            <w:tcMar>
              <w:top w:w="100" w:type="dxa"/>
              <w:left w:w="120" w:type="dxa"/>
              <w:bottom w:w="100" w:type="dxa"/>
              <w:right w:w="120" w:type="dxa"/>
            </w:tcMar>
          </w:tcPr>
          <w:p w:rsidR="005F0364" w:rsidRDefault="008E11E9">
            <w:proofErr w:type="spellStart"/>
            <w:r>
              <w:rPr>
                <w:color w:val="000000"/>
              </w:rPr>
              <w:t>attention_span_minutes</w:t>
            </w:r>
            <w:proofErr w:type="spellEnd"/>
            <w:r>
              <w:rPr>
                <w:color w:val="000000"/>
              </w:rPr>
              <w:t xml:space="preserve">, </w:t>
            </w:r>
            <w:proofErr w:type="spellStart"/>
            <w:r>
              <w:rPr>
                <w:color w:val="000000"/>
              </w:rPr>
              <w:t>deep_work_duration_minutes</w:t>
            </w:r>
            <w:proofErr w:type="spellEnd"/>
            <w:r>
              <w:rPr>
                <w:color w:val="000000"/>
              </w:rPr>
              <w:t xml:space="preserve">, </w:t>
            </w:r>
            <w:proofErr w:type="spellStart"/>
            <w:r>
              <w:rPr>
                <w:color w:val="000000"/>
              </w:rPr>
              <w:t>task_switching_frequency</w:t>
            </w:r>
            <w:proofErr w:type="spellEnd"/>
            <w:r>
              <w:rPr>
                <w:color w:val="000000"/>
              </w:rPr>
              <w:t xml:space="preserve">, </w:t>
            </w:r>
            <w:proofErr w:type="spellStart"/>
            <w:r>
              <w:rPr>
                <w:color w:val="000000"/>
              </w:rPr>
              <w:t>difficulty_maintaining_focus</w:t>
            </w:r>
            <w:proofErr w:type="spellEnd"/>
          </w:p>
        </w:tc>
      </w:tr>
      <w:tr w:rsidR="005F0364">
        <w:tblPrEx>
          <w:tblCellMar>
            <w:top w:w="0" w:type="dxa"/>
            <w:bottom w:w="0" w:type="dxa"/>
          </w:tblCellMar>
        </w:tblPrEx>
        <w:tc>
          <w:tcPr>
            <w:tcW w:w="2600" w:type="dxa"/>
            <w:shd w:val="clear" w:color="auto" w:fill="F2F2F2"/>
            <w:tcMar>
              <w:top w:w="100" w:type="dxa"/>
              <w:left w:w="120" w:type="dxa"/>
              <w:bottom w:w="100" w:type="dxa"/>
              <w:right w:w="120" w:type="dxa"/>
            </w:tcMar>
          </w:tcPr>
          <w:p w:rsidR="005F0364" w:rsidRDefault="008E11E9">
            <w:r>
              <w:rPr>
                <w:color w:val="000000"/>
              </w:rPr>
              <w:t>Wellbeing / Withdrawal</w:t>
            </w:r>
          </w:p>
        </w:tc>
        <w:tc>
          <w:tcPr>
            <w:tcW w:w="6750" w:type="dxa"/>
            <w:tcMar>
              <w:top w:w="100" w:type="dxa"/>
              <w:left w:w="120" w:type="dxa"/>
              <w:bottom w:w="100" w:type="dxa"/>
              <w:right w:w="120" w:type="dxa"/>
            </w:tcMar>
          </w:tcPr>
          <w:p w:rsidR="005F0364" w:rsidRDefault="008E11E9">
            <w:proofErr w:type="spellStart"/>
            <w:r>
              <w:rPr>
                <w:color w:val="000000"/>
              </w:rPr>
              <w:t>anxiety_when_phone_unavailable</w:t>
            </w:r>
            <w:proofErr w:type="spellEnd"/>
            <w:r>
              <w:rPr>
                <w:color w:val="000000"/>
              </w:rPr>
              <w:t xml:space="preserve">, </w:t>
            </w:r>
            <w:proofErr w:type="spellStart"/>
            <w:r>
              <w:rPr>
                <w:color w:val="000000"/>
              </w:rPr>
              <w:t>restlessness_score</w:t>
            </w:r>
            <w:proofErr w:type="spellEnd"/>
            <w:r>
              <w:rPr>
                <w:color w:val="000000"/>
              </w:rPr>
              <w:t xml:space="preserve">, </w:t>
            </w:r>
            <w:proofErr w:type="spellStart"/>
            <w:r>
              <w:rPr>
                <w:color w:val="000000"/>
              </w:rPr>
              <w:t>withdrawal_attempt_count</w:t>
            </w:r>
            <w:proofErr w:type="spellEnd"/>
            <w:r>
              <w:rPr>
                <w:color w:val="000000"/>
              </w:rPr>
              <w:t xml:space="preserve">, </w:t>
            </w:r>
            <w:proofErr w:type="spellStart"/>
            <w:r>
              <w:rPr>
                <w:color w:val="000000"/>
              </w:rPr>
              <w:t>longest_detox_days</w:t>
            </w:r>
            <w:proofErr w:type="spellEnd"/>
          </w:p>
        </w:tc>
      </w:tr>
      <w:tr w:rsidR="005F0364">
        <w:tblPrEx>
          <w:tblCellMar>
            <w:top w:w="0" w:type="dxa"/>
            <w:bottom w:w="0" w:type="dxa"/>
          </w:tblCellMar>
        </w:tblPrEx>
        <w:tc>
          <w:tcPr>
            <w:tcW w:w="2600" w:type="dxa"/>
            <w:shd w:val="clear" w:color="auto" w:fill="F2F2F2"/>
            <w:tcMar>
              <w:top w:w="100" w:type="dxa"/>
              <w:left w:w="120" w:type="dxa"/>
              <w:bottom w:w="100" w:type="dxa"/>
              <w:right w:w="120" w:type="dxa"/>
            </w:tcMar>
          </w:tcPr>
          <w:p w:rsidR="005F0364" w:rsidRDefault="008E11E9">
            <w:r>
              <w:rPr>
                <w:color w:val="000000"/>
              </w:rPr>
              <w:t>Targe</w:t>
            </w:r>
            <w:r>
              <w:rPr>
                <w:color w:val="000000"/>
              </w:rPr>
              <w:t>t</w:t>
            </w:r>
          </w:p>
        </w:tc>
        <w:tc>
          <w:tcPr>
            <w:tcW w:w="6750" w:type="dxa"/>
            <w:tcMar>
              <w:top w:w="100" w:type="dxa"/>
              <w:left w:w="120" w:type="dxa"/>
              <w:bottom w:w="100" w:type="dxa"/>
              <w:right w:w="120" w:type="dxa"/>
            </w:tcMar>
          </w:tcPr>
          <w:p w:rsidR="005F0364" w:rsidRDefault="008E11E9">
            <w:proofErr w:type="spellStart"/>
            <w:r>
              <w:rPr>
                <w:color w:val="000000"/>
              </w:rPr>
              <w:t>productivity_risk_band</w:t>
            </w:r>
            <w:proofErr w:type="spellEnd"/>
            <w:r>
              <w:rPr>
                <w:color w:val="000000"/>
              </w:rPr>
              <w:t xml:space="preserve"> (renamed from </w:t>
            </w:r>
            <w:proofErr w:type="spellStart"/>
            <w:r>
              <w:rPr>
                <w:color w:val="000000"/>
              </w:rPr>
              <w:t>productivity_decline_score</w:t>
            </w:r>
            <w:proofErr w:type="spellEnd"/>
            <w:r>
              <w:rPr>
                <w:color w:val="000000"/>
              </w:rPr>
              <w:t>) — None/Minimal, Early, Moderate, Severe, Critical</w:t>
            </w:r>
          </w:p>
        </w:tc>
      </w:tr>
    </w:tbl>
    <w:p w:rsidR="005F0364" w:rsidRDefault="005F0364">
      <w:pPr>
        <w:spacing w:after="200"/>
      </w:pPr>
    </w:p>
    <w:p w:rsidR="005F0364" w:rsidRDefault="008E11E9">
      <w:pPr>
        <w:spacing w:after="160" w:line="300" w:lineRule="auto"/>
        <w:jc w:val="both"/>
      </w:pPr>
      <w:r>
        <w:rPr>
          <w:sz w:val="22"/>
          <w:szCs w:val="22"/>
        </w:rPr>
        <w:t xml:space="preserve">Data Quality Note: During initial inspection, two columns — </w:t>
      </w:r>
      <w:proofErr w:type="spellStart"/>
      <w:r>
        <w:rPr>
          <w:sz w:val="22"/>
          <w:szCs w:val="22"/>
        </w:rPr>
        <w:t>severity_stage</w:t>
      </w:r>
      <w:proofErr w:type="spellEnd"/>
      <w:r>
        <w:rPr>
          <w:sz w:val="22"/>
          <w:szCs w:val="22"/>
        </w:rPr>
        <w:t xml:space="preserve"> and </w:t>
      </w:r>
      <w:proofErr w:type="spellStart"/>
      <w:r>
        <w:rPr>
          <w:sz w:val="22"/>
          <w:szCs w:val="22"/>
        </w:rPr>
        <w:t>productivity_decline_score</w:t>
      </w:r>
      <w:proofErr w:type="spellEnd"/>
      <w:r>
        <w:rPr>
          <w:sz w:val="22"/>
          <w:szCs w:val="22"/>
        </w:rPr>
        <w:t xml:space="preserve"> — were found to be mislabeled relative to their actual contents. The column named </w:t>
      </w:r>
      <w:proofErr w:type="spellStart"/>
      <w:r>
        <w:rPr>
          <w:sz w:val="22"/>
          <w:szCs w:val="22"/>
        </w:rPr>
        <w:t>productivity_decline_score</w:t>
      </w:r>
      <w:proofErr w:type="spellEnd"/>
      <w:r>
        <w:rPr>
          <w:sz w:val="22"/>
          <w:szCs w:val="22"/>
        </w:rPr>
        <w:t xml:space="preserve"> in fact contained the ordinal risk-band l</w:t>
      </w:r>
      <w:r>
        <w:rPr>
          <w:sz w:val="22"/>
          <w:szCs w:val="22"/>
        </w:rPr>
        <w:t xml:space="preserve">abels (Critical, Severe, Moderate, Early, None/Minimal), while </w:t>
      </w:r>
      <w:proofErr w:type="spellStart"/>
      <w:r>
        <w:rPr>
          <w:sz w:val="22"/>
          <w:szCs w:val="22"/>
        </w:rPr>
        <w:t>severity_stage</w:t>
      </w:r>
      <w:proofErr w:type="spellEnd"/>
      <w:r>
        <w:rPr>
          <w:sz w:val="22"/>
          <w:szCs w:val="22"/>
        </w:rPr>
        <w:t xml:space="preserve"> contained free-text trigger reasons (e.g., Boredom, FOMO, Curiosity). This was verified directly from the data before any modelling began. The mislabeled band column was renamed </w:t>
      </w:r>
      <w:r>
        <w:rPr>
          <w:sz w:val="22"/>
          <w:szCs w:val="22"/>
        </w:rPr>
        <w:t xml:space="preserve">to </w:t>
      </w:r>
      <w:proofErr w:type="spellStart"/>
      <w:r>
        <w:rPr>
          <w:sz w:val="22"/>
          <w:szCs w:val="22"/>
        </w:rPr>
        <w:t>productivity_risk_band</w:t>
      </w:r>
      <w:proofErr w:type="spellEnd"/>
      <w:r>
        <w:rPr>
          <w:sz w:val="22"/>
          <w:szCs w:val="22"/>
        </w:rPr>
        <w:t xml:space="preserve"> and used as the prediction target; the trigger-reason column was renamed to </w:t>
      </w:r>
      <w:proofErr w:type="spellStart"/>
      <w:r>
        <w:rPr>
          <w:sz w:val="22"/>
          <w:szCs w:val="22"/>
        </w:rPr>
        <w:t>trigger_reason</w:t>
      </w:r>
      <w:proofErr w:type="spellEnd"/>
      <w:r>
        <w:rPr>
          <w:sz w:val="22"/>
          <w:szCs w:val="22"/>
        </w:rPr>
        <w:t xml:space="preserve"> and excluded from modelling as it is not a numeric or ordinal </w:t>
      </w:r>
      <w:proofErr w:type="spellStart"/>
      <w:r>
        <w:rPr>
          <w:sz w:val="22"/>
          <w:szCs w:val="22"/>
        </w:rPr>
        <w:t>behavioural</w:t>
      </w:r>
      <w:proofErr w:type="spellEnd"/>
      <w:r>
        <w:rPr>
          <w:sz w:val="22"/>
          <w:szCs w:val="22"/>
        </w:rPr>
        <w:t xml:space="preserve"> signal.</w:t>
      </w:r>
    </w:p>
    <w:p w:rsidR="005F0364" w:rsidRDefault="008E11E9">
      <w:pPr>
        <w:pStyle w:val="Heading1"/>
        <w:pBdr>
          <w:bottom w:val="single" w:sz="6" w:space="4" w:color="2E74B5"/>
        </w:pBdr>
        <w:spacing w:before="360" w:after="200"/>
      </w:pPr>
      <w:r>
        <w:rPr>
          <w:b/>
          <w:bCs/>
          <w:color w:val="1F3864"/>
          <w:sz w:val="30"/>
          <w:szCs w:val="30"/>
        </w:rPr>
        <w:t>3. Methodology</w:t>
      </w:r>
    </w:p>
    <w:p w:rsidR="005F0364" w:rsidRDefault="008E11E9">
      <w:pPr>
        <w:pStyle w:val="Heading2"/>
        <w:spacing w:before="260" w:after="140"/>
      </w:pPr>
      <w:r>
        <w:rPr>
          <w:b/>
          <w:bCs/>
          <w:color w:val="1F3864"/>
          <w:sz w:val="24"/>
          <w:szCs w:val="24"/>
        </w:rPr>
        <w:t>3.1 Data Cleaning</w:t>
      </w:r>
    </w:p>
    <w:p w:rsidR="005F0364" w:rsidRDefault="008E11E9">
      <w:pPr>
        <w:pStyle w:val="ListParagraph"/>
        <w:numPr>
          <w:ilvl w:val="0"/>
          <w:numId w:val="2"/>
        </w:numPr>
        <w:spacing w:after="80"/>
      </w:pPr>
      <w:r>
        <w:rPr>
          <w:sz w:val="22"/>
          <w:szCs w:val="22"/>
        </w:rPr>
        <w:t>Verified and corrected the column-label mismatch described above before any further processing.</w:t>
      </w:r>
    </w:p>
    <w:p w:rsidR="005F0364" w:rsidRDefault="008E11E9">
      <w:pPr>
        <w:pStyle w:val="ListParagraph"/>
        <w:numPr>
          <w:ilvl w:val="0"/>
          <w:numId w:val="2"/>
        </w:numPr>
        <w:spacing w:after="80"/>
      </w:pPr>
      <w:r>
        <w:rPr>
          <w:sz w:val="22"/>
          <w:szCs w:val="22"/>
        </w:rPr>
        <w:t>Target column (</w:t>
      </w:r>
      <w:proofErr w:type="spellStart"/>
      <w:r>
        <w:rPr>
          <w:sz w:val="22"/>
          <w:szCs w:val="22"/>
        </w:rPr>
        <w:t>productivity_risk_band</w:t>
      </w:r>
      <w:proofErr w:type="spellEnd"/>
      <w:r>
        <w:rPr>
          <w:sz w:val="22"/>
          <w:szCs w:val="22"/>
        </w:rPr>
        <w:t>) had zero missing values after correction, so no rows were dropped.</w:t>
      </w:r>
    </w:p>
    <w:p w:rsidR="005F0364" w:rsidRDefault="008E11E9">
      <w:pPr>
        <w:pStyle w:val="ListParagraph"/>
        <w:numPr>
          <w:ilvl w:val="0"/>
          <w:numId w:val="2"/>
        </w:numPr>
        <w:spacing w:after="80"/>
      </w:pPr>
      <w:r>
        <w:rPr>
          <w:sz w:val="22"/>
          <w:szCs w:val="22"/>
        </w:rPr>
        <w:t>Minor missingness in one feature (</w:t>
      </w:r>
      <w:proofErr w:type="spellStart"/>
      <w:r>
        <w:rPr>
          <w:sz w:val="22"/>
          <w:szCs w:val="22"/>
        </w:rPr>
        <w:t>secondary_platform</w:t>
      </w:r>
      <w:proofErr w:type="spellEnd"/>
      <w:r>
        <w:rPr>
          <w:sz w:val="22"/>
          <w:szCs w:val="22"/>
        </w:rPr>
        <w:t xml:space="preserve">, </w:t>
      </w:r>
      <w:r>
        <w:rPr>
          <w:sz w:val="22"/>
          <w:szCs w:val="22"/>
        </w:rPr>
        <w:t>3 records) was filled with an explicit "Missing" category rather than dropped, to preserve sample size given the small dataset.</w:t>
      </w:r>
    </w:p>
    <w:p w:rsidR="005F0364" w:rsidRDefault="008E11E9">
      <w:pPr>
        <w:pStyle w:val="ListParagraph"/>
        <w:numPr>
          <w:ilvl w:val="0"/>
          <w:numId w:val="2"/>
        </w:numPr>
        <w:spacing w:after="80"/>
      </w:pPr>
      <w:r>
        <w:rPr>
          <w:sz w:val="22"/>
          <w:szCs w:val="22"/>
        </w:rPr>
        <w:t>Categorical features were retained as strings; numeric features were cast and checked for out-of-range values.</w:t>
      </w:r>
    </w:p>
    <w:p w:rsidR="00735248" w:rsidRDefault="00735248">
      <w:pPr>
        <w:rPr>
          <w:b/>
          <w:bCs/>
          <w:color w:val="1F3864"/>
          <w:sz w:val="24"/>
          <w:szCs w:val="24"/>
        </w:rPr>
      </w:pPr>
      <w:r>
        <w:rPr>
          <w:b/>
          <w:bCs/>
          <w:color w:val="1F3864"/>
          <w:sz w:val="24"/>
          <w:szCs w:val="24"/>
        </w:rPr>
        <w:br w:type="page"/>
      </w:r>
    </w:p>
    <w:p w:rsidR="005F0364" w:rsidRDefault="008E11E9">
      <w:pPr>
        <w:pStyle w:val="Heading2"/>
        <w:spacing w:before="260" w:after="140"/>
      </w:pPr>
      <w:r>
        <w:rPr>
          <w:b/>
          <w:bCs/>
          <w:color w:val="1F3864"/>
          <w:sz w:val="24"/>
          <w:szCs w:val="24"/>
        </w:rPr>
        <w:lastRenderedPageBreak/>
        <w:t>3.2 Leakage Avoid</w:t>
      </w:r>
      <w:r>
        <w:rPr>
          <w:b/>
          <w:bCs/>
          <w:color w:val="1F3864"/>
          <w:sz w:val="24"/>
          <w:szCs w:val="24"/>
        </w:rPr>
        <w:t>ance</w:t>
      </w:r>
    </w:p>
    <w:p w:rsidR="005F0364" w:rsidRDefault="008E11E9">
      <w:pPr>
        <w:spacing w:after="160" w:line="300" w:lineRule="auto"/>
        <w:jc w:val="both"/>
      </w:pPr>
      <w:r>
        <w:rPr>
          <w:sz w:val="22"/>
          <w:szCs w:val="22"/>
        </w:rPr>
        <w:t>A critical modelling decision was excluding six columns that are themselves outcome scores derived from the same underlying generation process as the target, and would therefore leak the answer into the model rather than reflect genuine predictive sig</w:t>
      </w:r>
      <w:r>
        <w:rPr>
          <w:sz w:val="22"/>
          <w:szCs w:val="22"/>
        </w:rPr>
        <w:t>nal:</w:t>
      </w:r>
    </w:p>
    <w:p w:rsidR="005F0364" w:rsidRDefault="008E11E9">
      <w:pPr>
        <w:pStyle w:val="ListParagraph"/>
        <w:numPr>
          <w:ilvl w:val="0"/>
          <w:numId w:val="2"/>
        </w:numPr>
        <w:spacing w:after="80"/>
      </w:pPr>
      <w:proofErr w:type="spellStart"/>
      <w:r>
        <w:rPr>
          <w:sz w:val="22"/>
          <w:szCs w:val="22"/>
        </w:rPr>
        <w:t>sm_addiction_risk_score</w:t>
      </w:r>
      <w:proofErr w:type="spellEnd"/>
    </w:p>
    <w:p w:rsidR="005F0364" w:rsidRDefault="008E11E9">
      <w:pPr>
        <w:pStyle w:val="ListParagraph"/>
        <w:numPr>
          <w:ilvl w:val="0"/>
          <w:numId w:val="2"/>
        </w:numPr>
        <w:spacing w:after="80"/>
      </w:pPr>
      <w:proofErr w:type="spellStart"/>
      <w:r>
        <w:rPr>
          <w:sz w:val="22"/>
          <w:szCs w:val="22"/>
        </w:rPr>
        <w:t>digital_wellbeing_score</w:t>
      </w:r>
      <w:proofErr w:type="spellEnd"/>
    </w:p>
    <w:p w:rsidR="005F0364" w:rsidRDefault="008E11E9">
      <w:pPr>
        <w:pStyle w:val="ListParagraph"/>
        <w:numPr>
          <w:ilvl w:val="0"/>
          <w:numId w:val="2"/>
        </w:numPr>
        <w:spacing w:after="80"/>
      </w:pPr>
      <w:proofErr w:type="spellStart"/>
      <w:r>
        <w:rPr>
          <w:sz w:val="22"/>
          <w:szCs w:val="22"/>
        </w:rPr>
        <w:t>dopamine_dysregulation_index</w:t>
      </w:r>
      <w:proofErr w:type="spellEnd"/>
    </w:p>
    <w:p w:rsidR="005F0364" w:rsidRDefault="008E11E9">
      <w:pPr>
        <w:pStyle w:val="ListParagraph"/>
        <w:numPr>
          <w:ilvl w:val="0"/>
          <w:numId w:val="2"/>
        </w:numPr>
        <w:spacing w:after="80"/>
      </w:pPr>
      <w:proofErr w:type="spellStart"/>
      <w:r>
        <w:rPr>
          <w:sz w:val="22"/>
          <w:szCs w:val="22"/>
        </w:rPr>
        <w:t>productivity_self_rating</w:t>
      </w:r>
      <w:proofErr w:type="spellEnd"/>
    </w:p>
    <w:p w:rsidR="005F0364" w:rsidRDefault="008E11E9">
      <w:pPr>
        <w:pStyle w:val="ListParagraph"/>
        <w:numPr>
          <w:ilvl w:val="0"/>
          <w:numId w:val="2"/>
        </w:numPr>
        <w:spacing w:after="80"/>
      </w:pPr>
      <w:proofErr w:type="spellStart"/>
      <w:r>
        <w:rPr>
          <w:sz w:val="22"/>
          <w:szCs w:val="22"/>
        </w:rPr>
        <w:t>work_quality_self_rating</w:t>
      </w:r>
      <w:proofErr w:type="spellEnd"/>
    </w:p>
    <w:p w:rsidR="005F0364" w:rsidRDefault="008E11E9">
      <w:pPr>
        <w:pStyle w:val="ListParagraph"/>
        <w:numPr>
          <w:ilvl w:val="0"/>
          <w:numId w:val="2"/>
        </w:numPr>
        <w:spacing w:after="80"/>
      </w:pPr>
      <w:proofErr w:type="spellStart"/>
      <w:r>
        <w:rPr>
          <w:sz w:val="22"/>
          <w:szCs w:val="22"/>
        </w:rPr>
        <w:t>tasks_completed_per_day</w:t>
      </w:r>
      <w:proofErr w:type="spellEnd"/>
    </w:p>
    <w:p w:rsidR="005F0364" w:rsidRDefault="008E11E9">
      <w:pPr>
        <w:spacing w:after="160" w:line="300" w:lineRule="auto"/>
        <w:jc w:val="both"/>
      </w:pPr>
      <w:r>
        <w:rPr>
          <w:sz w:val="22"/>
          <w:szCs w:val="22"/>
        </w:rPr>
        <w:t xml:space="preserve">Only genuine </w:t>
      </w:r>
      <w:proofErr w:type="spellStart"/>
      <w:r>
        <w:rPr>
          <w:sz w:val="22"/>
          <w:szCs w:val="22"/>
        </w:rPr>
        <w:t>behavioural</w:t>
      </w:r>
      <w:proofErr w:type="spellEnd"/>
      <w:r>
        <w:rPr>
          <w:sz w:val="22"/>
          <w:szCs w:val="22"/>
        </w:rPr>
        <w:t xml:space="preserve"> and demographic input features — screen time, checking frequency, dopamine-</w:t>
      </w:r>
      <w:r>
        <w:rPr>
          <w:sz w:val="22"/>
          <w:szCs w:val="22"/>
        </w:rPr>
        <w:t xml:space="preserve">trigger </w:t>
      </w:r>
      <w:proofErr w:type="spellStart"/>
      <w:r>
        <w:rPr>
          <w:sz w:val="22"/>
          <w:szCs w:val="22"/>
        </w:rPr>
        <w:t>behaviours</w:t>
      </w:r>
      <w:proofErr w:type="spellEnd"/>
      <w:r>
        <w:rPr>
          <w:sz w:val="22"/>
          <w:szCs w:val="22"/>
        </w:rPr>
        <w:t>, sleep, focus/attention metrics, and demographics — were retained as predictors, giving 53 raw input features (expanding to over 300 columns after one-hot encoding of categorical variables).</w:t>
      </w:r>
    </w:p>
    <w:p w:rsidR="005F0364" w:rsidRDefault="008E11E9">
      <w:pPr>
        <w:pStyle w:val="Heading2"/>
        <w:spacing w:before="260" w:after="140"/>
      </w:pPr>
      <w:r>
        <w:rPr>
          <w:b/>
          <w:bCs/>
          <w:color w:val="1F3864"/>
          <w:sz w:val="24"/>
          <w:szCs w:val="24"/>
        </w:rPr>
        <w:t>3.3 Feature Engineering &amp; Preprocessing</w:t>
      </w:r>
    </w:p>
    <w:p w:rsidR="005F0364" w:rsidRDefault="008E11E9">
      <w:pPr>
        <w:pStyle w:val="ListParagraph"/>
        <w:numPr>
          <w:ilvl w:val="0"/>
          <w:numId w:val="2"/>
        </w:numPr>
        <w:spacing w:after="80"/>
      </w:pPr>
      <w:r>
        <w:rPr>
          <w:sz w:val="22"/>
          <w:szCs w:val="22"/>
        </w:rPr>
        <w:t>Numeri</w:t>
      </w:r>
      <w:r>
        <w:rPr>
          <w:sz w:val="22"/>
          <w:szCs w:val="22"/>
        </w:rPr>
        <w:t xml:space="preserve">c features were </w:t>
      </w:r>
      <w:proofErr w:type="spellStart"/>
      <w:r>
        <w:rPr>
          <w:sz w:val="22"/>
          <w:szCs w:val="22"/>
        </w:rPr>
        <w:t>standardised</w:t>
      </w:r>
      <w:proofErr w:type="spellEnd"/>
      <w:r>
        <w:rPr>
          <w:sz w:val="22"/>
          <w:szCs w:val="22"/>
        </w:rPr>
        <w:t xml:space="preserve"> using </w:t>
      </w:r>
      <w:proofErr w:type="spellStart"/>
      <w:r>
        <w:rPr>
          <w:sz w:val="22"/>
          <w:szCs w:val="22"/>
        </w:rPr>
        <w:t>StandardScaler</w:t>
      </w:r>
      <w:proofErr w:type="spellEnd"/>
      <w:r>
        <w:rPr>
          <w:sz w:val="22"/>
          <w:szCs w:val="22"/>
        </w:rPr>
        <w:t>.</w:t>
      </w:r>
    </w:p>
    <w:p w:rsidR="005F0364" w:rsidRDefault="008E11E9">
      <w:pPr>
        <w:pStyle w:val="ListParagraph"/>
        <w:numPr>
          <w:ilvl w:val="0"/>
          <w:numId w:val="2"/>
        </w:numPr>
        <w:spacing w:after="80"/>
      </w:pPr>
      <w:r>
        <w:rPr>
          <w:sz w:val="22"/>
          <w:szCs w:val="22"/>
        </w:rPr>
        <w:t>Categorical features were one-hot encoded (unknown categories handled gracefully at inference time).</w:t>
      </w:r>
    </w:p>
    <w:p w:rsidR="005F0364" w:rsidRDefault="008E11E9">
      <w:pPr>
        <w:pStyle w:val="ListParagraph"/>
        <w:numPr>
          <w:ilvl w:val="0"/>
          <w:numId w:val="2"/>
        </w:numPr>
        <w:spacing w:after="80"/>
      </w:pPr>
      <w:r>
        <w:rPr>
          <w:sz w:val="22"/>
          <w:szCs w:val="22"/>
        </w:rPr>
        <w:t>An 80/20 stratified train-test split was used to preserve the relative proportion of each risk band in b</w:t>
      </w:r>
      <w:r>
        <w:rPr>
          <w:sz w:val="22"/>
          <w:szCs w:val="22"/>
        </w:rPr>
        <w:t>oth sets.</w:t>
      </w:r>
    </w:p>
    <w:p w:rsidR="005F0364" w:rsidRDefault="008E11E9">
      <w:pPr>
        <w:pStyle w:val="Heading2"/>
        <w:spacing w:before="260" w:after="140"/>
      </w:pPr>
      <w:r>
        <w:rPr>
          <w:b/>
          <w:bCs/>
          <w:color w:val="1F3864"/>
          <w:sz w:val="24"/>
          <w:szCs w:val="24"/>
        </w:rPr>
        <w:t>3.4 Model Building</w:t>
      </w:r>
    </w:p>
    <w:p w:rsidR="005F0364" w:rsidRDefault="008E11E9">
      <w:pPr>
        <w:spacing w:after="160" w:line="300" w:lineRule="auto"/>
        <w:jc w:val="both"/>
      </w:pPr>
      <w:r>
        <w:rPr>
          <w:sz w:val="22"/>
          <w:szCs w:val="22"/>
        </w:rPr>
        <w:t>Three classifiers were trained on identical preprocessed data to allow a fair, direct comparison:</w:t>
      </w:r>
    </w:p>
    <w:p w:rsidR="005F0364" w:rsidRDefault="008E11E9">
      <w:pPr>
        <w:pStyle w:val="ListParagraph"/>
        <w:numPr>
          <w:ilvl w:val="0"/>
          <w:numId w:val="2"/>
        </w:numPr>
        <w:spacing w:after="80"/>
      </w:pPr>
      <w:r>
        <w:rPr>
          <w:sz w:val="22"/>
          <w:szCs w:val="22"/>
        </w:rPr>
        <w:t>Logistic Regression — a linear multinomial baseline.</w:t>
      </w:r>
    </w:p>
    <w:p w:rsidR="005F0364" w:rsidRDefault="008E11E9">
      <w:pPr>
        <w:pStyle w:val="ListParagraph"/>
        <w:numPr>
          <w:ilvl w:val="0"/>
          <w:numId w:val="2"/>
        </w:numPr>
        <w:spacing w:after="80"/>
      </w:pPr>
      <w:r>
        <w:rPr>
          <w:sz w:val="22"/>
          <w:szCs w:val="22"/>
        </w:rPr>
        <w:t>Random Forest Classifier (300 trees, max depth 8) — the primary ensemble mod</w:t>
      </w:r>
      <w:r>
        <w:rPr>
          <w:sz w:val="22"/>
          <w:szCs w:val="22"/>
        </w:rPr>
        <w:t>el.</w:t>
      </w:r>
    </w:p>
    <w:p w:rsidR="005F0364" w:rsidRDefault="008E11E9">
      <w:pPr>
        <w:pStyle w:val="ListParagraph"/>
        <w:numPr>
          <w:ilvl w:val="0"/>
          <w:numId w:val="2"/>
        </w:numPr>
        <w:spacing w:after="80"/>
      </w:pPr>
      <w:r>
        <w:t>Gradient Boosting Classifier</w:t>
      </w:r>
      <w:r>
        <w:rPr>
          <w:sz w:val="22"/>
          <w:szCs w:val="22"/>
        </w:rPr>
        <w:t xml:space="preserve"> </w:t>
      </w:r>
      <w:r>
        <w:rPr>
          <w:sz w:val="22"/>
          <w:szCs w:val="22"/>
        </w:rPr>
        <w:t>(300 estimators, max depth 4, learning rate 0.05) — a gradient-boosted comparison model.</w:t>
      </w:r>
    </w:p>
    <w:p w:rsidR="005F0364" w:rsidRDefault="008E11E9">
      <w:pPr>
        <w:pStyle w:val="Heading1"/>
        <w:pBdr>
          <w:bottom w:val="single" w:sz="6" w:space="4" w:color="2E74B5"/>
        </w:pBdr>
        <w:spacing w:before="360" w:after="200"/>
      </w:pPr>
      <w:r>
        <w:rPr>
          <w:b/>
          <w:bCs/>
          <w:color w:val="1F3864"/>
          <w:sz w:val="30"/>
          <w:szCs w:val="30"/>
        </w:rPr>
        <w:t>4. Exploratory Data Analysis</w:t>
      </w:r>
    </w:p>
    <w:p w:rsidR="005F0364" w:rsidRDefault="008E11E9">
      <w:pPr>
        <w:spacing w:after="160" w:line="300" w:lineRule="auto"/>
        <w:jc w:val="both"/>
      </w:pPr>
      <w:r>
        <w:rPr>
          <w:sz w:val="22"/>
          <w:szCs w:val="22"/>
        </w:rPr>
        <w:t>The target classes are imbalanced, with over half of participants falling into the "None/Minimal" risk band, and progressively fewer participants in each more severe band. This is realistic for a general population sample, but it is the reason macro-averag</w:t>
      </w:r>
      <w:r>
        <w:rPr>
          <w:sz w:val="22"/>
          <w:szCs w:val="22"/>
        </w:rPr>
        <w:t>ed F1-score (which weights all classes equally) was used alongside accuracy when evaluating models.</w:t>
      </w:r>
    </w:p>
    <w:p w:rsidR="005F0364" w:rsidRDefault="008E11E9">
      <w:pPr>
        <w:spacing w:before="160" w:after="40"/>
        <w:jc w:val="center"/>
      </w:pPr>
      <w:r>
        <w:rPr>
          <w:noProof/>
        </w:rPr>
        <w:lastRenderedPageBreak/>
        <w:drawing>
          <wp:inline distT="0" distB="0" distL="0" distR="0">
            <wp:extent cx="4953000" cy="2857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953000" cy="2857500"/>
                    </a:xfrm>
                    <a:prstGeom prst="rect">
                      <a:avLst/>
                    </a:prstGeom>
                  </pic:spPr>
                </pic:pic>
              </a:graphicData>
            </a:graphic>
          </wp:inline>
        </w:drawing>
      </w:r>
    </w:p>
    <w:p w:rsidR="005F0364" w:rsidRDefault="008E11E9">
      <w:pPr>
        <w:spacing w:before="80" w:after="240"/>
        <w:jc w:val="center"/>
      </w:pPr>
      <w:r>
        <w:rPr>
          <w:i/>
          <w:iCs/>
          <w:color w:val="595959"/>
          <w:sz w:val="19"/>
          <w:szCs w:val="19"/>
        </w:rPr>
        <w:t>Figure 1: Distribution of participants across productivity risk bands.</w:t>
      </w:r>
    </w:p>
    <w:p w:rsidR="005F0364" w:rsidRDefault="008E11E9">
      <w:pPr>
        <w:spacing w:after="160" w:line="300" w:lineRule="auto"/>
        <w:jc w:val="both"/>
      </w:pPr>
      <w:r>
        <w:rPr>
          <w:sz w:val="22"/>
          <w:szCs w:val="22"/>
        </w:rPr>
        <w:t>Daily screen time shows a clear upward trend across risk bands — participants in th</w:t>
      </w:r>
      <w:r>
        <w:rPr>
          <w:sz w:val="22"/>
          <w:szCs w:val="22"/>
        </w:rPr>
        <w:t>e Critical band report substantially higher average daily screen time than those in the None/Minimal band, consistent with the project's central hypothesis.</w:t>
      </w:r>
    </w:p>
    <w:p w:rsidR="005F0364" w:rsidRDefault="008E11E9">
      <w:pPr>
        <w:spacing w:before="160" w:after="40"/>
        <w:jc w:val="center"/>
      </w:pPr>
      <w:r>
        <w:rPr>
          <w:noProof/>
        </w:rPr>
        <w:drawing>
          <wp:inline distT="0" distB="0" distL="0" distR="0">
            <wp:extent cx="4953000" cy="2857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953000" cy="2857500"/>
                    </a:xfrm>
                    <a:prstGeom prst="rect">
                      <a:avLst/>
                    </a:prstGeom>
                  </pic:spPr>
                </pic:pic>
              </a:graphicData>
            </a:graphic>
          </wp:inline>
        </w:drawing>
      </w:r>
    </w:p>
    <w:p w:rsidR="005F0364" w:rsidRDefault="008E11E9">
      <w:pPr>
        <w:spacing w:before="80" w:after="240"/>
        <w:jc w:val="center"/>
      </w:pPr>
      <w:r>
        <w:rPr>
          <w:i/>
          <w:iCs/>
          <w:color w:val="595959"/>
          <w:sz w:val="19"/>
          <w:szCs w:val="19"/>
        </w:rPr>
        <w:t>Figure 2: Average daily screen time by productivity risk band.</w:t>
      </w:r>
    </w:p>
    <w:p w:rsidR="005F0364" w:rsidRDefault="008E11E9">
      <w:pPr>
        <w:spacing w:after="160" w:line="300" w:lineRule="auto"/>
        <w:jc w:val="both"/>
      </w:pPr>
      <w:r>
        <w:rPr>
          <w:sz w:val="22"/>
          <w:szCs w:val="22"/>
        </w:rPr>
        <w:t>Self-reported dopamine rush intens</w:t>
      </w:r>
      <w:r>
        <w:rPr>
          <w:sz w:val="22"/>
          <w:szCs w:val="22"/>
        </w:rPr>
        <w:t>ity follows a similar pattern, reinforcing that the psychological/reward-seeking dimension of social media use — not just raw hours — is closely tied to productivity outcomes.</w:t>
      </w:r>
    </w:p>
    <w:p w:rsidR="005F0364" w:rsidRDefault="008E11E9">
      <w:pPr>
        <w:spacing w:before="160" w:after="40"/>
        <w:jc w:val="center"/>
      </w:pPr>
      <w:r>
        <w:rPr>
          <w:noProof/>
        </w:rPr>
        <w:lastRenderedPageBreak/>
        <w:drawing>
          <wp:inline distT="0" distB="0" distL="0" distR="0">
            <wp:extent cx="4953000" cy="2857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2857500"/>
                    </a:xfrm>
                    <a:prstGeom prst="rect">
                      <a:avLst/>
                    </a:prstGeom>
                  </pic:spPr>
                </pic:pic>
              </a:graphicData>
            </a:graphic>
          </wp:inline>
        </w:drawing>
      </w:r>
    </w:p>
    <w:p w:rsidR="005F0364" w:rsidRDefault="008E11E9" w:rsidP="00735248">
      <w:pPr>
        <w:spacing w:before="80" w:after="240"/>
        <w:jc w:val="center"/>
      </w:pPr>
      <w:r>
        <w:rPr>
          <w:i/>
          <w:iCs/>
          <w:color w:val="595959"/>
          <w:sz w:val="19"/>
          <w:szCs w:val="19"/>
        </w:rPr>
        <w:t>Figure 3: Dopamine rush feel score by productivity risk band.</w:t>
      </w:r>
    </w:p>
    <w:p w:rsidR="005F0364" w:rsidRDefault="00735248">
      <w:pPr>
        <w:pStyle w:val="Heading1"/>
        <w:pBdr>
          <w:bottom w:val="single" w:sz="6" w:space="4" w:color="2E74B5"/>
        </w:pBdr>
        <w:spacing w:before="360" w:after="200"/>
      </w:pPr>
      <w:r>
        <w:rPr>
          <w:b/>
          <w:bCs/>
          <w:color w:val="1F3864"/>
          <w:sz w:val="30"/>
          <w:szCs w:val="30"/>
        </w:rPr>
        <w:t>5</w:t>
      </w:r>
      <w:r w:rsidR="008E11E9">
        <w:rPr>
          <w:b/>
          <w:bCs/>
          <w:color w:val="1F3864"/>
          <w:sz w:val="30"/>
          <w:szCs w:val="30"/>
        </w:rPr>
        <w:t>. Limitations</w:t>
      </w:r>
    </w:p>
    <w:p w:rsidR="005F0364" w:rsidRDefault="008E11E9">
      <w:pPr>
        <w:pStyle w:val="ListParagraph"/>
        <w:numPr>
          <w:ilvl w:val="0"/>
          <w:numId w:val="2"/>
        </w:numPr>
        <w:spacing w:after="80"/>
      </w:pPr>
      <w:r>
        <w:rPr>
          <w:sz w:val="22"/>
          <w:szCs w:val="22"/>
        </w:rPr>
        <w:t xml:space="preserve">Synthetic dataset: the dataset's </w:t>
      </w:r>
      <w:proofErr w:type="spellStart"/>
      <w:r>
        <w:rPr>
          <w:sz w:val="22"/>
          <w:szCs w:val="22"/>
        </w:rPr>
        <w:t>data_source</w:t>
      </w:r>
      <w:proofErr w:type="spellEnd"/>
      <w:r>
        <w:rPr>
          <w:sz w:val="22"/>
          <w:szCs w:val="22"/>
        </w:rPr>
        <w:t xml:space="preserve"> field indicates the records are AI-generat</w:t>
      </w:r>
      <w:r>
        <w:rPr>
          <w:sz w:val="22"/>
          <w:szCs w:val="22"/>
        </w:rPr>
        <w:t xml:space="preserve">ed (synthetic), not collected from real individuals. This likely explains the unusually high (98–100%) model accuracy — synthetic generation processes often encode a more deterministic relationship between </w:t>
      </w:r>
      <w:proofErr w:type="spellStart"/>
      <w:r>
        <w:rPr>
          <w:sz w:val="22"/>
          <w:szCs w:val="22"/>
        </w:rPr>
        <w:t>behavioural</w:t>
      </w:r>
      <w:proofErr w:type="spellEnd"/>
      <w:r>
        <w:rPr>
          <w:sz w:val="22"/>
          <w:szCs w:val="22"/>
        </w:rPr>
        <w:t xml:space="preserve"> inputs and the labelled outcome than w</w:t>
      </w:r>
      <w:r>
        <w:rPr>
          <w:sz w:val="22"/>
          <w:szCs w:val="22"/>
        </w:rPr>
        <w:t xml:space="preserve">ould exist in real human data, where the same </w:t>
      </w:r>
      <w:proofErr w:type="spellStart"/>
      <w:r>
        <w:rPr>
          <w:sz w:val="22"/>
          <w:szCs w:val="22"/>
        </w:rPr>
        <w:t>behaviours</w:t>
      </w:r>
      <w:proofErr w:type="spellEnd"/>
      <w:r>
        <w:rPr>
          <w:sz w:val="22"/>
          <w:szCs w:val="22"/>
        </w:rPr>
        <w:t xml:space="preserve"> can lead to different outcomes for different people. These results should be read as a proof-of-concept of the modelling approach, not as a validated real-world predictive tool.</w:t>
      </w:r>
    </w:p>
    <w:p w:rsidR="005F0364" w:rsidRDefault="008E11E9">
      <w:pPr>
        <w:pStyle w:val="ListParagraph"/>
        <w:numPr>
          <w:ilvl w:val="0"/>
          <w:numId w:val="2"/>
        </w:numPr>
        <w:spacing w:after="80"/>
      </w:pPr>
      <w:r>
        <w:rPr>
          <w:sz w:val="22"/>
          <w:szCs w:val="22"/>
        </w:rPr>
        <w:t>Small sample size: 30</w:t>
      </w:r>
      <w:r>
        <w:rPr>
          <w:sz w:val="22"/>
          <w:szCs w:val="22"/>
        </w:rPr>
        <w:t>0 records is modest for a 5-class classification problem; the test set contains as few as 6 examples for some classes (Moderate, Severe), which makes per-class metrics for those bands less statistically stable.</w:t>
      </w:r>
    </w:p>
    <w:p w:rsidR="005F0364" w:rsidRDefault="008E11E9">
      <w:pPr>
        <w:pStyle w:val="ListParagraph"/>
        <w:numPr>
          <w:ilvl w:val="0"/>
          <w:numId w:val="2"/>
        </w:numPr>
        <w:spacing w:after="80"/>
      </w:pPr>
      <w:r>
        <w:rPr>
          <w:sz w:val="22"/>
          <w:szCs w:val="22"/>
        </w:rPr>
        <w:t xml:space="preserve">Self-reported data: all </w:t>
      </w:r>
      <w:proofErr w:type="spellStart"/>
      <w:r>
        <w:rPr>
          <w:sz w:val="22"/>
          <w:szCs w:val="22"/>
        </w:rPr>
        <w:t>behavioural</w:t>
      </w:r>
      <w:proofErr w:type="spellEnd"/>
      <w:r>
        <w:rPr>
          <w:sz w:val="22"/>
          <w:szCs w:val="22"/>
        </w:rPr>
        <w:t xml:space="preserve"> and psych</w:t>
      </w:r>
      <w:r>
        <w:rPr>
          <w:sz w:val="22"/>
          <w:szCs w:val="22"/>
        </w:rPr>
        <w:t>ological scores are self-reported, which is subject to recall bias and social desirability bias in real-world data collection.</w:t>
      </w:r>
    </w:p>
    <w:p w:rsidR="005F0364" w:rsidRDefault="008E11E9">
      <w:pPr>
        <w:pStyle w:val="ListParagraph"/>
        <w:numPr>
          <w:ilvl w:val="0"/>
          <w:numId w:val="2"/>
        </w:numPr>
        <w:spacing w:after="80"/>
      </w:pPr>
      <w:r>
        <w:rPr>
          <w:sz w:val="22"/>
          <w:szCs w:val="22"/>
        </w:rPr>
        <w:t>Class imbalance: the "None/Minimal" band dominates the dataset; performance on minority bands (Moderate, Severe) should be monito</w:t>
      </w:r>
      <w:r>
        <w:rPr>
          <w:sz w:val="22"/>
          <w:szCs w:val="22"/>
        </w:rPr>
        <w:t>red closely if this model were retrained on a larger or real-world dataset.</w:t>
      </w:r>
    </w:p>
    <w:p w:rsidR="005F0364" w:rsidRDefault="008E11E9">
      <w:pPr>
        <w:pStyle w:val="ListParagraph"/>
        <w:numPr>
          <w:ilvl w:val="0"/>
          <w:numId w:val="2"/>
        </w:numPr>
        <w:spacing w:after="80"/>
      </w:pPr>
      <w:proofErr w:type="spellStart"/>
      <w:r>
        <w:rPr>
          <w:sz w:val="22"/>
          <w:szCs w:val="22"/>
        </w:rPr>
        <w:t>Generalisability</w:t>
      </w:r>
      <w:proofErr w:type="spellEnd"/>
      <w:r>
        <w:rPr>
          <w:sz w:val="22"/>
          <w:szCs w:val="22"/>
        </w:rPr>
        <w:t>: results are specific to this dataset's demographic mix and platform coverage (primarily Instagram/</w:t>
      </w:r>
      <w:proofErr w:type="spellStart"/>
      <w:r>
        <w:rPr>
          <w:sz w:val="22"/>
          <w:szCs w:val="22"/>
        </w:rPr>
        <w:t>TikTok</w:t>
      </w:r>
      <w:proofErr w:type="spellEnd"/>
      <w:r>
        <w:rPr>
          <w:sz w:val="22"/>
          <w:szCs w:val="22"/>
        </w:rPr>
        <w:t xml:space="preserve">/YouTube-centric usage) and would need re-validation on a </w:t>
      </w:r>
      <w:r>
        <w:rPr>
          <w:sz w:val="22"/>
          <w:szCs w:val="22"/>
        </w:rPr>
        <w:t>real-world, demographically representative sample before any deployment claims.</w:t>
      </w:r>
    </w:p>
    <w:p w:rsidR="005F0364" w:rsidRDefault="00735248">
      <w:pPr>
        <w:pStyle w:val="Heading1"/>
        <w:pBdr>
          <w:bottom w:val="single" w:sz="6" w:space="4" w:color="2E74B5"/>
        </w:pBdr>
        <w:spacing w:before="360" w:after="200"/>
      </w:pPr>
      <w:r>
        <w:rPr>
          <w:b/>
          <w:bCs/>
          <w:color w:val="1F3864"/>
          <w:sz w:val="30"/>
          <w:szCs w:val="30"/>
        </w:rPr>
        <w:t>6</w:t>
      </w:r>
      <w:r w:rsidR="008E11E9">
        <w:rPr>
          <w:b/>
          <w:bCs/>
          <w:color w:val="1F3864"/>
          <w:sz w:val="30"/>
          <w:szCs w:val="30"/>
        </w:rPr>
        <w:t>. Conclusion &amp; Future Scope</w:t>
      </w:r>
    </w:p>
    <w:p w:rsidR="005F0364" w:rsidRDefault="008E11E9">
      <w:pPr>
        <w:spacing w:after="160" w:line="300" w:lineRule="auto"/>
        <w:jc w:val="both"/>
      </w:pPr>
      <w:r>
        <w:rPr>
          <w:sz w:val="22"/>
          <w:szCs w:val="22"/>
        </w:rPr>
        <w:t xml:space="preserve">This project demonstrates a complete, real-world-relevant analytics-and-AI pipeline: from raw </w:t>
      </w:r>
      <w:proofErr w:type="spellStart"/>
      <w:r>
        <w:rPr>
          <w:sz w:val="22"/>
          <w:szCs w:val="22"/>
        </w:rPr>
        <w:t>behavioural</w:t>
      </w:r>
      <w:proofErr w:type="spellEnd"/>
      <w:r>
        <w:rPr>
          <w:sz w:val="22"/>
          <w:szCs w:val="22"/>
        </w:rPr>
        <w:t xml:space="preserve"> data through data-quality correction, lea</w:t>
      </w:r>
      <w:r>
        <w:rPr>
          <w:sz w:val="22"/>
          <w:szCs w:val="22"/>
        </w:rPr>
        <w:t xml:space="preserve">kage-aware feature engineering, multi-class classification, and an interpretable, deployable prediction model. The resulting Random Forest model, packaged into a single-file </w:t>
      </w:r>
      <w:proofErr w:type="spellStart"/>
      <w:r>
        <w:rPr>
          <w:sz w:val="22"/>
          <w:szCs w:val="22"/>
        </w:rPr>
        <w:t>Streamlit</w:t>
      </w:r>
      <w:proofErr w:type="spellEnd"/>
      <w:r>
        <w:rPr>
          <w:sz w:val="22"/>
          <w:szCs w:val="22"/>
        </w:rPr>
        <w:t xml:space="preserve"> application, allows a user to input their own digital </w:t>
      </w:r>
      <w:proofErr w:type="spellStart"/>
      <w:r>
        <w:rPr>
          <w:sz w:val="22"/>
          <w:szCs w:val="22"/>
        </w:rPr>
        <w:t>behaviour</w:t>
      </w:r>
      <w:proofErr w:type="spellEnd"/>
      <w:r>
        <w:rPr>
          <w:sz w:val="22"/>
          <w:szCs w:val="22"/>
        </w:rPr>
        <w:t xml:space="preserve"> patterns</w:t>
      </w:r>
      <w:r>
        <w:rPr>
          <w:sz w:val="22"/>
          <w:szCs w:val="22"/>
        </w:rPr>
        <w:t xml:space="preserve"> and receive an instant, explainable productivity risk band prediction — the kind of tool that could realistically sit inside a digital-wellbeing app or an HR wellness dashboard.</w:t>
      </w:r>
    </w:p>
    <w:p w:rsidR="005F0364" w:rsidRDefault="008E11E9">
      <w:pPr>
        <w:spacing w:after="160" w:line="300" w:lineRule="auto"/>
        <w:jc w:val="both"/>
      </w:pPr>
      <w:r>
        <w:rPr>
          <w:sz w:val="22"/>
          <w:szCs w:val="22"/>
        </w:rPr>
        <w:lastRenderedPageBreak/>
        <w:t>Future work could extend this project by: (a) validating the approach on a re</w:t>
      </w:r>
      <w:r>
        <w:rPr>
          <w:sz w:val="22"/>
          <w:szCs w:val="22"/>
        </w:rPr>
        <w:t xml:space="preserve">al-world, non-synthetic dataset; (b) expanding the feature set with device-level screen-time logs rather than self-reported estimates; (c) adding a longitudinal dimension to track how an individual's risk band changes over time in response to </w:t>
      </w:r>
      <w:proofErr w:type="spellStart"/>
      <w:r>
        <w:rPr>
          <w:sz w:val="22"/>
          <w:szCs w:val="22"/>
        </w:rPr>
        <w:t>behavioural</w:t>
      </w:r>
      <w:proofErr w:type="spellEnd"/>
      <w:r>
        <w:rPr>
          <w:sz w:val="22"/>
          <w:szCs w:val="22"/>
        </w:rPr>
        <w:t xml:space="preserve"> i</w:t>
      </w:r>
      <w:r>
        <w:rPr>
          <w:sz w:val="22"/>
          <w:szCs w:val="22"/>
        </w:rPr>
        <w:t>nterventions (e.g., digital detoxes); and (d) exploring fairness across demographic subgroups to ensure the model does not systematically over- or under-predict risk for any particular group.</w:t>
      </w:r>
    </w:p>
    <w:p w:rsidR="005F0364" w:rsidRDefault="00735248">
      <w:pPr>
        <w:pStyle w:val="Heading1"/>
        <w:pBdr>
          <w:bottom w:val="single" w:sz="6" w:space="4" w:color="2E74B5"/>
        </w:pBdr>
        <w:spacing w:before="360" w:after="200"/>
      </w:pPr>
      <w:r>
        <w:rPr>
          <w:b/>
          <w:bCs/>
          <w:color w:val="1F3864"/>
          <w:sz w:val="30"/>
          <w:szCs w:val="30"/>
        </w:rPr>
        <w:t>7</w:t>
      </w:r>
      <w:r w:rsidR="008E11E9">
        <w:rPr>
          <w:b/>
          <w:bCs/>
          <w:color w:val="1F3864"/>
          <w:sz w:val="30"/>
          <w:szCs w:val="30"/>
        </w:rPr>
        <w:t>. Technologies Used</w:t>
      </w:r>
    </w:p>
    <w:p w:rsidR="005F0364" w:rsidRDefault="008E11E9">
      <w:pPr>
        <w:pStyle w:val="ListParagraph"/>
        <w:numPr>
          <w:ilvl w:val="0"/>
          <w:numId w:val="2"/>
        </w:numPr>
        <w:spacing w:after="80"/>
      </w:pPr>
      <w:r>
        <w:rPr>
          <w:sz w:val="22"/>
          <w:szCs w:val="22"/>
        </w:rPr>
        <w:t xml:space="preserve">Python 3 — pandas, </w:t>
      </w:r>
      <w:proofErr w:type="spellStart"/>
      <w:r>
        <w:rPr>
          <w:sz w:val="22"/>
          <w:szCs w:val="22"/>
        </w:rPr>
        <w:t>numpy</w:t>
      </w:r>
      <w:proofErr w:type="spellEnd"/>
      <w:r>
        <w:rPr>
          <w:sz w:val="22"/>
          <w:szCs w:val="22"/>
        </w:rPr>
        <w:t xml:space="preserve"> for data handling</w:t>
      </w:r>
    </w:p>
    <w:p w:rsidR="005F0364" w:rsidRDefault="008E11E9" w:rsidP="008E11E9">
      <w:pPr>
        <w:pStyle w:val="ListParagraph"/>
        <w:numPr>
          <w:ilvl w:val="0"/>
          <w:numId w:val="2"/>
        </w:numPr>
        <w:spacing w:after="80"/>
      </w:pPr>
      <w:proofErr w:type="spellStart"/>
      <w:r>
        <w:rPr>
          <w:sz w:val="22"/>
          <w:szCs w:val="22"/>
        </w:rPr>
        <w:t>scikit</w:t>
      </w:r>
      <w:proofErr w:type="spellEnd"/>
      <w:r>
        <w:rPr>
          <w:sz w:val="22"/>
          <w:szCs w:val="22"/>
        </w:rPr>
        <w:t>-learn — preprocessing pipeline, Logistic Regression, Random Forest, evaluation metrics</w:t>
      </w:r>
      <w:bookmarkStart w:id="0" w:name="_GoBack"/>
      <w:bookmarkEnd w:id="0"/>
    </w:p>
    <w:p w:rsidR="005F0364" w:rsidRDefault="008E11E9">
      <w:pPr>
        <w:pStyle w:val="ListParagraph"/>
        <w:numPr>
          <w:ilvl w:val="0"/>
          <w:numId w:val="2"/>
        </w:numPr>
        <w:spacing w:after="80"/>
      </w:pPr>
      <w:r>
        <w:rPr>
          <w:sz w:val="22"/>
          <w:szCs w:val="22"/>
        </w:rPr>
        <w:t>m</w:t>
      </w:r>
      <w:r>
        <w:rPr>
          <w:sz w:val="22"/>
          <w:szCs w:val="22"/>
        </w:rPr>
        <w:t xml:space="preserve">atplotlib, seaborn — exploratory data analysis and </w:t>
      </w:r>
      <w:proofErr w:type="spellStart"/>
      <w:r>
        <w:rPr>
          <w:sz w:val="22"/>
          <w:szCs w:val="22"/>
        </w:rPr>
        <w:t>visualisation</w:t>
      </w:r>
      <w:proofErr w:type="spellEnd"/>
    </w:p>
    <w:p w:rsidR="005F0364" w:rsidRDefault="008E11E9">
      <w:pPr>
        <w:pStyle w:val="ListParagraph"/>
        <w:numPr>
          <w:ilvl w:val="0"/>
          <w:numId w:val="2"/>
        </w:numPr>
        <w:spacing w:after="80"/>
      </w:pPr>
      <w:proofErr w:type="spellStart"/>
      <w:r>
        <w:rPr>
          <w:sz w:val="22"/>
          <w:szCs w:val="22"/>
        </w:rPr>
        <w:t>joblib</w:t>
      </w:r>
      <w:proofErr w:type="spellEnd"/>
      <w:r>
        <w:rPr>
          <w:sz w:val="22"/>
          <w:szCs w:val="22"/>
        </w:rPr>
        <w:t xml:space="preserve"> — model and pipeline </w:t>
      </w:r>
      <w:proofErr w:type="spellStart"/>
      <w:r>
        <w:rPr>
          <w:sz w:val="22"/>
          <w:szCs w:val="22"/>
        </w:rPr>
        <w:t>serialisation</w:t>
      </w:r>
      <w:proofErr w:type="spellEnd"/>
    </w:p>
    <w:p w:rsidR="005F0364" w:rsidRDefault="008E11E9">
      <w:pPr>
        <w:pStyle w:val="ListParagraph"/>
        <w:numPr>
          <w:ilvl w:val="0"/>
          <w:numId w:val="2"/>
        </w:numPr>
        <w:spacing w:after="80"/>
      </w:pPr>
      <w:proofErr w:type="spellStart"/>
      <w:r>
        <w:rPr>
          <w:sz w:val="22"/>
          <w:szCs w:val="22"/>
        </w:rPr>
        <w:t>Streamlit</w:t>
      </w:r>
      <w:proofErr w:type="spellEnd"/>
      <w:r>
        <w:rPr>
          <w:sz w:val="22"/>
          <w:szCs w:val="22"/>
        </w:rPr>
        <w:t xml:space="preserve"> — single-file interactive web application (backend + frontend)</w:t>
      </w:r>
    </w:p>
    <w:p w:rsidR="005F0364" w:rsidRDefault="008E11E9">
      <w:pPr>
        <w:pStyle w:val="ListParagraph"/>
        <w:numPr>
          <w:ilvl w:val="0"/>
          <w:numId w:val="2"/>
        </w:numPr>
        <w:spacing w:after="80"/>
      </w:pPr>
      <w:proofErr w:type="spellStart"/>
      <w:r>
        <w:rPr>
          <w:sz w:val="22"/>
          <w:szCs w:val="22"/>
        </w:rPr>
        <w:t>Jupyter</w:t>
      </w:r>
      <w:proofErr w:type="spellEnd"/>
      <w:r>
        <w:rPr>
          <w:sz w:val="22"/>
          <w:szCs w:val="22"/>
        </w:rPr>
        <w:t xml:space="preserve"> Notebook — end-to-end analysis and model development</w:t>
      </w:r>
    </w:p>
    <w:p w:rsidR="005F0364" w:rsidRDefault="008E11E9">
      <w:r>
        <w:br w:type="page"/>
      </w:r>
    </w:p>
    <w:p w:rsidR="005F0364" w:rsidRDefault="00735248">
      <w:pPr>
        <w:pStyle w:val="Heading1"/>
        <w:pBdr>
          <w:bottom w:val="single" w:sz="6" w:space="4" w:color="2E74B5"/>
        </w:pBdr>
        <w:spacing w:before="360" w:after="200"/>
      </w:pPr>
      <w:r>
        <w:rPr>
          <w:b/>
          <w:bCs/>
          <w:color w:val="1F3864"/>
          <w:sz w:val="30"/>
          <w:szCs w:val="30"/>
        </w:rPr>
        <w:lastRenderedPageBreak/>
        <w:t>8</w:t>
      </w:r>
      <w:r w:rsidR="008E11E9">
        <w:rPr>
          <w:b/>
          <w:bCs/>
          <w:color w:val="1F3864"/>
          <w:sz w:val="30"/>
          <w:szCs w:val="30"/>
        </w:rPr>
        <w:t>. Project Screenshots</w:t>
      </w:r>
    </w:p>
    <w:p w:rsidR="005F0364" w:rsidRDefault="008E11E9">
      <w:pPr>
        <w:spacing w:after="160" w:line="300" w:lineRule="auto"/>
        <w:jc w:val="both"/>
      </w:pPr>
      <w:r>
        <w:rPr>
          <w:sz w:val="22"/>
          <w:szCs w:val="22"/>
        </w:rPr>
        <w:t xml:space="preserve">This section contains screenshots of the working </w:t>
      </w:r>
      <w:proofErr w:type="spellStart"/>
      <w:r>
        <w:rPr>
          <w:sz w:val="22"/>
          <w:szCs w:val="22"/>
        </w:rPr>
        <w:t>DopaScore</w:t>
      </w:r>
      <w:proofErr w:type="spellEnd"/>
      <w:r>
        <w:rPr>
          <w:sz w:val="22"/>
          <w:szCs w:val="22"/>
        </w:rPr>
        <w:t xml:space="preserve"> application and/or notebook output. Replace each placeholder below with the corresponding image.</w:t>
      </w:r>
    </w:p>
    <w:p w:rsidR="005F0364" w:rsidRDefault="008E11E9">
      <w:pPr>
        <w:spacing w:before="400" w:after="200"/>
        <w:rPr>
          <w:b/>
          <w:bCs/>
          <w:sz w:val="22"/>
          <w:szCs w:val="22"/>
        </w:rPr>
      </w:pPr>
      <w:r>
        <w:rPr>
          <w:b/>
          <w:bCs/>
          <w:sz w:val="22"/>
          <w:szCs w:val="22"/>
        </w:rPr>
        <w:t>Screenshot 1</w:t>
      </w:r>
      <w:r w:rsidR="00735248">
        <w:rPr>
          <w:b/>
          <w:bCs/>
          <w:sz w:val="22"/>
          <w:szCs w:val="22"/>
        </w:rPr>
        <w:t>:</w:t>
      </w:r>
    </w:p>
    <w:p w:rsidR="00735248" w:rsidRDefault="00735248">
      <w:pPr>
        <w:spacing w:before="400" w:after="200"/>
      </w:pPr>
      <w:r w:rsidRPr="003F142D">
        <w:rPr>
          <w:noProof/>
        </w:rPr>
        <w:drawing>
          <wp:inline distT="0" distB="0" distL="0" distR="0" wp14:anchorId="1E63D1A5" wp14:editId="766E6C52">
            <wp:extent cx="7207811" cy="3124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7210306" cy="3125282"/>
                    </a:xfrm>
                    <a:prstGeom prst="rect">
                      <a:avLst/>
                    </a:prstGeom>
                  </pic:spPr>
                </pic:pic>
              </a:graphicData>
            </a:graphic>
          </wp:inline>
        </w:drawing>
      </w:r>
    </w:p>
    <w:p w:rsidR="005F0364" w:rsidRDefault="005F0364"/>
    <w:p w:rsidR="005F0364" w:rsidRDefault="008E11E9">
      <w:pPr>
        <w:spacing w:before="200" w:after="200"/>
        <w:rPr>
          <w:b/>
          <w:bCs/>
          <w:sz w:val="22"/>
          <w:szCs w:val="22"/>
        </w:rPr>
      </w:pPr>
      <w:r>
        <w:rPr>
          <w:b/>
          <w:bCs/>
          <w:sz w:val="22"/>
          <w:szCs w:val="22"/>
        </w:rPr>
        <w:t xml:space="preserve">Screenshot 2: </w:t>
      </w:r>
    </w:p>
    <w:p w:rsidR="005F0364" w:rsidRDefault="00735248" w:rsidP="008F22B3">
      <w:pPr>
        <w:spacing w:before="200" w:after="200"/>
      </w:pPr>
      <w:r w:rsidRPr="003F142D">
        <w:rPr>
          <w:noProof/>
        </w:rPr>
        <w:drawing>
          <wp:inline distT="0" distB="0" distL="0" distR="0" wp14:anchorId="02A8B481" wp14:editId="1D21793B">
            <wp:extent cx="7272338" cy="3191747"/>
            <wp:effectExtent l="0" t="0" r="508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7284536" cy="3197100"/>
                    </a:xfrm>
                    <a:prstGeom prst="rect">
                      <a:avLst/>
                    </a:prstGeom>
                  </pic:spPr>
                </pic:pic>
              </a:graphicData>
            </a:graphic>
          </wp:inline>
        </w:drawing>
      </w:r>
    </w:p>
    <w:p w:rsidR="00735248" w:rsidRDefault="008E11E9" w:rsidP="00735248">
      <w:pPr>
        <w:rPr>
          <w:b/>
          <w:bCs/>
          <w:sz w:val="22"/>
          <w:szCs w:val="22"/>
        </w:rPr>
      </w:pPr>
      <w:r>
        <w:br w:type="page"/>
      </w:r>
      <w:r>
        <w:rPr>
          <w:b/>
          <w:bCs/>
          <w:sz w:val="22"/>
          <w:szCs w:val="22"/>
        </w:rPr>
        <w:lastRenderedPageBreak/>
        <w:t>Screenshot 3:</w:t>
      </w:r>
    </w:p>
    <w:p w:rsidR="00735248" w:rsidRDefault="00735248" w:rsidP="00735248">
      <w:pPr>
        <w:rPr>
          <w:b/>
          <w:bCs/>
          <w:sz w:val="22"/>
          <w:szCs w:val="22"/>
        </w:rPr>
      </w:pPr>
      <w:r w:rsidRPr="003F142D">
        <w:rPr>
          <w:noProof/>
        </w:rPr>
        <w:drawing>
          <wp:inline distT="0" distB="0" distL="0" distR="0" wp14:anchorId="320FAE43" wp14:editId="1E9D164A">
            <wp:extent cx="7062788" cy="3101065"/>
            <wp:effectExtent l="0" t="0" r="508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7068624" cy="3103627"/>
                    </a:xfrm>
                    <a:prstGeom prst="rect">
                      <a:avLst/>
                    </a:prstGeom>
                  </pic:spPr>
                </pic:pic>
              </a:graphicData>
            </a:graphic>
          </wp:inline>
        </w:drawing>
      </w:r>
    </w:p>
    <w:p w:rsidR="005F0364" w:rsidRDefault="008E11E9" w:rsidP="00735248">
      <w:pPr>
        <w:rPr>
          <w:b/>
          <w:bCs/>
          <w:sz w:val="22"/>
          <w:szCs w:val="22"/>
        </w:rPr>
      </w:pPr>
      <w:r>
        <w:rPr>
          <w:b/>
          <w:bCs/>
          <w:sz w:val="22"/>
          <w:szCs w:val="22"/>
        </w:rPr>
        <w:t xml:space="preserve"> </w:t>
      </w:r>
    </w:p>
    <w:p w:rsidR="00735248" w:rsidRDefault="00735248" w:rsidP="00735248">
      <w:r>
        <w:rPr>
          <w:b/>
          <w:bCs/>
          <w:sz w:val="22"/>
          <w:szCs w:val="22"/>
        </w:rPr>
        <w:t xml:space="preserve">Screenshot </w:t>
      </w:r>
      <w:r>
        <w:rPr>
          <w:b/>
          <w:bCs/>
          <w:sz w:val="22"/>
          <w:szCs w:val="22"/>
        </w:rPr>
        <w:t>4</w:t>
      </w:r>
      <w:r>
        <w:rPr>
          <w:b/>
          <w:bCs/>
          <w:sz w:val="22"/>
          <w:szCs w:val="22"/>
        </w:rPr>
        <w:t>:</w:t>
      </w:r>
      <w:r w:rsidRPr="00735248">
        <w:t xml:space="preserve"> </w:t>
      </w:r>
      <w:r>
        <w:t>On clicking ‘Assess my Productivity Risk Band’ it gives out its analysis:</w:t>
      </w:r>
    </w:p>
    <w:p w:rsidR="00735248" w:rsidRDefault="00735248" w:rsidP="00735248">
      <w:pPr>
        <w:rPr>
          <w:b/>
          <w:bCs/>
          <w:sz w:val="22"/>
          <w:szCs w:val="22"/>
        </w:rPr>
      </w:pPr>
      <w:r w:rsidRPr="003F142D">
        <w:rPr>
          <w:noProof/>
        </w:rPr>
        <w:drawing>
          <wp:inline distT="0" distB="0" distL="0" distR="0" wp14:anchorId="2E84CAB4" wp14:editId="37612558">
            <wp:extent cx="7115195" cy="2562225"/>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7127353" cy="2566603"/>
                    </a:xfrm>
                    <a:prstGeom prst="rect">
                      <a:avLst/>
                    </a:prstGeom>
                  </pic:spPr>
                </pic:pic>
              </a:graphicData>
            </a:graphic>
          </wp:inline>
        </w:drawing>
      </w:r>
    </w:p>
    <w:p w:rsidR="00735248" w:rsidRDefault="00735248" w:rsidP="00735248">
      <w:pPr>
        <w:rPr>
          <w:b/>
          <w:bCs/>
          <w:sz w:val="22"/>
          <w:szCs w:val="22"/>
        </w:rPr>
      </w:pPr>
    </w:p>
    <w:p w:rsidR="00735248" w:rsidRDefault="00735248">
      <w:pPr>
        <w:rPr>
          <w:b/>
          <w:bCs/>
          <w:sz w:val="22"/>
          <w:szCs w:val="22"/>
        </w:rPr>
      </w:pPr>
      <w:r>
        <w:rPr>
          <w:b/>
          <w:bCs/>
          <w:sz w:val="22"/>
          <w:szCs w:val="22"/>
        </w:rPr>
        <w:br w:type="page"/>
      </w:r>
    </w:p>
    <w:p w:rsidR="00735248" w:rsidRDefault="00735248" w:rsidP="00735248">
      <w:r>
        <w:rPr>
          <w:b/>
          <w:bCs/>
          <w:sz w:val="22"/>
          <w:szCs w:val="22"/>
        </w:rPr>
        <w:lastRenderedPageBreak/>
        <w:t xml:space="preserve">Screenshot </w:t>
      </w:r>
      <w:r>
        <w:rPr>
          <w:b/>
          <w:bCs/>
          <w:sz w:val="22"/>
          <w:szCs w:val="22"/>
        </w:rPr>
        <w:t>5</w:t>
      </w:r>
      <w:r>
        <w:rPr>
          <w:b/>
          <w:bCs/>
          <w:sz w:val="22"/>
          <w:szCs w:val="22"/>
        </w:rPr>
        <w:t>:</w:t>
      </w:r>
      <w:r>
        <w:rPr>
          <w:b/>
          <w:bCs/>
          <w:sz w:val="22"/>
          <w:szCs w:val="22"/>
        </w:rPr>
        <w:t xml:space="preserve"> </w:t>
      </w:r>
      <w:r>
        <w:t>It also provides with ‘</w:t>
      </w:r>
      <w:r w:rsidRPr="003F142D">
        <w:t>Key Behavioral Contributing Factors for This Profile</w:t>
      </w:r>
      <w:r>
        <w:t xml:space="preserve">’ and </w:t>
      </w:r>
      <w:r w:rsidRPr="003F142D">
        <w:t>Tailored Digital Hygiene Protocol</w:t>
      </w:r>
      <w:r>
        <w:t>.</w:t>
      </w:r>
    </w:p>
    <w:p w:rsidR="00735248" w:rsidRDefault="00735248" w:rsidP="00735248"/>
    <w:p w:rsidR="00735248" w:rsidRDefault="00735248" w:rsidP="00735248">
      <w:r w:rsidRPr="003F142D">
        <w:rPr>
          <w:noProof/>
        </w:rPr>
        <w:drawing>
          <wp:inline distT="0" distB="0" distL="0" distR="0" wp14:anchorId="44AAD9E7" wp14:editId="69764DBB">
            <wp:extent cx="7115175" cy="3038499"/>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7120322" cy="3040697"/>
                    </a:xfrm>
                    <a:prstGeom prst="rect">
                      <a:avLst/>
                    </a:prstGeom>
                  </pic:spPr>
                </pic:pic>
              </a:graphicData>
            </a:graphic>
          </wp:inline>
        </w:drawing>
      </w:r>
    </w:p>
    <w:sectPr w:rsidR="00735248">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D135B8E"/>
    <w:multiLevelType w:val="hybridMultilevel"/>
    <w:tmpl w:val="52B68650"/>
    <w:lvl w:ilvl="0" w:tplc="16C60D64">
      <w:start w:val="1"/>
      <w:numFmt w:val="bullet"/>
      <w:lvlText w:val="•"/>
      <w:lvlJc w:val="left"/>
      <w:pPr>
        <w:ind w:left="504" w:hanging="259"/>
      </w:pPr>
    </w:lvl>
    <w:lvl w:ilvl="1" w:tplc="202ED19E">
      <w:start w:val="1"/>
      <w:numFmt w:val="bullet"/>
      <w:lvlText w:val="◦"/>
      <w:lvlJc w:val="left"/>
      <w:pPr>
        <w:ind w:left="1008" w:hanging="259"/>
      </w:pPr>
    </w:lvl>
    <w:lvl w:ilvl="2" w:tplc="5AEC97D0">
      <w:numFmt w:val="decimal"/>
      <w:lvlText w:val=""/>
      <w:lvlJc w:val="left"/>
    </w:lvl>
    <w:lvl w:ilvl="3" w:tplc="863628F2">
      <w:numFmt w:val="decimal"/>
      <w:lvlText w:val=""/>
      <w:lvlJc w:val="left"/>
    </w:lvl>
    <w:lvl w:ilvl="4" w:tplc="1166E424">
      <w:numFmt w:val="decimal"/>
      <w:lvlText w:val=""/>
      <w:lvlJc w:val="left"/>
    </w:lvl>
    <w:lvl w:ilvl="5" w:tplc="F4F02752">
      <w:numFmt w:val="decimal"/>
      <w:lvlText w:val=""/>
      <w:lvlJc w:val="left"/>
    </w:lvl>
    <w:lvl w:ilvl="6" w:tplc="D41A9494">
      <w:numFmt w:val="decimal"/>
      <w:lvlText w:val=""/>
      <w:lvlJc w:val="left"/>
    </w:lvl>
    <w:lvl w:ilvl="7" w:tplc="8FCC2D84">
      <w:numFmt w:val="decimal"/>
      <w:lvlText w:val=""/>
      <w:lvlJc w:val="left"/>
    </w:lvl>
    <w:lvl w:ilvl="8" w:tplc="9A3C944C">
      <w:numFmt w:val="decimal"/>
      <w:lvlText w:val=""/>
      <w:lvlJc w:val="left"/>
    </w:lvl>
  </w:abstractNum>
  <w:abstractNum w:abstractNumId="1" w15:restartNumberingAfterBreak="0">
    <w:nsid w:val="7999423E"/>
    <w:multiLevelType w:val="hybridMultilevel"/>
    <w:tmpl w:val="26D417B4"/>
    <w:lvl w:ilvl="0" w:tplc="96DAB946">
      <w:start w:val="1"/>
      <w:numFmt w:val="bullet"/>
      <w:lvlText w:val="●"/>
      <w:lvlJc w:val="left"/>
      <w:pPr>
        <w:ind w:left="720" w:hanging="360"/>
      </w:pPr>
    </w:lvl>
    <w:lvl w:ilvl="1" w:tplc="26FE2AFC">
      <w:start w:val="1"/>
      <w:numFmt w:val="bullet"/>
      <w:lvlText w:val="○"/>
      <w:lvlJc w:val="left"/>
      <w:pPr>
        <w:ind w:left="1440" w:hanging="360"/>
      </w:pPr>
    </w:lvl>
    <w:lvl w:ilvl="2" w:tplc="507C3A2C">
      <w:start w:val="1"/>
      <w:numFmt w:val="bullet"/>
      <w:lvlText w:val="■"/>
      <w:lvlJc w:val="left"/>
      <w:pPr>
        <w:ind w:left="2160" w:hanging="360"/>
      </w:pPr>
    </w:lvl>
    <w:lvl w:ilvl="3" w:tplc="061EFDF0">
      <w:start w:val="1"/>
      <w:numFmt w:val="bullet"/>
      <w:lvlText w:val="●"/>
      <w:lvlJc w:val="left"/>
      <w:pPr>
        <w:ind w:left="2880" w:hanging="360"/>
      </w:pPr>
    </w:lvl>
    <w:lvl w:ilvl="4" w:tplc="A51A4968">
      <w:start w:val="1"/>
      <w:numFmt w:val="bullet"/>
      <w:lvlText w:val="○"/>
      <w:lvlJc w:val="left"/>
      <w:pPr>
        <w:ind w:left="3600" w:hanging="360"/>
      </w:pPr>
    </w:lvl>
    <w:lvl w:ilvl="5" w:tplc="951868A2">
      <w:start w:val="1"/>
      <w:numFmt w:val="bullet"/>
      <w:lvlText w:val="■"/>
      <w:lvlJc w:val="left"/>
      <w:pPr>
        <w:ind w:left="4320" w:hanging="360"/>
      </w:pPr>
    </w:lvl>
    <w:lvl w:ilvl="6" w:tplc="868AE64C">
      <w:start w:val="1"/>
      <w:numFmt w:val="bullet"/>
      <w:lvlText w:val="●"/>
      <w:lvlJc w:val="left"/>
      <w:pPr>
        <w:ind w:left="5040" w:hanging="360"/>
      </w:pPr>
    </w:lvl>
    <w:lvl w:ilvl="7" w:tplc="9082518E">
      <w:start w:val="1"/>
      <w:numFmt w:val="bullet"/>
      <w:lvlText w:val="●"/>
      <w:lvlJc w:val="left"/>
      <w:pPr>
        <w:ind w:left="5760" w:hanging="360"/>
      </w:pPr>
    </w:lvl>
    <w:lvl w:ilvl="8" w:tplc="0BDEA95A">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0364"/>
    <w:rsid w:val="002D5261"/>
    <w:rsid w:val="003B57D9"/>
    <w:rsid w:val="005F0364"/>
    <w:rsid w:val="00735248"/>
    <w:rsid w:val="008E11E9"/>
    <w:rsid w:val="008F22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750CE"/>
  <w15:docId w15:val="{E72062DB-8BA5-47BC-857F-BE2406F5C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73524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524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9</Pages>
  <Words>1654</Words>
  <Characters>9433</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3</cp:revision>
  <dcterms:created xsi:type="dcterms:W3CDTF">2026-09-24T10:41:00Z</dcterms:created>
  <dcterms:modified xsi:type="dcterms:W3CDTF">2026-09-24T11:17:00Z</dcterms:modified>
</cp:coreProperties>
</file>