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b/>
          <w:sz w:val="68"/>
        </w:rPr>
        <w:t>MTR-KV</w:t>
      </w:r>
    </w:p>
    <w:p>
      <w:pPr>
        <w:jc w:val="center"/>
      </w:pPr>
      <w:r>
        <w:rPr>
          <w:b/>
          <w:sz w:val="36"/>
        </w:rPr>
        <w:t>Motion-to-Residency Reconciliation for Codec-Guided KV Cache Management</w:t>
      </w:r>
    </w:p>
    <w:p>
      <w:pPr>
        <w:jc w:val="center"/>
      </w:pPr>
      <w:r>
        <w:rPr>
          <w:sz w:val="25"/>
        </w:rPr>
        <w:t>Frozen Master Architecture, Patent-Oriented Technical Specification,</w:t>
        <w:br/>
        <w:t>Hardware/RTL Blueprint, and Prototype Implementation Plan</w:t>
      </w:r>
    </w:p>
    <w:p>
      <w:pPr>
        <w:spacing w:before="260"/>
        <w:jc w:val="center"/>
      </w:pPr>
      <w:r>
        <w:rPr>
          <w:sz w:val="20"/>
        </w:rPr>
        <w:t>Kunwar Shaurya Pratap Singh  |  Kanan Tayal  |  Suhani Gupta</w:t>
      </w:r>
    </w:p>
    <w:p>
      <w:pPr>
        <w:spacing w:before="260"/>
        <w:jc w:val="center"/>
      </w:pPr>
      <w:r>
        <w:rPr>
          <w:sz w:val="20"/>
        </w:rPr>
        <w:t>B.Tech Computer Science and Engineering (AI &amp; Data Engineering), VIT Vellore</w:t>
      </w:r>
    </w:p>
    <w:p>
      <w:pPr>
        <w:spacing w:before="260"/>
        <w:jc w:val="center"/>
      </w:pPr>
      <w:r>
        <w:rPr>
          <w:sz w:val="20"/>
        </w:rPr>
        <w:t>Document date: 22 September 2026</w:t>
      </w:r>
    </w:p>
    <w:p>
      <w:pPr>
        <w:spacing w:before="260"/>
        <w:jc w:val="center"/>
      </w:pPr>
      <w:r>
        <w:rPr>
          <w:sz w:val="20"/>
        </w:rPr>
        <w:t>Version: 1.0 | Architecture frozen for prototype implementation</w:t>
      </w:r>
    </w:p>
    <w:tbl>
      <w:tblPr>
        <w:tblW w:type="auto" w:w="0"/>
        <w:tblLook w:firstColumn="1" w:firstRow="1" w:lastColumn="0" w:lastRow="0" w:noHBand="0" w:noVBand="1" w:val="04A0"/>
      </w:tblPr>
      <w:tblGrid>
        <w:gridCol w:w="9835"/>
      </w:tblGrid>
      <w:tr>
        <w:trPr>
          <w:tblHeader w:val="true"/>
        </w:trPr>
        <w:tc>
          <w:tcPr>
            <w:tcW w:type="dxa" w:w="9835"/>
            <w:shd w:fill="F3F5F7"/>
          </w:tcPr>
          <w:p>
            <w:r>
              <w:rPr>
                <w:b/>
                <w:sz w:val="17"/>
              </w:rPr>
              <w:t xml:space="preserve">Scope  </w:t>
            </w:r>
            <w:r>
              <w:rPr>
                <w:sz w:val="17"/>
              </w:rPr>
              <w:t>This is a technical invention and prototype specification. It is not legal advice, a patentability opinion, or a substitute for a professional patent search and patent counsel.</w:t>
            </w:r>
          </w:p>
        </w:tc>
      </w:tr>
    </w:tbl>
    <w:p>
      <w:pPr>
        <w:spacing w:after="20"/>
      </w:pPr>
    </w:p>
    <w:p>
      <w:pPr/>
      <w:r>
        <w:br w:type="page"/>
      </w:r>
    </w:p>
    <w:p>
      <w:pPr>
        <w:pStyle w:val="Title"/>
      </w:pPr>
      <w:r>
        <w:rPr>
          <w:b w:val="0"/>
        </w:rPr>
        <w:t>Table of Contents</w:t>
      </w:r>
    </w:p>
    <w:p>
      <w:pPr>
        <w:pStyle w:val="Small"/>
      </w:pPr>
      <w:r>
        <w:rPr>
          <w:b w:val="0"/>
        </w:rPr>
        <w:t>The contents below provide navigation through the frozen architecture, implementation specification, prototype plan, verification strategy, and patent-oriented discussion. Page numbers are intentionally omitted because the final Word pagination can change with user-side fonts/printer settings.</w:t>
      </w:r>
    </w:p>
    <w:p>
      <w:pPr>
        <w:pStyle w:val="Small"/>
        <w:spacing w:after="20"/>
      </w:pPr>
      <w:r>
        <w:rPr>
          <w:b w:val="0"/>
        </w:rPr>
        <w:t>92. Appendix H - Recommended Figures for the Final Project Report</w:t>
      </w:r>
    </w:p>
    <w:p>
      <w:pPr>
        <w:pStyle w:val="Small"/>
        <w:spacing w:after="20"/>
      </w:pPr>
      <w:r>
        <w:rPr>
          <w:b w:val="0"/>
        </w:rPr>
        <w:t>91. Appendix G - Proposed Experiment Output Schema</w:t>
      </w:r>
    </w:p>
    <w:p>
      <w:pPr>
        <w:pStyle w:val="Small"/>
        <w:spacing w:after="20"/>
      </w:pPr>
      <w:r>
        <w:rPr>
          <w:b w:val="0"/>
        </w:rPr>
        <w:t>90. Appendix F - Race Test Trace</w:t>
      </w:r>
    </w:p>
    <w:p>
      <w:pPr>
        <w:pStyle w:val="Small"/>
        <w:spacing w:after="20"/>
      </w:pPr>
      <w:r>
        <w:rPr>
          <w:b w:val="0"/>
        </w:rPr>
        <w:t>89. Appendix E - Metric Computation</w:t>
      </w:r>
    </w:p>
    <w:p>
      <w:pPr>
        <w:pStyle w:val="Small"/>
        <w:spacing w:after="20"/>
      </w:pPr>
      <w:r>
        <w:rPr>
          <w:b w:val="0"/>
        </w:rPr>
        <w:t>88. Appendix D - Semantic Correction Code</w:t>
      </w:r>
    </w:p>
    <w:p>
      <w:pPr>
        <w:pStyle w:val="Small"/>
        <w:spacing w:after="20"/>
      </w:pPr>
      <w:r>
        <w:rPr>
          <w:b w:val="0"/>
        </w:rPr>
        <w:t>87. Appendix C - Generation-Safe Commit Code</w:t>
      </w:r>
    </w:p>
    <w:p>
      <w:pPr>
        <w:pStyle w:val="Small"/>
        <w:spacing w:after="20"/>
      </w:pPr>
      <w:r>
        <w:rPr>
          <w:b w:val="0"/>
        </w:rPr>
        <w:t>86. Appendix B - MTRE Reference Code</w:t>
      </w:r>
    </w:p>
    <w:p>
      <w:pPr>
        <w:pStyle w:val="Small"/>
        <w:spacing w:after="20"/>
      </w:pPr>
      <w:r>
        <w:rPr>
          <w:b w:val="0"/>
        </w:rPr>
        <w:t>85. Appendix A - Minimal Python Control Skeleton</w:t>
      </w:r>
    </w:p>
    <w:p>
      <w:pPr>
        <w:pStyle w:val="Small"/>
        <w:spacing w:after="20"/>
      </w:pPr>
      <w:r>
        <w:rPr>
          <w:b w:val="0"/>
        </w:rPr>
        <w:t>84. Closing Statement</w:t>
      </w:r>
    </w:p>
    <w:p>
      <w:pPr>
        <w:pStyle w:val="Small"/>
        <w:spacing w:after="20"/>
      </w:pPr>
      <w:r>
        <w:rPr>
          <w:b w:val="0"/>
        </w:rPr>
        <w:t>83. Final Engineering Definition of Done</w:t>
      </w:r>
    </w:p>
    <w:p>
      <w:pPr>
        <w:pStyle w:val="Small"/>
        <w:spacing w:after="20"/>
      </w:pPr>
      <w:r>
        <w:rPr>
          <w:b w:val="0"/>
        </w:rPr>
        <w:t>82. Final Frozen Architecture - One-Page Reference</w:t>
      </w:r>
    </w:p>
    <w:p>
      <w:pPr>
        <w:pStyle w:val="Small"/>
        <w:spacing w:after="20"/>
      </w:pPr>
      <w:r>
        <w:rPr>
          <w:b w:val="0"/>
        </w:rPr>
        <w:t>81. Patent Search and Filing Guidance</w:t>
      </w:r>
    </w:p>
    <w:p>
      <w:pPr>
        <w:pStyle w:val="Small"/>
        <w:spacing w:after="20"/>
      </w:pPr>
      <w:r>
        <w:rPr>
          <w:b w:val="0"/>
        </w:rPr>
        <w:t>80. References - Legacy Motion and Memory Hardware</w:t>
      </w:r>
    </w:p>
    <w:p>
      <w:pPr>
        <w:pStyle w:val="Small"/>
        <w:spacing w:after="20"/>
      </w:pPr>
      <w:r>
        <w:rPr>
          <w:b w:val="0"/>
        </w:rPr>
        <w:t>79. References - Current KV Cache Patents</w:t>
      </w:r>
    </w:p>
    <w:p>
      <w:pPr>
        <w:pStyle w:val="Small"/>
        <w:spacing w:after="20"/>
      </w:pPr>
      <w:r>
        <w:rPr>
          <w:b w:val="0"/>
        </w:rPr>
        <w:t>78. References - Current 2026 Codec/VLM Work</w:t>
      </w:r>
    </w:p>
    <w:p>
      <w:pPr>
        <w:pStyle w:val="Small"/>
        <w:spacing w:after="20"/>
      </w:pPr>
      <w:r>
        <w:rPr>
          <w:b w:val="0"/>
        </w:rPr>
        <w:t>77. References - Source Disclosure and Foundations</w:t>
      </w:r>
    </w:p>
    <w:p>
      <w:pPr>
        <w:pStyle w:val="Small"/>
        <w:spacing w:after="20"/>
      </w:pPr>
      <w:r>
        <w:rPr>
          <w:b w:val="0"/>
        </w:rPr>
        <w:t>76. Glossary</w:t>
      </w:r>
    </w:p>
    <w:p>
      <w:pPr>
        <w:pStyle w:val="Small"/>
        <w:spacing w:after="20"/>
      </w:pPr>
      <w:r>
        <w:rPr>
          <w:b w:val="0"/>
        </w:rPr>
        <w:t>75. Reference Test Cases</w:t>
      </w:r>
    </w:p>
    <w:p>
      <w:pPr>
        <w:pStyle w:val="Small"/>
        <w:spacing w:after="20"/>
      </w:pPr>
      <w:r>
        <w:rPr>
          <w:b w:val="0"/>
        </w:rPr>
        <w:t>74. Reference Configuration</w:t>
      </w:r>
    </w:p>
    <w:p>
      <w:pPr>
        <w:pStyle w:val="Small"/>
        <w:spacing w:after="20"/>
      </w:pPr>
      <w:r>
        <w:rPr>
          <w:b w:val="0"/>
        </w:rPr>
        <w:t>73. Suggested Project Folder Structure</w:t>
      </w:r>
    </w:p>
    <w:p>
      <w:pPr>
        <w:pStyle w:val="Small"/>
        <w:spacing w:after="20"/>
      </w:pPr>
      <w:r>
        <w:rPr>
          <w:b w:val="0"/>
        </w:rPr>
        <w:t>72. Prototype Deliverable Checklist</w:t>
      </w:r>
    </w:p>
    <w:p>
      <w:pPr>
        <w:pStyle w:val="Small"/>
        <w:spacing w:after="20"/>
      </w:pPr>
      <w:r>
        <w:rPr>
          <w:b w:val="0"/>
        </w:rPr>
        <w:t>71. Implementation Roadmap</w:t>
      </w:r>
    </w:p>
    <w:p>
      <w:pPr>
        <w:pStyle w:val="Small"/>
        <w:spacing w:after="20"/>
      </w:pPr>
      <w:r>
        <w:rPr>
          <w:b w:val="0"/>
        </w:rPr>
        <w:t>70. Key Technical Weaknesses Still Requiring Evidence</w:t>
      </w:r>
    </w:p>
    <w:p>
      <w:pPr>
        <w:pStyle w:val="Small"/>
        <w:spacing w:after="20"/>
      </w:pPr>
      <w:r>
        <w:rPr>
          <w:b w:val="0"/>
        </w:rPr>
        <w:t>69. Prior-Art Comparison Matrix</w:t>
      </w:r>
    </w:p>
    <w:p>
      <w:pPr>
        <w:pStyle w:val="Small"/>
        <w:spacing w:after="20"/>
      </w:pPr>
      <w:r>
        <w:rPr>
          <w:b w:val="0"/>
        </w:rPr>
        <w:t>68. Updated Prior-Art Reality</w:t>
      </w:r>
    </w:p>
    <w:p>
      <w:pPr>
        <w:pStyle w:val="Small"/>
        <w:spacing w:after="20"/>
      </w:pPr>
      <w:r>
        <w:rPr>
          <w:b w:val="0"/>
        </w:rPr>
        <w:t>67. Dependent Claim Families</w:t>
      </w:r>
    </w:p>
    <w:p>
      <w:pPr>
        <w:pStyle w:val="Small"/>
        <w:spacing w:after="20"/>
      </w:pPr>
      <w:r>
        <w:rPr>
          <w:b w:val="0"/>
        </w:rPr>
        <w:t>66. Potential Independent Claim Architecture</w:t>
      </w:r>
    </w:p>
    <w:p>
      <w:pPr>
        <w:pStyle w:val="Small"/>
        <w:spacing w:after="20"/>
      </w:pPr>
      <w:r>
        <w:rPr>
          <w:b w:val="0"/>
        </w:rPr>
        <w:t>65. Patent-Oriented Architecture: What Is Actually Being Proposed</w:t>
      </w:r>
    </w:p>
    <w:p>
      <w:pPr>
        <w:pStyle w:val="Small"/>
        <w:spacing w:after="20"/>
      </w:pPr>
      <w:r>
        <w:rPr>
          <w:b w:val="0"/>
        </w:rPr>
        <w:t>64. Hardware Verification and RTL Roadmap</w:t>
      </w:r>
    </w:p>
    <w:p>
      <w:pPr>
        <w:pStyle w:val="Small"/>
        <w:spacing w:after="20"/>
      </w:pPr>
      <w:r>
        <w:rPr>
          <w:b w:val="0"/>
        </w:rPr>
        <w:t>63. Verification Strategy</w:t>
      </w:r>
    </w:p>
    <w:p>
      <w:pPr>
        <w:pStyle w:val="Small"/>
        <w:spacing w:after="20"/>
      </w:pPr>
      <w:r>
        <w:rPr>
          <w:b w:val="0"/>
        </w:rPr>
        <w:t>62. Performance Model</w:t>
      </w:r>
    </w:p>
    <w:p>
      <w:pPr>
        <w:pStyle w:val="Small"/>
        <w:spacing w:after="20"/>
      </w:pPr>
      <w:r>
        <w:rPr>
          <w:b w:val="0"/>
        </w:rPr>
        <w:t>61. Expected Outcome Categories - Not Measured Results</w:t>
      </w:r>
    </w:p>
    <w:p>
      <w:pPr>
        <w:pStyle w:val="Small"/>
        <w:spacing w:after="20"/>
      </w:pPr>
      <w:r>
        <w:rPr>
          <w:b w:val="0"/>
        </w:rPr>
        <w:t>60. Ablation Plan</w:t>
      </w:r>
    </w:p>
    <w:p>
      <w:pPr>
        <w:pStyle w:val="Small"/>
        <w:spacing w:after="20"/>
      </w:pPr>
      <w:r>
        <w:rPr>
          <w:b w:val="0"/>
        </w:rPr>
        <w:t>59. Experiment Matrix</w:t>
      </w:r>
    </w:p>
    <w:p>
      <w:pPr>
        <w:pStyle w:val="Small"/>
        <w:spacing w:after="20"/>
      </w:pPr>
      <w:r>
        <w:rPr>
          <w:b w:val="0"/>
        </w:rPr>
        <w:t>58. Real-Data Prototype Integration</w:t>
      </w:r>
    </w:p>
    <w:p>
      <w:pPr>
        <w:pStyle w:val="Small"/>
        <w:spacing w:after="20"/>
      </w:pPr>
      <w:r>
        <w:rPr>
          <w:b w:val="0"/>
        </w:rPr>
        <w:t>57. Synthetic Workload Generator</w:t>
      </w:r>
    </w:p>
    <w:p>
      <w:pPr>
        <w:pStyle w:val="Small"/>
        <w:spacing w:after="20"/>
      </w:pPr>
      <w:r>
        <w:rPr>
          <w:b w:val="0"/>
        </w:rPr>
        <w:t>56. Baseline and Experimental Modes</w:t>
      </w:r>
    </w:p>
    <w:p>
      <w:pPr>
        <w:pStyle w:val="Small"/>
        <w:spacing w:after="20"/>
      </w:pPr>
      <w:r>
        <w:rPr>
          <w:b w:val="0"/>
        </w:rPr>
        <w:t>55. Hard Metrics the Simulator Must Produce</w:t>
      </w:r>
    </w:p>
    <w:p>
      <w:pPr>
        <w:pStyle w:val="Small"/>
        <w:spacing w:after="20"/>
      </w:pPr>
      <w:r>
        <w:rPr>
          <w:b w:val="0"/>
        </w:rPr>
        <w:t>54. Prototype Event-Driven Asynchronous Simulation</w:t>
      </w:r>
    </w:p>
    <w:p>
      <w:pPr>
        <w:pStyle w:val="Small"/>
        <w:spacing w:after="20"/>
      </w:pPr>
      <w:r>
        <w:rPr>
          <w:b w:val="0"/>
        </w:rPr>
        <w:t>53. Prototype Semantic Feedback and Promotion</w:t>
      </w:r>
    </w:p>
    <w:p>
      <w:pPr>
        <w:pStyle w:val="Small"/>
        <w:spacing w:after="20"/>
      </w:pPr>
      <w:r>
        <w:rPr>
          <w:b w:val="0"/>
        </w:rPr>
        <w:t>52. Prototype Commit Fence and Completion Token</w:t>
      </w:r>
    </w:p>
    <w:p>
      <w:pPr>
        <w:pStyle w:val="Small"/>
        <w:spacing w:after="20"/>
      </w:pPr>
      <w:r>
        <w:rPr>
          <w:b w:val="0"/>
        </w:rPr>
        <w:t>51. Prototype Tiered Memory Controller Pseudocode</w:t>
      </w:r>
    </w:p>
    <w:p>
      <w:pPr>
        <w:pStyle w:val="Small"/>
        <w:spacing w:after="20"/>
      </w:pPr>
      <w:r>
        <w:rPr>
          <w:b w:val="0"/>
        </w:rPr>
        <w:t>50. Prototype MTRE Pseudocode</w:t>
      </w:r>
    </w:p>
    <w:p>
      <w:pPr>
        <w:pStyle w:val="Small"/>
        <w:spacing w:after="20"/>
      </w:pPr>
      <w:r>
        <w:rPr>
          <w:b w:val="0"/>
        </w:rPr>
        <w:t>49. Prototype Temporal-State Pseudocode</w:t>
      </w:r>
    </w:p>
    <w:p>
      <w:pPr>
        <w:pStyle w:val="Small"/>
        <w:spacing w:after="20"/>
      </w:pPr>
      <w:r>
        <w:rPr>
          <w:b w:val="0"/>
        </w:rPr>
        <w:t>48. Prototype Data Structures</w:t>
      </w:r>
    </w:p>
    <w:p>
      <w:pPr>
        <w:pStyle w:val="Small"/>
        <w:spacing w:after="20"/>
      </w:pPr>
      <w:r>
        <w:rPr>
          <w:b w:val="0"/>
        </w:rPr>
        <w:t>47. Prototype Software Modules</w:t>
      </w:r>
    </w:p>
    <w:p>
      <w:pPr>
        <w:pStyle w:val="Small"/>
        <w:spacing w:after="20"/>
      </w:pPr>
      <w:r>
        <w:rPr>
          <w:b w:val="0"/>
        </w:rPr>
        <w:t>46. Prototype Architecture in PyTorch</w:t>
      </w:r>
    </w:p>
    <w:p>
      <w:pPr>
        <w:pStyle w:val="Small"/>
        <w:spacing w:after="20"/>
      </w:pPr>
      <w:r>
        <w:rPr>
          <w:b w:val="0"/>
        </w:rPr>
        <w:t>45. State Machines</w:t>
      </w:r>
    </w:p>
    <w:p>
      <w:pPr>
        <w:pStyle w:val="Small"/>
        <w:spacing w:after="20"/>
      </w:pPr>
      <w:r>
        <w:rPr>
          <w:b w:val="0"/>
        </w:rPr>
        <w:t>44. Clock-Domain Crossing and Ordering</w:t>
      </w:r>
    </w:p>
    <w:p>
      <w:pPr>
        <w:pStyle w:val="Small"/>
        <w:spacing w:after="20"/>
      </w:pPr>
      <w:r>
        <w:rPr>
          <w:b w:val="0"/>
        </w:rPr>
        <w:t>43. RTL-Friendly Fixed-Point Design</w:t>
      </w:r>
    </w:p>
    <w:p>
      <w:pPr>
        <w:pStyle w:val="Small"/>
        <w:spacing w:after="20"/>
      </w:pPr>
      <w:r>
        <w:rPr>
          <w:b w:val="0"/>
        </w:rPr>
        <w:t>42. Register Map Concept</w:t>
      </w:r>
    </w:p>
    <w:p>
      <w:pPr>
        <w:pStyle w:val="Small"/>
        <w:spacing w:after="20"/>
      </w:pPr>
      <w:r>
        <w:rPr>
          <w:b w:val="0"/>
        </w:rPr>
        <w:t>41. Hardware Block Partitioning</w:t>
      </w:r>
    </w:p>
    <w:p>
      <w:pPr>
        <w:pStyle w:val="Small"/>
        <w:spacing w:after="20"/>
      </w:pPr>
      <w:r>
        <w:rPr>
          <w:b w:val="0"/>
        </w:rPr>
        <w:t>40. Predictive Prefetch of the Next Window</w:t>
      </w:r>
    </w:p>
    <w:p>
      <w:pPr>
        <w:pStyle w:val="Small"/>
        <w:spacing w:after="20"/>
      </w:pPr>
      <w:r>
        <w:rPr>
          <w:b w:val="0"/>
        </w:rPr>
        <w:t>39. Controller Backpressure and Queue Overflow</w:t>
      </w:r>
    </w:p>
    <w:p>
      <w:pPr>
        <w:pStyle w:val="Small"/>
        <w:spacing w:after="20"/>
      </w:pPr>
      <w:r>
        <w:rPr>
          <w:b w:val="0"/>
        </w:rPr>
        <w:t>38. Multi-Stream Scheduling</w:t>
      </w:r>
    </w:p>
    <w:p>
      <w:pPr>
        <w:pStyle w:val="Small"/>
        <w:spacing w:after="20"/>
      </w:pPr>
      <w:r>
        <w:rPr>
          <w:b w:val="0"/>
        </w:rPr>
        <w:t>37. Cross-Layer and Cross-Time Scope</w:t>
      </w:r>
    </w:p>
    <w:p>
      <w:pPr>
        <w:pStyle w:val="Small"/>
        <w:spacing w:after="20"/>
      </w:pPr>
      <w:r>
        <w:rPr>
          <w:b w:val="0"/>
        </w:rPr>
        <w:t>36. KV Page Layout and Logical-to-Physical Mapping</w:t>
      </w:r>
    </w:p>
    <w:p>
      <w:pPr>
        <w:pStyle w:val="Small"/>
        <w:spacing w:after="20"/>
      </w:pPr>
      <w:r>
        <w:rPr>
          <w:b w:val="0"/>
        </w:rPr>
        <w:t>35. Hard Discard Risk and Reconstruction</w:t>
      </w:r>
    </w:p>
    <w:p>
      <w:pPr>
        <w:pStyle w:val="Small"/>
        <w:spacing w:after="20"/>
      </w:pPr>
      <w:r>
        <w:rPr>
          <w:b w:val="0"/>
        </w:rPr>
        <w:t>34. Handling Missing Codec Metadata</w:t>
      </w:r>
    </w:p>
    <w:p>
      <w:pPr>
        <w:pStyle w:val="Small"/>
        <w:spacing w:after="20"/>
      </w:pPr>
      <w:r>
        <w:rPr>
          <w:b w:val="0"/>
        </w:rPr>
        <w:t>33. I-Frames, P-Frames, and B-Frames</w:t>
      </w:r>
    </w:p>
    <w:p>
      <w:pPr>
        <w:pStyle w:val="Small"/>
        <w:spacing w:after="20"/>
      </w:pPr>
      <w:r>
        <w:rPr>
          <w:b w:val="0"/>
        </w:rPr>
        <w:t>32. Safety and Fallback Architecture</w:t>
      </w:r>
    </w:p>
    <w:p>
      <w:pPr>
        <w:pStyle w:val="Small"/>
        <w:spacing w:after="20"/>
      </w:pPr>
      <w:r>
        <w:rPr>
          <w:b w:val="0"/>
        </w:rPr>
        <w:t>31. Two-Stage Hybrid Refinement</w:t>
      </w:r>
    </w:p>
    <w:p>
      <w:pPr>
        <w:pStyle w:val="Small"/>
        <w:spacing w:after="20"/>
      </w:pPr>
      <w:r>
        <w:rPr>
          <w:b w:val="0"/>
        </w:rPr>
        <w:t>30. Codec-Semantic Residency Reconciliation (CSRR)</w:t>
      </w:r>
    </w:p>
    <w:p>
      <w:pPr>
        <w:pStyle w:val="Small"/>
        <w:spacing w:after="20"/>
      </w:pPr>
      <w:r>
        <w:rPr>
          <w:b w:val="0"/>
        </w:rPr>
        <w:t>29. Semantic Residency Correction Engine (SRCE)</w:t>
      </w:r>
    </w:p>
    <w:p>
      <w:pPr>
        <w:pStyle w:val="Small"/>
        <w:spacing w:after="20"/>
      </w:pPr>
      <w:r>
        <w:rPr>
          <w:b w:val="0"/>
        </w:rPr>
        <w:t>28. Attention Importance Aggregation</w:t>
      </w:r>
    </w:p>
    <w:p>
      <w:pPr>
        <w:pStyle w:val="Small"/>
        <w:spacing w:after="20"/>
      </w:pPr>
      <w:r>
        <w:rPr>
          <w:b w:val="0"/>
        </w:rPr>
        <w:t>27. Transformer / VLM Integration Contract</w:t>
      </w:r>
    </w:p>
    <w:p>
      <w:pPr>
        <w:pStyle w:val="Small"/>
        <w:spacing w:after="20"/>
      </w:pPr>
      <w:r>
        <w:rPr>
          <w:b w:val="0"/>
        </w:rPr>
        <w:t>26. Stale Descriptor Rejection</w:t>
      </w:r>
    </w:p>
    <w:p>
      <w:pPr>
        <w:pStyle w:val="Small"/>
        <w:spacing w:after="20"/>
      </w:pPr>
      <w:r>
        <w:rPr>
          <w:b w:val="0"/>
        </w:rPr>
        <w:t>25. Asynchronous FIFO and Completion Token</w:t>
      </w:r>
    </w:p>
    <w:p>
      <w:pPr>
        <w:pStyle w:val="Small"/>
        <w:spacing w:after="20"/>
      </w:pPr>
      <w:r>
        <w:rPr>
          <w:b w:val="0"/>
        </w:rPr>
        <w:t>24. Race-Safe Reservation Protocol</w:t>
      </w:r>
    </w:p>
    <w:p>
      <w:pPr>
        <w:pStyle w:val="Small"/>
        <w:spacing w:after="20"/>
      </w:pPr>
      <w:r>
        <w:rPr>
          <w:b w:val="0"/>
        </w:rPr>
        <w:t>23. Generation IDs</w:t>
      </w:r>
    </w:p>
    <w:p>
      <w:pPr>
        <w:pStyle w:val="Small"/>
        <w:spacing w:after="20"/>
      </w:pPr>
      <w:r>
        <w:rPr>
          <w:b w:val="0"/>
        </w:rPr>
        <w:t>22. Page-Table Writer and Atomic Commit</w:t>
      </w:r>
    </w:p>
    <w:p>
      <w:pPr>
        <w:pStyle w:val="Small"/>
        <w:spacing w:after="20"/>
      </w:pPr>
      <w:r>
        <w:rPr>
          <w:b w:val="0"/>
        </w:rPr>
        <w:t>21. Page Allocator and Physical Block Management</w:t>
      </w:r>
    </w:p>
    <w:p>
      <w:pPr>
        <w:pStyle w:val="Small"/>
        <w:spacing w:after="20"/>
      </w:pPr>
      <w:r>
        <w:rPr>
          <w:b w:val="0"/>
        </w:rPr>
        <w:t>20. KV Memory Controller Responsibilities</w:t>
      </w:r>
    </w:p>
    <w:p>
      <w:pPr>
        <w:pStyle w:val="Small"/>
        <w:spacing w:after="20"/>
      </w:pPr>
      <w:r>
        <w:rPr>
          <w:b w:val="0"/>
        </w:rPr>
        <w:t>19. Multi-Tier KV Residency Model</w:t>
      </w:r>
    </w:p>
    <w:p>
      <w:pPr>
        <w:pStyle w:val="Small"/>
        <w:spacing w:after="20"/>
      </w:pPr>
      <w:r>
        <w:rPr>
          <w:b w:val="0"/>
        </w:rPr>
        <w:t>18. Allocation Decision Policy</w:t>
      </w:r>
    </w:p>
    <w:p>
      <w:pPr>
        <w:pStyle w:val="Small"/>
        <w:spacing w:after="20"/>
      </w:pPr>
      <w:r>
        <w:rPr>
          <w:b w:val="0"/>
        </w:rPr>
        <w:t>17. Motion-Keyed Allocation Descriptor (MKAD)</w:t>
      </w:r>
    </w:p>
    <w:p>
      <w:pPr>
        <w:pStyle w:val="Small"/>
        <w:spacing w:after="20"/>
      </w:pPr>
      <w:r>
        <w:rPr>
          <w:b w:val="0"/>
        </w:rPr>
        <w:t>16. Activity Score and Confidence Model</w:t>
      </w:r>
    </w:p>
    <w:p>
      <w:pPr>
        <w:pStyle w:val="Small"/>
        <w:spacing w:after="20"/>
      </w:pPr>
      <w:r>
        <w:rPr>
          <w:b w:val="0"/>
        </w:rPr>
        <w:t>15. Precise Pixel-to-Token Mapping Procedure</w:t>
      </w:r>
    </w:p>
    <w:p>
      <w:pPr>
        <w:pStyle w:val="Small"/>
        <w:spacing w:after="20"/>
      </w:pPr>
      <w:r>
        <w:rPr>
          <w:b w:val="0"/>
        </w:rPr>
        <w:t>14. Hierarchical Region Reconciliation</w:t>
      </w:r>
    </w:p>
    <w:p>
      <w:pPr>
        <w:pStyle w:val="Small"/>
        <w:spacing w:after="20"/>
      </w:pPr>
      <w:r>
        <w:rPr>
          <w:b w:val="0"/>
        </w:rPr>
        <w:t>13. Motion-to-Token Reconciliation Engine (MTRE)</w:t>
      </w:r>
    </w:p>
    <w:p>
      <w:pPr>
        <w:pStyle w:val="Small"/>
        <w:spacing w:after="20"/>
      </w:pPr>
      <w:r>
        <w:rPr>
          <w:b w:val="0"/>
        </w:rPr>
        <w:t>12. Predictive Scene-Transition Handling</w:t>
      </w:r>
    </w:p>
    <w:p>
      <w:pPr>
        <w:pStyle w:val="Small"/>
        <w:spacing w:after="20"/>
      </w:pPr>
      <w:r>
        <w:rPr>
          <w:b w:val="0"/>
        </w:rPr>
        <w:t>11. Temporal Motion State Engine</w:t>
      </w:r>
    </w:p>
    <w:p>
      <w:pPr>
        <w:pStyle w:val="Small"/>
        <w:spacing w:after="20"/>
      </w:pPr>
      <w:r>
        <w:rPr>
          <w:b w:val="0"/>
        </w:rPr>
        <w:t>10. Motion Descriptor Normalization</w:t>
      </w:r>
    </w:p>
    <w:p>
      <w:pPr>
        <w:pStyle w:val="Small"/>
        <w:spacing w:after="20"/>
      </w:pPr>
      <w:r>
        <w:rPr>
          <w:b w:val="0"/>
        </w:rPr>
        <w:t>09. Hardware Decoder Interface</w:t>
      </w:r>
    </w:p>
    <w:p>
      <w:pPr>
        <w:pStyle w:val="Small"/>
        <w:spacing w:after="20"/>
      </w:pPr>
      <w:r>
        <w:rPr>
          <w:b w:val="0"/>
        </w:rPr>
        <w:t>08. Pipeline Timing and Concurrency</w:t>
      </w:r>
    </w:p>
    <w:p>
      <w:pPr>
        <w:pStyle w:val="Small"/>
        <w:spacing w:after="20"/>
      </w:pPr>
      <w:r>
        <w:rPr>
          <w:b w:val="0"/>
        </w:rPr>
        <w:t>07. End-to-End Execution Flow</w:t>
      </w:r>
    </w:p>
    <w:p>
      <w:pPr>
        <w:pStyle w:val="Small"/>
        <w:spacing w:after="20"/>
      </w:pPr>
      <w:r>
        <w:rPr>
          <w:b w:val="0"/>
        </w:rPr>
        <w:t>06. Frozen High-Level Architecture</w:t>
      </w:r>
    </w:p>
    <w:p>
      <w:pPr>
        <w:pStyle w:val="Small"/>
        <w:spacing w:after="20"/>
      </w:pPr>
      <w:r>
        <w:rPr>
          <w:b w:val="0"/>
        </w:rPr>
        <w:t>05. Terminology and Core Objects</w:t>
      </w:r>
    </w:p>
    <w:p>
      <w:pPr>
        <w:pStyle w:val="Small"/>
        <w:spacing w:after="20"/>
      </w:pPr>
      <w:r>
        <w:rPr>
          <w:b w:val="0"/>
        </w:rPr>
        <w:t>04. System Scope, Assumptions, and Non-Goals</w:t>
      </w:r>
    </w:p>
    <w:p>
      <w:pPr>
        <w:pStyle w:val="Small"/>
        <w:spacing w:after="20"/>
      </w:pPr>
      <w:r>
        <w:rPr>
          <w:b w:val="0"/>
        </w:rPr>
        <w:t>03. Problem Statement and Motivation</w:t>
      </w:r>
    </w:p>
    <w:p>
      <w:pPr>
        <w:pStyle w:val="Small"/>
        <w:spacing w:after="20"/>
      </w:pPr>
      <w:r>
        <w:rPr>
          <w:b w:val="0"/>
        </w:rPr>
        <w:t>02. Executive Summary</w:t>
      </w:r>
    </w:p>
    <w:p>
      <w:pPr>
        <w:pStyle w:val="Small"/>
        <w:spacing w:after="20"/>
      </w:pPr>
      <w:r>
        <w:rPr>
          <w:b w:val="0"/>
        </w:rPr>
        <w:t>01. Document Control and Freeze Declaration</w:t>
      </w:r>
    </w:p>
    <w:p>
      <w:pPr/>
      <w:r>
        <w:br w:type="page"/>
      </w:r>
    </w:p>
    <w:p>
      <w:pPr>
        <w:pStyle w:val="Heading1"/>
      </w:pPr>
      <w:r>
        <w:t>01. Document Control and Freeze Declaration</w:t>
      </w:r>
    </w:p>
    <w:p>
      <w:pPr/>
      <w:r>
        <w:t>This document is the frozen master technical specification for MTR-KV. The architecture is frozen at the level of system blocks, interfaces, control semantics, safety protocol, tier model, semantic feedback loop, predictive transition handling, prototype modules, and required metrics. Later parameter tuning may change thresholds or page sizes without changing the architecture.</w:t>
      </w:r>
    </w:p>
    <w:p>
      <w:pPr/>
      <w:r>
        <w:t>The frozen names are MTRE (Motion-to-Token Reconciliation Engine), MKAD (Motion-Keyed Allocation Descriptor), SRCE (Semantic Residency Correction Engine), and KMC (KV Memory Controller). The system uses T0 HOT, T1 WARM, T2 COLD, and T3 RECONSTRUCT as residency states.</w:t>
      </w:r>
    </w:p>
    <w:p>
      <w:pPr/>
      <w:r>
        <w:t>Vendor names such as NVDEC and model-specific details are implementation examples. The generic architecture is defined around a hardware video decoder, codec metadata interface, reconciliation engine, descriptor path, KV memory controller, transformer/VLM, and semantic correction path.</w:t>
      </w:r>
    </w:p>
    <w:p>
      <w:pPr/>
      <w:r>
        <w:t>The original disclosure described codec motion vectors driving pre-emptive paged KV allocation through an asynchronous decoder-to-cache path. The frozen version extends that concept with spatial reconciliation, temporal state, multi-tier residency, generation-safe commits, semantic rescue, and predictive fallback.</w:t>
      </w:r>
    </w:p>
    <w:p>
      <w:pPr/>
      <w:r>
        <w:br w:type="page"/>
      </w:r>
    </w:p>
    <w:p>
      <w:pPr>
        <w:pStyle w:val="Heading1"/>
      </w:pPr>
      <w:r>
        <w:t>02. Executive Summary</w:t>
      </w:r>
    </w:p>
    <w:p>
      <w:pPr/>
      <w:r>
        <w:t>Video transformer and VLM inference can repeatedly process spatial content that changes only slightly across adjacent frames. KV cache storage can therefore become a memory and bandwidth bottleneck when visual tokens are materialized even though their source regions are temporally redundant.</w:t>
      </w:r>
    </w:p>
    <w:p>
      <w:pPr/>
      <w:r>
        <w:t>MTR-KV uses codec metadata as an early temporal prior. A hardware video decoder exposes motion vectors, residual-related indicators, frame type, and confidence. The Temporal Motion State Engine filters single-frame noise, maintains persistence and hysteresis, and predicts possible scene transitions.</w:t>
      </w:r>
    </w:p>
    <w:p>
      <w:pPr/>
      <w:r>
        <w:t>MTRE maps codec-space evidence to the exact token-space geometry used by the visual encoder. MKAD converts that evidence into page-range actions containing target tier and generation. The KMC reserves physical blocks, updates shadow mappings, commits them atomically, and emits a completion token.</w:t>
      </w:r>
    </w:p>
    <w:p>
      <w:pPr/>
      <w:r>
        <w:t>After transformer execution begins, SRCE receives compact semantic importance statistics and corrects low-motion/high-semantic pages. This makes the design closed-loop: codec evidence proposes residency, model evidence corrects it, and the same race-safe controller applies the update.</w:t>
      </w:r>
    </w:p>
    <w:p>
      <w:pPr/>
      <w:r>
        <w:br w:type="page"/>
      </w:r>
    </w:p>
    <w:p>
      <w:pPr>
        <w:pStyle w:val="Heading1"/>
      </w:pPr>
      <w:r>
        <w:t>03. Problem Statement and Motivation</w:t>
      </w:r>
    </w:p>
    <w:p>
      <w:pPr/>
      <w:r>
        <w:t>The problem is not simply large KV caches. It is the repeated cost of storing and moving KV state for spatial regions whose visual content has low temporal change. Software-only attention-based pruning typically waits until model computation has already generated the values that it later chooses to discard or compress.</w:t>
      </w:r>
    </w:p>
    <w:p>
      <w:pPr/>
      <w:r>
        <w:t>A hardware video decoder already computes motion information while decoding inter-frame content. The architecture exploits this existing signal before transformer execution, avoiding an additional full-image or optical-flow analysis path for the initial residency decision.</w:t>
      </w:r>
    </w:p>
    <w:p>
      <w:pPr/>
      <w:r>
        <w:t>The engineering difficulty is the cross-domain boundary. Codec blocks and visual tokens may have different resolution, crop, resize, patch size, and coordinate origins. A correct system must define the mapping explicitly, then carry the result into physical page control.</w:t>
      </w:r>
    </w:p>
    <w:p>
      <w:pPr/>
      <w:r>
        <w:t>The final architecture therefore targets memory-controller behavior, not just token pruning. The key question is whether an early temporal prior can safely influence physical KV residency while semantic feedback preserves important content.</w:t>
      </w:r>
    </w:p>
    <w:p>
      <w:pPr>
        <w:pStyle w:val="Heading1"/>
      </w:pPr>
      <w:r>
        <w:t>04. System Scope, Assumptions, and Non-Goals</w:t>
      </w:r>
    </w:p>
    <w:p>
      <w:pPr/>
      <w:r>
        <w:t>The target is continuous or streaming video inference with a transformer/VLM visual pathway and a KV cache organized into logical pages or blocks. A hardware or hardware-assisted video decoder exposes metadata for at least some frames.</w:t>
      </w:r>
    </w:p>
    <w:p>
      <w:pPr/>
      <w:r>
        <w:t>H.264/AVC and HEVC are example sources of motion-vector metadata. The interface is codec-agnostic at the architectural level and can accept equivalent motion descriptors from another decoder implementation.</w:t>
      </w:r>
    </w:p>
    <w:p>
      <w:pPr/>
      <w:r>
        <w:t>The first prototype is a deterministic Python/PyTorch simulator. It models memory pages, tiers, asynchronous events, state transitions, semantic correction, and metrics. It does not attempt to reproduce an industrial GPU memory controller cycle-for-cycle.</w:t>
      </w:r>
    </w:p>
    <w:p>
      <w:pPr/>
      <w:r>
        <w:t>Non-goals include claiming that motion equals semantic importance, deleting all low-motion tokens, requiring vendor-specific APIs, or presenting unverified experimental percentages as results.</w:t>
      </w:r>
    </w:p>
    <w:p>
      <w:pPr/>
      <w:r>
        <w:br w:type="page"/>
      </w:r>
    </w:p>
    <w:p>
      <w:pPr>
        <w:pStyle w:val="Heading1"/>
      </w:pPr>
      <w:r>
        <w:t>05. Terminology and Core Objects</w:t>
      </w:r>
    </w:p>
    <w:p>
      <w:pPr/>
      <w:r>
        <w:t>Codec block is a decoder-exposed spatial unit with motion or residual metadata. Token region is the source-space footprint of one or more transformer visual tokens. A KV page is a fixed-size logical storage unit mapped to physical memory.</w:t>
      </w:r>
    </w:p>
    <w:p>
      <w:pPr/>
      <w:r>
        <w:t>MTRE is the spatial and temporal bridge between codec evidence and token geometry. MKAD is the controller-facing descriptor. SRCE is the semantic correction engine that generates page-level residency updates after attention statistics are available.</w:t>
      </w:r>
    </w:p>
    <w:p>
      <w:pPr/>
      <w:r>
        <w:t>Generation ID is the ownership epoch of a frame or inference window. Reservation is the physical allocation stage before mapping publication. Commit fence is the ordering point that makes the mapping visible atomically. Completion token confirms readiness.</w:t>
      </w:r>
    </w:p>
    <w:p>
      <w:pPr/>
      <w:r>
        <w:t>T0/T1/T2/T3 denote HOT, WARM, COLD, and RECONSTRUCT residency. Fallback means a conservative policy used when metadata is missing, confidence is low, or a transition is predicted.</w:t>
      </w:r>
    </w:p>
    <w:p>
      <w:pPr>
        <w:pStyle w:val="Heading1"/>
      </w:pPr>
      <w:r>
        <w:t>06. Frozen High-Level Architecture</w:t>
      </w:r>
    </w:p>
    <w:p>
      <w:pPr/>
      <w:r>
        <w:t>The high-level data path is: compressed video -&gt; hardware decoder -&gt; motion normalization -&gt; temporal motion state and scene prediction -&gt; MTRE -&gt; MKAD -&gt; asynchronous descriptor path -&gt; KMC -&gt; tiered KV residency -&gt; transformer/VLM -&gt; compact semantic statistics -&gt; SRCE -&gt; corrected MKAD -&gt; KMC.</w:t>
      </w:r>
    </w:p>
    <w:p>
      <w:pPr/>
      <w:r>
        <w:t>The decoder does not understand transformer internals. The transformer does not need to understand codec blocks. MTRE and MKAD define the interface contract, which keeps both hardware and software components modular.</w:t>
      </w:r>
    </w:p>
    <w:p>
      <w:pPr/>
      <w:r>
        <w:t>The KMC controls actual physical residency. The semantic path can promote or demote pages using the same generation-safe protocol as the initial codec-driven allocation.</w:t>
      </w:r>
    </w:p>
    <w:p>
      <w:pPr/>
      <w:r>
        <w:t>The system can be prototyped by replacing the decoder with a synthetic metadata producer and the KMC with a page-state simulator. This lets the project validate its control logic before adding GPU- or FPGA-specific implementation work.</w:t>
      </w:r>
    </w:p>
    <w:p>
      <w:pPr/>
      <w:r>
        <w:br w:type="page"/>
      </w:r>
    </w:p>
    <w:p>
      <w:pPr>
        <w:pStyle w:val="Heading1"/>
      </w:pPr>
      <w:r>
        <w:t>07. End-to-End Execution Flow</w:t>
      </w:r>
    </w:p>
    <w:p>
      <w:pPr/>
      <w:r>
        <w:t>Step 1: obtain codec metadata. Step 2: normalize it. Step 3: update temporal state and scene-transition forecast. Step 4: reconcile codec geometry with token geometry. Step 5: generate MKAD descriptors.</w:t>
      </w:r>
    </w:p>
    <w:p>
      <w:pPr/>
      <w:r>
        <w:t>Step 6: reserve physical pages and prepare shadow mappings. Step 7: validate generation and atomically commit. Step 8: emit KV_READY. Step 9: run transformer work. Step 10: aggregate semantic importance.</w:t>
      </w:r>
    </w:p>
    <w:p>
      <w:pPr/>
      <w:r>
        <w:t>Step 11: SRCE evaluates codec-semantic conflict. Step 12: issue corrected promotion/demotion descriptors. Step 13: reject stale corrections and commit valid updates. Step 14: carry temporal and tier state into the next frame.</w:t>
      </w:r>
    </w:p>
    <w:p>
      <w:pPr/>
      <w:r>
        <w:t>The flow deliberately separates early prediction from later semantic verification. This division is the central performance/correctness tradeoff of the frozen architecture.</w:t>
      </w:r>
    </w:p>
    <w:p>
      <w:pPr>
        <w:pStyle w:val="Heading1"/>
      </w:pPr>
      <w:r>
        <w:t>08. Pipeline Timing and Concurrency</w:t>
      </w:r>
    </w:p>
    <w:p>
      <w:pPr/>
      <w:r>
        <w:t>Decoder metadata, controller work, and transformer compute are intended to overlap. “Asynchronous” means descriptors can cross a separate control path without forcing the decoder to run in lockstep with the transformer, while a completion protocol still controls when mappings become usable.</w:t>
      </w:r>
    </w:p>
    <w:p>
      <w:pPr/>
      <w:r>
        <w:t>A prototype event engine should model DECODE_READY, MKAD_READY, PAGE_RESERVED, PAGE_COMMITTED, KV_READY, SEMANTIC_UPDATE, and CORRECTION_COMMITTED. Delays should be configurable.</w:t>
      </w:r>
    </w:p>
    <w:p>
      <w:pPr/>
      <w:r>
        <w:t>The simulator must also support adversarial reordering. A descriptor arriving late must not overwrite newer state. Duplicate descriptors should be idempotent or safely ignored. The correctness rule is generation and state based, not time-of-arrival based.</w:t>
      </w:r>
    </w:p>
    <w:p>
      <w:pPr/>
      <w:r>
        <w:t>A hardware implementation can use an asynchronous FIFO for crossing clock domains, plus a reverse completion queue or interrupt-like mechanism. Control data is never sampled as an unprotected asynchronous multi-bit bus.</w:t>
      </w:r>
    </w:p>
    <w:p>
      <w:pPr/>
      <w:r>
        <w:br w:type="page"/>
      </w:r>
    </w:p>
    <w:p>
      <w:pPr>
        <w:pStyle w:val="Heading1"/>
      </w:pPr>
      <w:r>
        <w:t>09. Hardware Decoder Interface</w:t>
      </w:r>
    </w:p>
    <w:p>
      <w:pPr/>
      <w:r>
        <w:t>The decoder adapter exposes a canonical descriptor containing stream ID, generation, block rectangle, motion vector, residual score, confidence, frame type, and optional reference frame ID.</w:t>
      </w:r>
    </w:p>
    <w:p>
      <w:pPr/>
      <w:r>
        <w:t>The original disclosure named NVDEC as an example. The frozen architecture uses the generic term hardware video-decoding engine, allowing the same claim architecture to cover other media accelerators.</w:t>
      </w:r>
    </w:p>
    <w:p>
      <w:pPr/>
      <w:r>
        <w:t>A metadata_valid bit is essential. Missing metadata is not interpreted as zero motion. Instead it routes the system to an explicit fallback state.</w:t>
      </w:r>
    </w:p>
    <w:p>
      <w:pPr/>
      <w:r>
        <w:t>The interface should support either push mode, where the decoder emits descriptors as they become available, or pull mode, where the controller requests the next metadata batch. Push mode is preferred for asynchronous overlap.</w:t>
      </w:r>
    </w:p>
    <w:p>
      <w:pPr>
        <w:pStyle w:val="Heading1"/>
      </w:pPr>
      <w:r>
        <w:t>10. Motion Descriptor Normalization</w:t>
      </w:r>
    </w:p>
    <w:p>
      <w:pPr/>
      <w:r>
        <w:t>Motion vectors vary across codec units and resolutions. The normalization layer converts them into a common source-coordinate representation and computes a bounded motion magnitude and residual score.</w:t>
      </w:r>
    </w:p>
    <w:p>
      <w:pPr/>
      <w:r>
        <w:t>Hardware-friendly magnitude can use |dx|+|dy| rather than square root. Residual energy can be quantized. Confidence stays independent from activity so uncertain metadata can trigger conservative behavior.</w:t>
      </w:r>
    </w:p>
    <w:p>
      <w:pPr/>
      <w:r>
        <w:t>The prototype should retain raw and normalized metadata. That allows ablations such as motion-only versus motion-plus-residual and enables debugging of threshold behavior.</w:t>
      </w:r>
    </w:p>
    <w:p>
      <w:pPr/>
      <w:r>
        <w:t>All normalization parameters should be stored in the experiment configuration so runs are reproducible and later translated into RTL configuration registers.</w:t>
      </w:r>
    </w:p>
    <w:p>
      <w:pPr/>
      <w:r>
        <w:br w:type="page"/>
      </w:r>
    </w:p>
    <w:p>
      <w:pPr>
        <w:pStyle w:val="Heading1"/>
      </w:pPr>
      <w:r>
        <w:t>11. Temporal Motion State Engine</w:t>
      </w:r>
    </w:p>
    <w:p>
      <w:pPr/>
      <w:r>
        <w:t>A single-frame threshold can cause tier thrashing when motion values hover around a boundary. The Temporal Motion State Engine introduces persistence, hysteresis, and explicit temporal states: ACTIVE, TRANSITIONING, STABLE, STATIC, UNKNOWN.</w:t>
      </w:r>
    </w:p>
    <w:p>
      <w:pPr/>
      <w:r>
        <w:t>Persistence requires low activity to continue for N frames before a page becomes STATIC. Hysteresis uses separate thresholds for entering and leaving a state. These mechanisms stabilize controller behavior without requiring semantic model computation.</w:t>
      </w:r>
    </w:p>
    <w:p>
      <w:pPr/>
      <w:r>
        <w:t>UNKNOWN is entered when metadata is invalid or confidence is insufficient. TRANSITIONING is entered when scene-divergence evidence is high. These states override aggressive demotion rules.</w:t>
      </w:r>
    </w:p>
    <w:p>
      <w:pPr/>
      <w:r>
        <w:t>The prototype should measure state-switch count, tier-switch count, and the fraction of frames spent in each state.</w:t>
      </w:r>
    </w:p>
    <w:p>
      <w:pPr>
        <w:pStyle w:val="Heading1"/>
      </w:pPr>
      <w:r>
        <w:t>12. Predictive Scene-Transition Handling</w:t>
      </w:r>
    </w:p>
    <w:p>
      <w:pPr/>
      <w:r>
        <w:t>A scene cut can invalidate assumptions across a large portion of the frame. The predictor uses a divergence metric such as D_f = mean_i |A_i^f - A_i^(f-1)| together with residual jumps, frame-type changes, and high-change fraction.</w:t>
      </w:r>
    </w:p>
    <w:p>
      <w:pPr/>
      <w:r>
        <w:t>The predictor generates a transition score. Above a configured threshold, the controller enters TRANSITIONING, expands the active set, and optionally prefetches a safety margin of T0 pages for the next generation.</w:t>
      </w:r>
    </w:p>
    <w:p>
      <w:pPr/>
      <w:r>
        <w:t>False positives are important because a predictor that is too sensitive can erase memory savings. False negatives are important because missed cuts can create under-allocation.</w:t>
      </w:r>
    </w:p>
    <w:p>
      <w:pPr/>
      <w:r>
        <w:t>Predictive scene handling is supporting architecture. Correctness must not depend on it; a disabled predictor must leave the rest of the system safe.</w:t>
      </w:r>
    </w:p>
    <w:p>
      <w:pPr/>
      <w:r>
        <w:br w:type="page"/>
      </w:r>
    </w:p>
    <w:p>
      <w:pPr>
        <w:pStyle w:val="Heading1"/>
      </w:pPr>
      <w:r>
        <w:t>13. Motion-to-Token Reconciliation Engine (MTRE)</w:t>
      </w:r>
    </w:p>
    <w:p>
      <w:pPr/>
      <w:r>
        <w:t>MTRE solves the codec-grid versus token-grid mismatch. Codec blocks may be 4x4, 16x16, or variable-size coding units. Transformer tokens may be defined after resize, crop, padding, patching, or temporal stacking.</w:t>
      </w:r>
    </w:p>
    <w:p>
      <w:pPr/>
      <w:r>
        <w:t>The mapping uses normalized source coordinates and overlap calculations. For a token region T and codec block B, coverage can be area(B intersect T) / area(T). Multiple blocks are aggregated with coverage weights.</w:t>
      </w:r>
    </w:p>
    <w:p>
      <w:pPr/>
      <w:r>
        <w:t>Mixed evidence is handled conservatively. If a token overlaps both active and static evidence, the higher-confidence/high-change component can dominate to avoid unsafe demotion.</w:t>
      </w:r>
    </w:p>
    <w:p>
      <w:pPr/>
      <w:r>
        <w:t>MTRE output is token-space activity and metadata suitable for grouping into logical KV pages. This is a concrete structural block between media decoding and memory control.</w:t>
      </w:r>
    </w:p>
    <w:p>
      <w:pPr>
        <w:pStyle w:val="Heading1"/>
      </w:pPr>
      <w:r>
        <w:t>14. Hierarchical Region Reconciliation</w:t>
      </w:r>
    </w:p>
    <w:p>
      <w:pPr/>
      <w:r>
        <w:t>Per-token processing can become control-heavy. The hierarchy starts from coarse spatial regions and recursively subdivides only where motion, residual, confidence, or spatial variance is too heterogeneous.</w:t>
      </w:r>
    </w:p>
    <w:p>
      <w:pPr/>
      <w:r>
        <w:t>At a coarse level, a region can be emitted as one descriptor if evidence is homogeneous. If the region is heterogeneous, the engine subdivides and repeats. The lowest level is bounded by the codec block or token/page granularity.</w:t>
      </w:r>
    </w:p>
    <w:p>
      <w:pPr/>
      <w:r>
        <w:t>This approach echoes older motion-vector analysis techniques that use threshold-controlled recursion, but the target here is transformer token/KV residency rather than reference-pixel fetching.</w:t>
      </w:r>
    </w:p>
    <w:p>
      <w:pPr/>
      <w:r>
        <w:t>The prototype should measure descriptor count and mapping overhead with hierarchy enabled and disabled.</w:t>
      </w:r>
    </w:p>
    <w:p>
      <w:pPr/>
      <w:r>
        <w:br w:type="page"/>
      </w:r>
    </w:p>
    <w:p>
      <w:pPr>
        <w:pStyle w:val="Heading1"/>
      </w:pPr>
      <w:r>
        <w:t>15. Precise Pixel-to-Token Mapping Procedure</w:t>
      </w:r>
    </w:p>
    <w:p>
      <w:pPr/>
      <w:r>
        <w:t>Normalize source frame coordinates. Apply the inverse of the visual preprocessing transform so token patches are represented in source space. Create a token rectangle for every logical visual token or token group.</w:t>
      </w:r>
    </w:p>
    <w:p>
      <w:pPr/>
      <w:r>
        <w:t>Use a spatial index or tiled lookup to find intersecting codec blocks. Compute coverage-weighted activity, residual, and confidence. Apply conservative aggregation for mixed evidence.</w:t>
      </w:r>
    </w:p>
    <w:p>
      <w:pPr/>
      <w:r>
        <w:t>Convert token-level results to page-level results according to the configured number of tokens per logical KV page. Padding and invalid regions must be removed using the preprocessing validity mask.</w:t>
      </w:r>
    </w:p>
    <w:p>
      <w:pPr/>
      <w:r>
        <w:t>This procedure should be unit-tested under resize, crop, aspect-ratio padding, and multiple patch sizes. These tests directly address the main feasibility gap identified in the earlier concept.</w:t>
      </w:r>
    </w:p>
    <w:p>
      <w:pPr>
        <w:pStyle w:val="Heading1"/>
      </w:pPr>
      <w:r>
        <w:t>16. Activity Score and Confidence Model</w:t>
      </w:r>
    </w:p>
    <w:p>
      <w:pPr/>
      <w:r>
        <w:t>The normalized activity score can combine motion magnitude M, residual R, temporal persistence P, and confidence C: A = clip(wm M + wr R + wp P + wc C, 0,1). The weights are configurable.</w:t>
      </w:r>
    </w:p>
    <w:p>
      <w:pPr/>
      <w:r>
        <w:t>Confidence remains separate because a medium activity value with low confidence is not equivalent to the same activity with strong metadata support. Low confidence can route to UNKNOWN even when raw activity is moderate.</w:t>
      </w:r>
    </w:p>
    <w:p>
      <w:pPr/>
      <w:r>
        <w:t>Hardware can implement the score with fixed-point arithmetic and saturating additions. The prototype can emulate quantization to estimate threshold robustness.</w:t>
      </w:r>
    </w:p>
    <w:p>
      <w:pPr/>
      <w:r>
        <w:t>A major experiment is to compare motion-only, motion-plus-residual, and full temporal/confidence scoring.</w:t>
      </w:r>
    </w:p>
    <w:p>
      <w:pPr/>
      <w:r>
        <w:br w:type="page"/>
      </w:r>
    </w:p>
    <w:p>
      <w:pPr>
        <w:pStyle w:val="Heading1"/>
      </w:pPr>
      <w:r>
        <w:t>17. Motion-Keyed Allocation Descriptor (MKAD)</w:t>
      </w:r>
    </w:p>
    <w:p>
      <w:pPr/>
      <w:r>
        <w:t>MKAD is the small control object crossing the codec-to-memory boundary. It contains stream ID, generation, logical page start/count, optional token range, activity class, target tier, operation, confidence, validity, priority, prefetch flag, and checksum.</w:t>
      </w:r>
    </w:p>
    <w:p>
      <w:pPr/>
      <w:r>
        <w:t>The presence of target_tier is deliberate. It means the codec-to-token pipeline explicitly controls residency, not just an abstract importance flag.</w:t>
      </w:r>
    </w:p>
    <w:p>
      <w:pPr/>
      <w:r>
        <w:t>Sparse mappings can use multiple descriptors. Contiguous ranges should be coalesced to reduce control-plane overhead. The prototype can start one-page-per-descriptor for observability, then add coalescing.</w:t>
      </w:r>
    </w:p>
    <w:p>
      <w:pPr/>
      <w:r>
        <w:t>The descriptor should be versioned so future embodiments can add fields without changing the basic control contract.</w:t>
      </w:r>
    </w:p>
    <w:p>
      <w:pPr>
        <w:pStyle w:val="Heading1"/>
      </w:pPr>
      <w:r>
        <w:t>18. Allocation Decision Policy</w:t>
      </w:r>
    </w:p>
    <w:p>
      <w:pPr/>
      <w:r>
        <w:t>HIGH/ACTIVE maps to T0 HOT. MEDIUM/STABLE maps to T1 WARM. LOW/STATIC maps to T2 COLD or deferred residency. UNKNOWN and TRANSITIONING use conservative T0 behavior.</w:t>
      </w:r>
    </w:p>
    <w:p>
      <w:pPr/>
      <w:r>
        <w:t>The policy is a provisional decision. Semantic correction can later promote a low-motion page when the transformer shows high importance.</w:t>
      </w:r>
    </w:p>
    <w:p>
      <w:pPr/>
      <w:r>
        <w:t>A small emergency T0 pool can be reserved for promotions. This pool makes the feedback path safe under tight memory rather than allowing semantic rescue to fail because all hot pages are exhausted.</w:t>
      </w:r>
    </w:p>
    <w:p>
      <w:pPr/>
      <w:r>
        <w:t>Threshold values are implementation parameters and must be validated on representative workloads before being presented as optimal.</w:t>
      </w:r>
    </w:p>
    <w:p>
      <w:pPr/>
      <w:r>
        <w:br w:type="page"/>
      </w:r>
    </w:p>
    <w:p>
      <w:pPr>
        <w:pStyle w:val="Heading1"/>
      </w:pPr>
      <w:r>
        <w:t>19. Multi-Tier KV Residency Model</w:t>
      </w:r>
    </w:p>
    <w:p>
      <w:pPr/>
      <w:r>
        <w:t>T0 HOT stores preferred-precision KV in fast GPU memory. T1 WARM stores compressed or reduced-precision KV. T2 COLD stores a lower-bandwidth or deferred form. T3 RECONSTRUCT represents state that can be regenerated or restored when needed.</w:t>
      </w:r>
    </w:p>
    <w:p>
      <w:pPr/>
      <w:r>
        <w:t>The exact compression mechanism is modular. One implementation may use reduced precision; another may use entropy coding or low-rank approximation. The architecture depends on tier selection and control, not one particular compressor.</w:t>
      </w:r>
    </w:p>
    <w:p>
      <w:pPr/>
      <w:r>
        <w:t>Tier state belongs in the page table together with physical block ID, generation, and representation format. A page can therefore move tiers without changing its logical identity.</w:t>
      </w:r>
    </w:p>
    <w:p>
      <w:pPr/>
      <w:r>
        <w:t>The prototype should report bytes by tier and the traffic cost of promotion/demotion.</w:t>
      </w:r>
    </w:p>
    <w:p>
      <w:pPr>
        <w:pStyle w:val="Heading1"/>
      </w:pPr>
      <w:r>
        <w:t>20. KV Memory Controller Responsibilities</w:t>
      </w:r>
    </w:p>
    <w:p>
      <w:pPr/>
      <w:r>
        <w:t>KMC validates MKAD, checks generation, looks up page state, reserves physical blocks, prepares shadow mappings, commits atomically, emits KV_READY, and performs tier transitions.</w:t>
      </w:r>
    </w:p>
    <w:p>
      <w:pPr/>
      <w:r>
        <w:t>The controller should not infer semantic meaning from raw motion values. MTRE and MKAD have already converted those signals into page-specific actions.</w:t>
      </w:r>
    </w:p>
    <w:p>
      <w:pPr/>
      <w:r>
        <w:t>Counters should include reservations, commits, stale drops, promotions, demotions, queue depth, fallbacks, and bytes moved. These are both prototype metrics and plausible hardware observability counters.</w:t>
      </w:r>
    </w:p>
    <w:p>
      <w:pPr/>
      <w:r>
        <w:t>The controller is the main structural element around which a patent apparatus claim can be organized because it is where codec-derived intent affects physical transformer memory.</w:t>
      </w:r>
    </w:p>
    <w:p>
      <w:pPr/>
      <w:r>
        <w:br w:type="page"/>
      </w:r>
    </w:p>
    <w:p>
      <w:pPr>
        <w:pStyle w:val="Heading1"/>
      </w:pPr>
      <w:r>
        <w:t>21. Page Allocator and Physical Block Management</w:t>
      </w:r>
    </w:p>
    <w:p>
      <w:pPr/>
      <w:r>
        <w:t>Physical pages are allocated per tier. A FREE page becomes RESERVED before a page-table mapping is prepared. A reservation prevents duplicate ownership by concurrent descriptors.</w:t>
      </w:r>
    </w:p>
    <w:p>
      <w:pPr/>
      <w:r>
        <w:t>The allocator should not require physical contiguity because logical paging benefits from non-contiguous physical placement. Contiguous logical ranges can still be assigned efficiently.</w:t>
      </w:r>
    </w:p>
    <w:p>
      <w:pPr/>
      <w:r>
        <w:t>Fragmentation should be measured explicitly. Hot-byte savings without physical allocation statistics can hide allocator inefficiencies.</w:t>
      </w:r>
    </w:p>
    <w:p>
      <w:pPr/>
      <w:r>
        <w:t>A future hardware version can use per-tier free bitmaps, multi-bank allocators, or lock-free allocation structures depending on concurrency requirements.</w:t>
      </w:r>
    </w:p>
    <w:p>
      <w:pPr>
        <w:pStyle w:val="Heading1"/>
      </w:pPr>
      <w:r>
        <w:t>22. Page-Table Writer and Atomic Commit</w:t>
      </w:r>
    </w:p>
    <w:p>
      <w:pPr/>
      <w:r>
        <w:t>The page-table writer constructs a shadow mapping, verifies all expected entries, performs an ordering fence, and publishes the mapping atomically. The active mapping must never expose half-written state.</w:t>
      </w:r>
    </w:p>
    <w:p>
      <w:pPr/>
      <w:r>
        <w:t>A mapping entry contains physical page, tier, generation, representation format, and state. Generation is part of the mapping so stale events can be rejected locally.</w:t>
      </w:r>
    </w:p>
    <w:p>
      <w:pPr/>
      <w:r>
        <w:t>The commit operation is one of the strongest concrete controller mechanisms in the architecture because it connects the allocation descriptor to actual logical-to-physical KV storage.</w:t>
      </w:r>
    </w:p>
    <w:p>
      <w:pPr/>
      <w:r>
        <w:t>The simulator must assert that no READY token is emitted before commit and no active mapping is partially updated.</w:t>
      </w:r>
    </w:p>
    <w:p>
      <w:pPr/>
      <w:r>
        <w:br w:type="page"/>
      </w:r>
    </w:p>
    <w:p>
      <w:pPr>
        <w:pStyle w:val="Heading1"/>
      </w:pPr>
      <w:r>
        <w:t>23. Generation IDs</w:t>
      </w:r>
    </w:p>
    <w:p>
      <w:pPr/>
      <w:r>
        <w:t>Every frame or window receives a monotonic generation ID. The same ID is attached to MKAD, reservation state, mapping state, completion tokens, and semantic corrections.</w:t>
      </w:r>
    </w:p>
    <w:p>
      <w:pPr/>
      <w:r>
        <w:t>When frame f+1 supersedes frame f, a late f correction is rejected because its generation is older than the currently committed mapping. This prevents stale semantic feedback from corrupting newer state.</w:t>
      </w:r>
    </w:p>
    <w:p>
      <w:pPr/>
      <w:r>
        <w:t>Generation is an ordering/ownership identifier, not a wall-clock timestamp. Wraparound handling can be added in RTL if required; the simulator can use Python integers.</w:t>
      </w:r>
    </w:p>
    <w:p>
      <w:pPr/>
      <w:r>
        <w:t>Generation-aware state is central to making asynchronous operation deterministic and safe.</w:t>
      </w:r>
    </w:p>
    <w:p>
      <w:pPr>
        <w:pStyle w:val="Heading1"/>
      </w:pPr>
      <w:r>
        <w:t>24. Race-Safe Reservation Protocol</w:t>
      </w:r>
    </w:p>
    <w:p>
      <w:pPr/>
      <w:r>
        <w:t>The frozen transaction is RESERVE -&gt; PREPARE -&gt; COMMIT -&gt; READY. Reserve claims physical blocks. Prepare fills shadow mappings. Commit publishes the new mapping. Ready emits a completion token.</w:t>
      </w:r>
    </w:p>
    <w:p>
      <w:pPr/>
      <w:r>
        <w:t>All four stages are generation-validated. If any reservation is lost or a newer generation arrives, the transaction aborts without disturbing the active mapping.</w:t>
      </w:r>
    </w:p>
    <w:p>
      <w:pPr/>
      <w:r>
        <w:t>This is stronger than an informal “fence” statement because it defines the state transition and the observable completion event.</w:t>
      </w:r>
    </w:p>
    <w:p>
      <w:pPr/>
      <w:r>
        <w:t>The prototype should intentionally create duplicate descriptors, late corrections, reordered commits, and allocation failures to verify the protocol.</w:t>
      </w:r>
    </w:p>
    <w:p>
      <w:pPr/>
      <w:r>
        <w:br w:type="page"/>
      </w:r>
    </w:p>
    <w:p>
      <w:pPr>
        <w:pStyle w:val="Heading1"/>
      </w:pPr>
      <w:r>
        <w:t>25. Asynchronous FIFO and Completion Token</w:t>
      </w:r>
    </w:p>
    <w:p>
      <w:pPr/>
      <w:r>
        <w:t>A real implementation may place decoder and memory controller in different clock domains. An asynchronous FIFO is the preferred data crossing mechanism for MKAD packets.</w:t>
      </w:r>
    </w:p>
    <w:p>
      <w:pPr/>
      <w:r>
        <w:t>Each packet carries a fixed header plus optional payload. A reverse queue carries completion tokens such as [stream, generation, page range, fence ID, status].</w:t>
      </w:r>
    </w:p>
    <w:p>
      <w:pPr/>
      <w:r>
        <w:t>In the prototype, the same concept is implemented as a deterministic event queue with configurable transport delay. The queue is a model of control latency, not physical CDC timing.</w:t>
      </w:r>
    </w:p>
    <w:p>
      <w:pPr/>
      <w:r>
        <w:t>The documentation should never imply that an ordinary software queue is equivalent to a safe hardware CDC circuit; the architectural contract is what transfers between them.</w:t>
      </w:r>
    </w:p>
    <w:p>
      <w:pPr>
        <w:pStyle w:val="Heading1"/>
      </w:pPr>
      <w:r>
        <w:t>26. Stale Descriptor Rejection</w:t>
      </w:r>
    </w:p>
    <w:p>
      <w:pPr/>
      <w:r>
        <w:t>Any descriptor older than the current page generation is a STALE_DROP. A descriptor matching the current generation can be applied if its requested operation is valid for the state machine.</w:t>
      </w:r>
    </w:p>
    <w:p>
      <w:pPr/>
      <w:r>
        <w:t>Duplicate descriptors should either be idempotent or return an already-applied status. This avoids double allocation and repeated page-table writes.</w:t>
      </w:r>
    </w:p>
    <w:p>
      <w:pPr/>
      <w:r>
        <w:t>Semantic corrections use the same generation field. A high semantic score from an older window cannot promote a page that a newer generation has retired.</w:t>
      </w:r>
    </w:p>
    <w:p>
      <w:pPr/>
      <w:r>
        <w:t>Stale-drop count is a required metric because the controller's safety behavior is measurable.</w:t>
      </w:r>
    </w:p>
    <w:p>
      <w:pPr/>
      <w:r>
        <w:br w:type="page"/>
      </w:r>
    </w:p>
    <w:p>
      <w:pPr>
        <w:pStyle w:val="Heading1"/>
      </w:pPr>
      <w:r>
        <w:t>27. Transformer / VLM Integration Contract</w:t>
      </w:r>
    </w:p>
    <w:p>
      <w:pPr/>
      <w:r>
        <w:t>The transformer sees logical page mappings, not raw codec metadata. A runtime adapter resolves logical page IDs to physical storage or a compressed representation.</w:t>
      </w:r>
    </w:p>
    <w:p>
      <w:pPr/>
      <w:r>
        <w:t>The first prototype can abstract the transformer as a workload generator that consumes a residency plan. A more realistic version can hook into a real vision transformer to export compact page importance.</w:t>
      </w:r>
    </w:p>
    <w:p>
      <w:pPr/>
      <w:r>
        <w:t>The feedback boundary should transfer summary statistics rather than full attention matrices. This limits control traffic and keeps SRCE focused on residency correction.</w:t>
      </w:r>
    </w:p>
    <w:p>
      <w:pPr/>
      <w:r>
        <w:t>The integration contract must preserve page IDs and generation IDs so semantic statistics can be bound to the same frame/window that created them.</w:t>
      </w:r>
    </w:p>
    <w:p>
      <w:pPr>
        <w:pStyle w:val="Heading1"/>
      </w:pPr>
      <w:r>
        <w:t>28. Attention Importance Aggregation</w:t>
      </w:r>
    </w:p>
    <w:p>
      <w:pPr/>
      <w:r>
        <w:t>For page p, semantic importance S_p can be derived by aggregating attention statistics over tokens and heads associated with that page. The exact aggregation can be mean, max, percentile, or a weighted sum.</w:t>
      </w:r>
    </w:p>
    <w:p>
      <w:pPr/>
      <w:r>
        <w:t>Scores should be normalized before thresholding. The prototype should log the chosen normalization so results are reproducible.</w:t>
      </w:r>
    </w:p>
    <w:p>
      <w:pPr/>
      <w:r>
        <w:t>High attention is not assumed to equal semantic truth. SRCE uses attention together with codec activity, conflict, persistence, and transition state.</w:t>
      </w:r>
    </w:p>
    <w:p>
      <w:pPr/>
      <w:r>
        <w:t>A useful metric is the fraction of low-codec pages that receive a semantic rescue promotion.</w:t>
      </w:r>
    </w:p>
    <w:p>
      <w:pPr/>
      <w:r>
        <w:br w:type="page"/>
      </w:r>
    </w:p>
    <w:p>
      <w:pPr>
        <w:pStyle w:val="Heading1"/>
      </w:pPr>
      <w:r>
        <w:t>29. Semantic Residency Correction Engine (SRCE)</w:t>
      </w:r>
    </w:p>
    <w:p>
      <w:pPr/>
      <w:r>
        <w:t>SRCE is the semantic bridge. Its canonical case is low codec activity combined with high semantic importance. It promotes the affected page to a safer tier.</w:t>
      </w:r>
    </w:p>
    <w:p>
      <w:pPr/>
      <w:r>
        <w:t>If codec and semantic signals agree on low utility, SRCE can preserve the lower tier. If both are high, the page stays HOT. If signals conflict, the controller follows configured rescue thresholds.</w:t>
      </w:r>
    </w:p>
    <w:p>
      <w:pPr/>
      <w:r>
        <w:t>SRCE creates the second half of the closed-loop architecture and prevents the system from assuming codec redundancy is equivalent to semantic redundancy.</w:t>
      </w:r>
    </w:p>
    <w:p>
      <w:pPr/>
      <w:r>
        <w:t>The controller should log the cause of every correction: semantic rescue, transition safety, confidence fallback, or ordinary tier maintenance.</w:t>
      </w:r>
    </w:p>
    <w:p>
      <w:pPr>
        <w:pStyle w:val="Heading1"/>
      </w:pPr>
      <w:r>
        <w:t>30. Codec-Semantic Residency Reconciliation (CSRR)</w:t>
      </w:r>
    </w:p>
    <w:p>
      <w:pPr/>
      <w:r>
        <w:t>CSRR is the policy layer that compares codec-derived activity A and semantic importance S. Conflict C = |A-S| identifies pages where the two signals disagree strongly.</w:t>
      </w:r>
    </w:p>
    <w:p>
      <w:pPr/>
      <w:r>
        <w:t>A simple policy is: high A/high S -&gt; T0; low A/low S -&gt; T2/T3; low A/high S -&gt; promote; high A/low S -&gt; controlled demotion after temporal persistence.</w:t>
      </w:r>
    </w:p>
    <w:p>
      <w:pPr/>
      <w:r>
        <w:t>CSRR does not replace MTRE. MTRE maps and aggregates codec evidence. CSRR combines that evidence with transformer evidence to choose final residency actions.</w:t>
      </w:r>
    </w:p>
    <w:p>
      <w:pPr/>
      <w:r>
        <w:t>This separation is useful for experiments and patent drafting because it creates a distinct semantic reconciliation operation rather than a vague “attention refinement” step.</w:t>
      </w:r>
    </w:p>
    <w:p>
      <w:pPr/>
      <w:r>
        <w:br w:type="page"/>
      </w:r>
    </w:p>
    <w:p>
      <w:pPr>
        <w:pStyle w:val="Heading1"/>
      </w:pPr>
      <w:r>
        <w:t>31. Two-Stage Hybrid Refinement</w:t>
      </w:r>
    </w:p>
    <w:p>
      <w:pPr/>
      <w:r>
        <w:t>Stage 1 is pre-transformer and uses codec-derived motion, residual, persistence, confidence, and transition state. Its purpose is to avoid unnecessary hot-memory materialization before expensive transformer compute.</w:t>
      </w:r>
    </w:p>
    <w:p>
      <w:pPr/>
      <w:r>
        <w:t>Stage 2 is post-attention and uses compact semantic statistics. Its purpose is not to redo pruning over the entire tensor; it corrects conflict cases and promotes semantically important pages.</w:t>
      </w:r>
    </w:p>
    <w:p>
      <w:pPr/>
      <w:r>
        <w:t>The hybrid architecture should be tested against codec-only and semantic-only controls. A useful result is the number of pages avoided by Stage 1 and the number rescued by Stage 2.</w:t>
      </w:r>
    </w:p>
    <w:p>
      <w:pPr/>
      <w:r>
        <w:t>The design therefore separates cheap temporal prediction from expensive semantic verification.</w:t>
      </w:r>
    </w:p>
    <w:p>
      <w:pPr>
        <w:pStyle w:val="Heading1"/>
      </w:pPr>
      <w:r>
        <w:t>32. Safety and Fallback Architecture</w:t>
      </w:r>
    </w:p>
    <w:p>
      <w:pPr/>
      <w:r>
        <w:t>The system must have explicit safe behavior for I-frames, missing metadata, low confidence, predicted scene transitions, queue overflow, promotion allocation failure, and controller fault.</w:t>
      </w:r>
    </w:p>
    <w:p>
      <w:pPr/>
      <w:r>
        <w:t>The preferred safe strategy is to preserve more residency, not less. Missing metadata must not be interpreted as zero motion. Scene transition must not inherit aggressive static assumptions.</w:t>
      </w:r>
    </w:p>
    <w:p>
      <w:pPr/>
      <w:r>
        <w:t>The state freeze rule is to preserve the last committed mapping if a control-plane error prevents a safe update. New generation data may be queued until a valid commit is possible.</w:t>
      </w:r>
    </w:p>
    <w:p>
      <w:pPr/>
      <w:r>
        <w:t>Fallback rate must be reported in all experiments.</w:t>
      </w:r>
    </w:p>
    <w:p>
      <w:pPr/>
      <w:r>
        <w:br w:type="page"/>
      </w:r>
    </w:p>
    <w:p>
      <w:pPr>
        <w:pStyle w:val="Heading1"/>
      </w:pPr>
      <w:r>
        <w:t>33. I-Frames, P-Frames, and B-Frames</w:t>
      </w:r>
    </w:p>
    <w:p>
      <w:pPr/>
      <w:r>
        <w:t>I-frames are anchor-like and may not provide useful inter-frame motion evidence. The controller can reset temporal state, widen residency, and establish a new generation.</w:t>
      </w:r>
    </w:p>
    <w:p>
      <w:pPr/>
      <w:r>
        <w:t>P-frames derive evidence from a prior reference and are the main target for codec-guided residency. B-frames may involve multiple references and require careful frame-order handling.</w:t>
      </w:r>
    </w:p>
    <w:p>
      <w:pPr/>
      <w:r>
        <w:t>The first prototype can focus on I-P-P-P patterns, then extend to B-frame ordering if the selected workload needs it.</w:t>
      </w:r>
    </w:p>
    <w:p>
      <w:pPr/>
      <w:r>
        <w:t>Frame type must be a first-class metadata field because it affects trust in temporal evidence.</w:t>
      </w:r>
    </w:p>
    <w:p>
      <w:pPr>
        <w:pStyle w:val="Heading1"/>
      </w:pPr>
      <w:r>
        <w:t>34. Handling Missing Codec Metadata</w:t>
      </w:r>
    </w:p>
    <w:p>
      <w:pPr/>
      <w:r>
        <w:t>The interface contains metadata_valid and confidence. If either indicates insufficient evidence, the system enters UNKNOWN or a conservative fallback mode.</w:t>
      </w:r>
    </w:p>
    <w:p>
      <w:pPr/>
      <w:r>
        <w:t>Fallback choices can include full T0 allocation, previous-tier hold with a safety dilation, or last-known-good state. Full allocation is the easiest correctness baseline.</w:t>
      </w:r>
    </w:p>
    <w:p>
      <w:pPr/>
      <w:r>
        <w:t>The prototype should compare fallback strategies by memory cost and quality impact. The selected fallback for the final architecture is conservative/full unless trusted state can safely carry forward.</w:t>
      </w:r>
    </w:p>
    <w:p>
      <w:pPr/>
      <w:r>
        <w:t>The important result is not zero fallbacks; it is measured behavior under metadata failure.</w:t>
      </w:r>
    </w:p>
    <w:p>
      <w:pPr/>
      <w:r>
        <w:br w:type="page"/>
      </w:r>
    </w:p>
    <w:p>
      <w:pPr>
        <w:pStyle w:val="Heading1"/>
      </w:pPr>
      <w:r>
        <w:t>35. Hard Discard Risk and Reconstruction</w:t>
      </w:r>
    </w:p>
    <w:p>
      <w:pPr/>
      <w:r>
        <w:t>Binary deletion is risky when a static region is semantically important. The multi-tier model therefore supports demotion rather than destruction. T3 represents a future reconstruction embodiment.</w:t>
      </w:r>
    </w:p>
    <w:p>
      <w:pPr/>
      <w:r>
        <w:t>In the first prototype, T3 can be a logical state with no hot page. A configurable reconstruction latency and byte cost can model later restoration.</w:t>
      </w:r>
    </w:p>
    <w:p>
      <w:pPr/>
      <w:r>
        <w:t>A memory-quality-latency curve is more informative than a single memory-saving percentage because aggressive reconstruction can introduce latency.</w:t>
      </w:r>
    </w:p>
    <w:p>
      <w:pPr/>
      <w:r>
        <w:t>T3 is optional in the first milestone and should be added only after T0/T1/T2 semantics are validated.</w:t>
      </w:r>
    </w:p>
    <w:p>
      <w:pPr>
        <w:pStyle w:val="Heading1"/>
      </w:pPr>
      <w:r>
        <w:t>36. KV Page Layout and Logical-to-Physical Mapping</w:t>
      </w:r>
    </w:p>
    <w:p>
      <w:pPr/>
      <w:r>
        <w:t>For a model with L layers, K KV heads, head dimension d, page_tokens tokens per page, bytes per element b, and both K/V tensors, bytes_per_page = page_tokens * L * K * d * b * 2.</w:t>
      </w:r>
    </w:p>
    <w:p>
      <w:pPr/>
      <w:r>
        <w:t>Logical page = token_index // page_tokens. The physical page mapping is stored separately and can move between tiers without changing the logical page ID.</w:t>
      </w:r>
    </w:p>
    <w:p>
      <w:pPr/>
      <w:r>
        <w:t>Page size is an experimental variable. Small pages improve spatial selectivity but increase metadata. Large pages reduce metadata but create false retention when one active token shares a page with many stable tokens.</w:t>
      </w:r>
    </w:p>
    <w:p>
      <w:pPr/>
      <w:r>
        <w:t>The prototype must sweep page size and report both savings and control overhead.</w:t>
      </w:r>
    </w:p>
    <w:p>
      <w:pPr/>
      <w:r>
        <w:br w:type="page"/>
      </w:r>
    </w:p>
    <w:p>
      <w:pPr>
        <w:pStyle w:val="Heading1"/>
      </w:pPr>
      <w:r>
        <w:t>37. Cross-Layer and Cross-Time Scope</w:t>
      </w:r>
    </w:p>
    <w:p>
      <w:pPr/>
      <w:r>
        <w:t>A simple embodiment applies one logical token/page residency decision across all transformer layers. This keeps the first prototype manageable.</w:t>
      </w:r>
    </w:p>
    <w:p>
      <w:pPr/>
      <w:r>
        <w:t>A more granular embodiment can allow layer-specific semantic correction. The architecture does not require it, but the descriptor format can carry optional layer IDs.</w:t>
      </w:r>
    </w:p>
    <w:p>
      <w:pPr/>
      <w:r>
        <w:t>Across time, temporal state persists while generation identifies current ownership. This cleanly separates “what changed historically” from “which frame owns the page now.”</w:t>
      </w:r>
    </w:p>
    <w:p>
      <w:pPr/>
      <w:r>
        <w:t>For sliding windows, logical identity can include stream ID, window ID, frame ID, and token range.</w:t>
      </w:r>
    </w:p>
    <w:p>
      <w:pPr>
        <w:pStyle w:val="Heading1"/>
      </w:pPr>
      <w:r>
        <w:t>38. Multi-Stream Scheduling</w:t>
      </w:r>
    </w:p>
    <w:p>
      <w:pPr/>
      <w:r>
        <w:t>Real deployments may handle many streams. Each stream receives its own temporal state and generation sequence while physical tiers are shared.</w:t>
      </w:r>
    </w:p>
    <w:p>
      <w:pPr/>
      <w:r>
        <w:t>The scheduler should give high priority to pages near their transformer execution boundary. Background demotions can run at lower priority.</w:t>
      </w:r>
    </w:p>
    <w:p>
      <w:pPr/>
      <w:r>
        <w:t>The simulator should test 1, 4, 16, and 32 streams with mixed camera and motion patterns. Report p95 latency and queue depth in addition to average savings.</w:t>
      </w:r>
    </w:p>
    <w:p>
      <w:pPr/>
      <w:r>
        <w:t>The goal is to verify that the architecture remains stable when concurrency exposes control-plane contention.</w:t>
      </w:r>
    </w:p>
    <w:p>
      <w:pPr/>
      <w:r>
        <w:br w:type="page"/>
      </w:r>
    </w:p>
    <w:p>
      <w:pPr>
        <w:pStyle w:val="Heading1"/>
      </w:pPr>
      <w:r>
        <w:t>39. Controller Backpressure and Queue Overflow</w:t>
      </w:r>
    </w:p>
    <w:p>
      <w:pPr/>
      <w:r>
        <w:t>Asynchronous descriptors can arrive faster than the controller can consume them. The preferred response is coalescing adjacent descriptors with the same generation, operation, and tier.</w:t>
      </w:r>
    </w:p>
    <w:p>
      <w:pPr/>
      <w:r>
        <w:t>At critical queue depth, a stream can enter conservative mode and preserve its last committed mapping. This is safer than allowing random descriptor drops.</w:t>
      </w:r>
    </w:p>
    <w:p>
      <w:pPr/>
      <w:r>
        <w:t>The simulator should expose queue depth, coalescing ratio, superseded descriptor count, and time spent in conservative mode.</w:t>
      </w:r>
    </w:p>
    <w:p>
      <w:pPr/>
      <w:r>
        <w:t>Backpressure handling is important because an otherwise excellent policy can be undermined by an overloaded control plane.</w:t>
      </w:r>
    </w:p>
    <w:p>
      <w:pPr>
        <w:pStyle w:val="Heading1"/>
      </w:pPr>
      <w:r>
        <w:t>40. Predictive Prefetch of the Next Window</w:t>
      </w:r>
    </w:p>
    <w:p>
      <w:pPr/>
      <w:r>
        <w:t>A forecast of next-frame activity can be used to prefetch a small set of likely HOT pages. Prefetch descriptors are lower priority than current-generation correctness work.</w:t>
      </w:r>
    </w:p>
    <w:p>
      <w:pPr/>
      <w:r>
        <w:t>Prefetch is speculative and must be cancelable. Contradictory metadata can reclaim the prefetched page or keep it as a safety reserve.</w:t>
      </w:r>
    </w:p>
    <w:p>
      <w:pPr/>
      <w:r>
        <w:t>The simulator should compare reactive-only against predictive+reactive behavior on cut-heavy and latency-sensitive workloads.</w:t>
      </w:r>
    </w:p>
    <w:p>
      <w:pPr/>
      <w:r>
        <w:t>Prefetch is optional supporting optimization, not the foundation of correctness.</w:t>
      </w:r>
    </w:p>
    <w:p>
      <w:pPr/>
      <w:r>
        <w:br w:type="page"/>
      </w:r>
    </w:p>
    <w:p>
      <w:pPr>
        <w:pStyle w:val="Heading1"/>
      </w:pPr>
      <w:r>
        <w:t>41. Hardware Block Partitioning</w:t>
      </w:r>
    </w:p>
    <w:p>
      <w:pPr/>
      <w:r>
        <w:t>The recommended hardware blocks are decoder metadata port, MV normalizer, temporal state engine, scene predictor, MTRE, MKAD generator/coalescer, asynchronous FIFO, KMC validator, tier manager, shadow page-table writer, commit fence, and active page table.</w:t>
      </w:r>
    </w:p>
    <w:p>
      <w:pPr/>
      <w:r>
        <w:t>The partition is intentionally modular so that the first RTL version can implement KMC without embedding a full visual transformer.</w:t>
      </w:r>
    </w:p>
    <w:p>
      <w:pPr/>
      <w:r>
        <w:t>A later version can place MTRE near the media engine or memory fabric depending on data movement and area tradeoffs.</w:t>
      </w:r>
    </w:p>
    <w:p>
      <w:pPr/>
      <w:r>
        <w:t>Each block should have a clear input/output contract so verification can occur independently.</w:t>
      </w:r>
    </w:p>
    <w:p>
      <w:pPr>
        <w:pStyle w:val="Heading1"/>
      </w:pPr>
      <w:r>
        <w:t>42. Register Map Concept</w:t>
      </w:r>
    </w:p>
    <w:p>
      <w:pPr/>
      <w:r>
        <w:t>The illustrative control register set includes decoder status, generation, motion configuration, temporal configuration, scene prediction, MTRE configuration, MKAD configuration, KMC command/status, commit fence, READY token status, and SRCE configuration.</w:t>
      </w:r>
    </w:p>
    <w:p>
      <w:pPr/>
      <w:r>
        <w:t>Registers are not vendor-specific. They demonstrate that the architecture can be implemented as a concrete hardware control plane rather than only a software function.</w:t>
      </w:r>
    </w:p>
    <w:p>
      <w:pPr/>
      <w:r>
        <w:t>The simulator should expose equivalent configuration objects so a later RTL implementation can use the same parameter names and experiment files.</w:t>
      </w:r>
    </w:p>
    <w:p>
      <w:pPr/>
      <w:r>
        <w:t>A final patent claim should abstract away from exact register addresses while the implementation appendix can keep this detail.</w:t>
      </w:r>
    </w:p>
    <w:p>
      <w:pPr/>
      <w:r>
        <w:br w:type="page"/>
      </w:r>
    </w:p>
    <w:p>
      <w:pPr>
        <w:pStyle w:val="Heading1"/>
      </w:pPr>
      <w:r>
        <w:t>43. RTL-Friendly Fixed-Point Design</w:t>
      </w:r>
    </w:p>
    <w:p>
      <w:pPr/>
      <w:r>
        <w:t>Motion score arithmetic can use fixed-point values, saturating additions, and lookup approximations. The controller does not need floating-point tensor precision for its decisions.</w:t>
      </w:r>
    </w:p>
    <w:p>
      <w:pPr/>
      <w:r>
        <w:t>Semantic scores can be quantized before crossing into SRCE. The prototype should include a fixed-point emulation mode to test sensitivity.</w:t>
      </w:r>
    </w:p>
    <w:p>
      <w:pPr/>
      <w:r>
        <w:t>A stable policy under coarse quantization is evidence that the architecture does not depend on high-precision control arithmetic.</w:t>
      </w:r>
    </w:p>
    <w:p>
      <w:pPr/>
      <w:r>
        <w:t>The document freezes the architecture but not the exact Q-format; that is an implementation parameter.</w:t>
      </w:r>
    </w:p>
    <w:p>
      <w:pPr>
        <w:pStyle w:val="Heading1"/>
      </w:pPr>
      <w:r>
        <w:t>44. Clock-Domain Crossing and Ordering</w:t>
      </w:r>
    </w:p>
    <w:p>
      <w:pPr/>
      <w:r>
        <w:t>Decoder and memory controller may use different clock domains. The physical implementation needs CDC-safe transport such as an asynchronous FIFO.</w:t>
      </w:r>
    </w:p>
    <w:p>
      <w:pPr/>
      <w:r>
        <w:t>Ordering is maintained logically by generation and commit state, not by assumptions about decoder timing. Any descriptor may arrive later and still be processed safely.</w:t>
      </w:r>
    </w:p>
    <w:p>
      <w:pPr/>
      <w:r>
        <w:t>The simulator should inject variable transport delays and equal-time event reorderings.</w:t>
      </w:r>
    </w:p>
    <w:p>
      <w:pPr/>
      <w:r>
        <w:t>The hardware implementation should separately verify CDC correctness and controller correctness; combining them too early increases debugging complexity.</w:t>
      </w:r>
    </w:p>
    <w:p>
      <w:pPr/>
      <w:r>
        <w:br w:type="page"/>
      </w:r>
    </w:p>
    <w:p>
      <w:pPr>
        <w:pStyle w:val="Heading1"/>
      </w:pPr>
      <w:r>
        <w:t>45. State Machines</w:t>
      </w:r>
    </w:p>
    <w:p>
      <w:pPr/>
      <w:r>
        <w:t>Page lifecycle: FREE -&gt; RESERVED -&gt; MAPPED -&gt; READY -&gt; IN_USE -&gt; RETIRED. An obsolete mapping can become STALE and later RECLAIM.</w:t>
      </w:r>
    </w:p>
    <w:p>
      <w:pPr/>
      <w:r>
        <w:t>Temporal state: ACTIVE, TRANSITIONING, STABLE, STATIC, UNKNOWN. Tier state is orthogonal: T0, T1, T2, T3.</w:t>
      </w:r>
    </w:p>
    <w:p>
      <w:pPr/>
      <w:r>
        <w:t>Separating these state machines prevents a single variable from becoming overloaded and makes verification easier.</w:t>
      </w:r>
    </w:p>
    <w:p>
      <w:pPr/>
      <w:r>
        <w:t>Every transition needs an explicit guard condition so the simulator can catch illegal state changes.</w:t>
      </w:r>
    </w:p>
    <w:p>
      <w:pPr>
        <w:pStyle w:val="Heading1"/>
      </w:pPr>
      <w:r>
        <w:t>46. Prototype Architecture in PyTorch</w:t>
      </w:r>
    </w:p>
    <w:p>
      <w:pPr/>
      <w:r>
        <w:t>The software reference model consists of MotionNormalizer, TemporalStateEngine, ScenePredictor, MTRE, MKAD builder, event engine, KMC, tiered memory model, semantic module, SRCE, and metrics collector.</w:t>
      </w:r>
    </w:p>
    <w:p>
      <w:pPr/>
      <w:r>
        <w:t>Torch tensors can hold synthetic metadata and semantic traces, while control-plane logic remains pure Python for readability.</w:t>
      </w:r>
    </w:p>
    <w:p>
      <w:pPr/>
      <w:r>
        <w:t>The simulator should offer a single CLI command that runs baseline, codec-only, and full MTR-KV modes with the same input trace.</w:t>
      </w:r>
    </w:p>
    <w:p>
      <w:pPr/>
      <w:r>
        <w:t>Results must be emitted as machine-readable JSON/CSV so charts and tables can be regenerated automatically.</w:t>
      </w:r>
    </w:p>
    <w:p>
      <w:pPr/>
      <w:r>
        <w:br w:type="page"/>
      </w:r>
    </w:p>
    <w:p>
      <w:pPr>
        <w:pStyle w:val="Heading1"/>
      </w:pPr>
      <w:r>
        <w:t>47. Prototype Software Modules</w:t>
      </w:r>
    </w:p>
    <w:p>
      <w:pPr/>
      <w:r>
        <w:t>Recommended modules are motion.py, temporal.py, mtre.py, mkad.py, memory.py, events.py, controller.py, semantic.py, predictor.py, simulator.py, metrics.py, scenarios.py, and tests/.</w:t>
      </w:r>
    </w:p>
    <w:p>
      <w:pPr/>
      <w:r>
        <w:t>Each module should have a narrow responsibility. Experiments and configuration stay outside core logic so the architecture is easy to port to another language later.</w:t>
      </w:r>
    </w:p>
    <w:p>
      <w:pPr/>
      <w:r>
        <w:t>The test suite should include geometry, allocator, generation, race, and end-to-end tests. Scenario generation should be deterministic with seeds.</w:t>
      </w:r>
    </w:p>
    <w:p>
      <w:pPr/>
      <w:r>
        <w:t>The final repository should contain README instructions and one reference configuration that reproduces the main experiment.</w:t>
      </w:r>
    </w:p>
    <w:p>
      <w:pPr>
        <w:pStyle w:val="Heading1"/>
      </w:pPr>
      <w:r>
        <w:t>48. Prototype Data Structures</w:t>
      </w:r>
    </w:p>
    <w:p>
      <w:pPr/>
      <w:r>
        <w:t>Core objects include MotionBlock, TokenRegion, PageState, Tier, MKAD, Mapping, Reservation, Event, KVReady, and SemanticUpdate.</w:t>
      </w:r>
    </w:p>
    <w:p>
      <w:pPr/>
      <w:r>
        <w:t>Each object should carry the minimum fields needed to support generation, tier routing, and correctness checks. Debug-only fields can be added without changing the control contract.</w:t>
      </w:r>
    </w:p>
    <w:p>
      <w:pPr/>
      <w:r>
        <w:t>PageTable is the authoritative state store. Cached summaries can accelerate lookups but must not become an independent source of truth.</w:t>
      </w:r>
    </w:p>
    <w:p>
      <w:pPr/>
      <w:r>
        <w:t>Data structures should be serializable for trace replay.</w:t>
      </w:r>
    </w:p>
    <w:p>
      <w:pPr/>
      <w:r>
        <w:br w:type="page"/>
      </w:r>
    </w:p>
    <w:p>
      <w:pPr>
        <w:pStyle w:val="Heading1"/>
      </w:pPr>
      <w:r>
        <w:t>49. Prototype Temporal-State Pseudocode</w:t>
      </w:r>
    </w:p>
    <w:p>
      <w:pPr/>
      <w:r>
        <w:t>The state engine maintains a counter and state per token region or page. Low activity increments persistence; activity above the exit threshold returns the state to ACTIVE.</w:t>
      </w:r>
    </w:p>
    <w:p>
      <w:pPr/>
      <w:r>
        <w:t>Scene-transition flags override normal state changes and send the region to TRANSITIONING. Low confidence sends the region to UNKNOWN.</w:t>
      </w:r>
    </w:p>
    <w:p>
      <w:pPr/>
      <w:r>
        <w:t>The implementation should make thresholds configurable and expose state traces for debugging.</w:t>
      </w:r>
    </w:p>
    <w:p>
      <w:pPr/>
      <w:r>
        <w:t>The same logic can later become a hardware FSM with counters and comparator inputs.</w:t>
      </w:r>
    </w:p>
    <w:p>
      <w:pPr>
        <w:pStyle w:val="Heading1"/>
      </w:pPr>
      <w:r>
        <w:t>50. Prototype MTRE Pseudocode</w:t>
      </w:r>
    </w:p>
    <w:p>
      <w:pPr/>
      <w:r>
        <w:t>The naive correctness implementation checks each token rectangle against intersecting codec blocks, computes overlap, and accumulates weighted evidence.</w:t>
      </w:r>
    </w:p>
    <w:p>
      <w:pPr/>
      <w:r>
        <w:t>An optimized version builds a spatial index or tiled lookup so each token checks only nearby blocks. A tensorized implementation can batch intersections for GPU experiments.</w:t>
      </w:r>
    </w:p>
    <w:p>
      <w:pPr/>
      <w:r>
        <w:t>The correctness version should be retained as a reference oracle for testing the optimized implementation.</w:t>
      </w:r>
    </w:p>
    <w:p>
      <w:pPr/>
      <w:r>
        <w:t>The MTRE should emit both token-level and page-level activity when debug mode is enabled.</w:t>
      </w:r>
    </w:p>
    <w:p>
      <w:pPr/>
      <w:r>
        <w:br w:type="page"/>
      </w:r>
    </w:p>
    <w:p>
      <w:pPr>
        <w:pStyle w:val="Heading1"/>
      </w:pPr>
      <w:r>
        <w:t>51. Prototype Tiered Memory Controller Pseudocode</w:t>
      </w:r>
    </w:p>
    <w:p>
      <w:pPr/>
      <w:r>
        <w:t>The controller keeps a logical page table plus free lists for each tier. Allocate checks generation and state, reserves a physical block, writes metadata, and returns success.</w:t>
      </w:r>
    </w:p>
    <w:p>
      <w:pPr/>
      <w:r>
        <w:t>Promotion may allocate from an emergency pool. Demotion can free or compress the old representation only after the new state is committed and dependencies are safe.</w:t>
      </w:r>
    </w:p>
    <w:p>
      <w:pPr/>
      <w:r>
        <w:t>The controller should expose an explicit apply() method that processes one descriptor and returns a status such as APPLIED, STALE_DROP, RETRY, or FALLBACK.</w:t>
      </w:r>
    </w:p>
    <w:p>
      <w:pPr/>
      <w:r>
        <w:t>This stateful object is the core of the behavioral simulator.</w:t>
      </w:r>
    </w:p>
    <w:p>
      <w:pPr>
        <w:pStyle w:val="Heading1"/>
      </w:pPr>
      <w:r>
        <w:t>52. Prototype Commit Fence and Completion Token</w:t>
      </w:r>
    </w:p>
    <w:p>
      <w:pPr/>
      <w:r>
        <w:t>Commit is transactional. Reservations are validated, shadow mappings are built, the logical commit point is reached, and the active page table is updated.</w:t>
      </w:r>
    </w:p>
    <w:p>
      <w:pPr/>
      <w:r>
        <w:t>KV_READY includes generation, page range, fence ID, and status. Transformer access is modeled as legal only after the matching ready token exists.</w:t>
      </w:r>
    </w:p>
    <w:p>
      <w:pPr/>
      <w:r>
        <w:t>A failed commit leaves the active mapping unchanged. This is a key invariant and should be tested under injected faults.</w:t>
      </w:r>
    </w:p>
    <w:p>
      <w:pPr/>
      <w:r>
        <w:t>The same conceptual mechanism can later map to hardware fences and completion queues.</w:t>
      </w:r>
    </w:p>
    <w:p>
      <w:pPr/>
      <w:r>
        <w:br w:type="page"/>
      </w:r>
    </w:p>
    <w:p>
      <w:pPr>
        <w:pStyle w:val="Heading1"/>
      </w:pPr>
      <w:r>
        <w:t>53. Prototype Semantic Feedback and Promotion</w:t>
      </w:r>
    </w:p>
    <w:p>
      <w:pPr/>
      <w:r>
        <w:t>Semantic correction iterates over current pages, compares codec activity to normalized semantic importance, and emits PROMOTE descriptors for strong low-codec/high-semantic conflicts.</w:t>
      </w:r>
    </w:p>
    <w:p>
      <w:pPr/>
      <w:r>
        <w:t>The promotion decision should be generation-tagged and should not bypass the normal KMC commit path.</w:t>
      </w:r>
    </w:p>
    <w:p>
      <w:pPr/>
      <w:r>
        <w:t>The prototype should log the reason for promotion, old tier, new tier, conflict score, and latency between semantic observation and promotion commit.</w:t>
      </w:r>
    </w:p>
    <w:p>
      <w:pPr/>
      <w:r>
        <w:t>This makes semantic rescue an auditable control action rather than a hidden exception.</w:t>
      </w:r>
    </w:p>
    <w:p>
      <w:pPr>
        <w:pStyle w:val="Heading1"/>
      </w:pPr>
      <w:r>
        <w:t>54. Prototype Event-Driven Asynchronous Simulation</w:t>
      </w:r>
    </w:p>
    <w:p>
      <w:pPr/>
      <w:r>
        <w:t>The simulator uses a deterministic priority queue. Events have time, priority, type, stream ID, generation, and payload. Delays can be fixed or sampled from configured distributions.</w:t>
      </w:r>
    </w:p>
    <w:p>
      <w:pPr/>
      <w:r>
        <w:t>The scheduler can run normal order or adversarial order. Adversarial mode should deliberately place stale corrections and late commits after newer generations.</w:t>
      </w:r>
    </w:p>
    <w:p>
      <w:pPr/>
      <w:r>
        <w:t>A run ends only when the event queue is drained and all page states satisfy the invariants.</w:t>
      </w:r>
    </w:p>
    <w:p>
      <w:pPr/>
      <w:r>
        <w:t>Event traces should be exportable to JSON for debugging and figure generation.</w:t>
      </w:r>
    </w:p>
    <w:p>
      <w:pPr/>
      <w:r>
        <w:br w:type="page"/>
      </w:r>
    </w:p>
    <w:p>
      <w:pPr>
        <w:pStyle w:val="Heading1"/>
      </w:pPr>
      <w:r>
        <w:t>55. Hard Metrics the Simulator Must Produce</w:t>
      </w:r>
    </w:p>
    <w:p>
      <w:pPr/>
      <w:r>
        <w:t>Required metrics are KV pages avoided, hot pages avoided, physical bytes saved, total memory traffic, page-table updates, promotions, demotions, fallbacks, semantic rescue rate, conflict rate, scene predictor errors, queue depth, stale drops, latency, throughput, and task-quality proxy.</w:t>
      </w:r>
    </w:p>
    <w:p>
      <w:pPr/>
      <w:r>
        <w:t>Metrics must be reported for baseline, codec-only MTR-KV, and full MTR-KV. Optional semantic-only and random controls can be added later.</w:t>
      </w:r>
    </w:p>
    <w:p>
      <w:pPr/>
      <w:r>
        <w:t>A headline number without its denominator is not sufficient. Show absolute pages/bytes as well as percentages.</w:t>
      </w:r>
    </w:p>
    <w:p>
      <w:pPr/>
      <w:r>
        <w:t>All results must be generated from raw logs rather than manually entered into a report.</w:t>
      </w:r>
    </w:p>
    <w:p>
      <w:pPr>
        <w:pStyle w:val="Heading1"/>
      </w:pPr>
      <w:r>
        <w:t>56. Baseline and Experimental Modes</w:t>
      </w:r>
    </w:p>
    <w:p>
      <w:pPr/>
      <w:r>
        <w:t>Baseline fully materializes required visual KV pages in T0. Codec-only MTR-KV uses codec metadata, temporal state, MTRE, MKAD, KMC, and tiering without semantic correction.</w:t>
      </w:r>
    </w:p>
    <w:p>
      <w:pPr/>
      <w:r>
        <w:t>Full MTR-KV adds SRCE and predictive scene handling. The same input trace is replayed for all modes.</w:t>
      </w:r>
    </w:p>
    <w:p>
      <w:pPr/>
      <w:r>
        <w:t>An optional semantic-only control can show the cost of waiting for model evidence before any residency decision is made.</w:t>
      </w:r>
    </w:p>
    <w:p>
      <w:pPr/>
      <w:r>
        <w:t>The objective is to isolate the contribution of early codec guidance, controller safety, and semantic correction.</w:t>
      </w:r>
    </w:p>
    <w:p>
      <w:pPr/>
      <w:r>
        <w:br w:type="page"/>
      </w:r>
    </w:p>
    <w:p>
      <w:pPr>
        <w:pStyle w:val="Heading1"/>
      </w:pPr>
      <w:r>
        <w:t>57. Synthetic Workload Generator</w:t>
      </w:r>
    </w:p>
    <w:p>
      <w:pPr/>
      <w:r>
        <w:t>Synthetic traces should model static backgrounds with moving objects, camera pans, compression noise, small semantic events, scene cuts, missing metadata, multi-stream bursts, and adversarial reorderings.</w:t>
      </w:r>
    </w:p>
    <w:p>
      <w:pPr/>
      <w:r>
        <w:t>Each region gets a controllable temporal trajectory of motion, residual, confidence, and semantic importance. The generator should support deterministic random seeds.</w:t>
      </w:r>
    </w:p>
    <w:p>
      <w:pPr/>
      <w:r>
        <w:t>Scenario parameters should include number of regions, active fraction, motion distribution, semantic spike probability, and scene-cut time.</w:t>
      </w:r>
    </w:p>
    <w:p>
      <w:pPr/>
      <w:r>
        <w:t>These workloads are designed to trigger each architecture component deliberately before real-video traces are introduced.</w:t>
      </w:r>
    </w:p>
    <w:p>
      <w:pPr>
        <w:pStyle w:val="Heading1"/>
      </w:pPr>
      <w:r>
        <w:t>58. Real-Data Prototype Integration</w:t>
      </w:r>
    </w:p>
    <w:p>
      <w:pPr/>
      <w:r>
        <w:t>After synthetic validation, convert real compressed-video metadata into the canonical MotionBlock representation. Preserve exact frame IDs and preprocessing transforms.</w:t>
      </w:r>
    </w:p>
    <w:p>
      <w:pPr/>
      <w:r>
        <w:t>For semantic traces, run a representative visual transformer and aggregate attention statistics at page granularity. A hook-based implementation is sufficient for the first real-data prototype.</w:t>
      </w:r>
    </w:p>
    <w:p>
      <w:pPr/>
      <w:r>
        <w:t>The recommended intermediate artifact is a replay trace containing frame metadata, token geometry, and semantic scores. This decouples controller experiments from repeated model inference.</w:t>
      </w:r>
    </w:p>
    <w:p>
      <w:pPr/>
      <w:r>
        <w:t>Only after the replay path is stable should the team attempt deeper CUDA or media-engine integration.</w:t>
      </w:r>
    </w:p>
    <w:p>
      <w:pPr/>
      <w:r>
        <w:br w:type="page"/>
      </w:r>
    </w:p>
    <w:p>
      <w:pPr>
        <w:pStyle w:val="Heading1"/>
      </w:pPr>
      <w:r>
        <w:t>59. Experiment Matrix</w:t>
      </w:r>
    </w:p>
    <w:p>
      <w:pPr/>
      <w:r>
        <w:t>Sweep page size, persistence N, activity thresholds, semantic thresholds, conflict threshold, tier count, scene predictor mode, stream count, and workload type.</w:t>
      </w:r>
    </w:p>
    <w:p>
      <w:pPr/>
      <w:r>
        <w:t>Start with coarse sweeps to identify stable parameter regions, then run focused ablations. Avoid optimizing on one synthetic scenario only.</w:t>
      </w:r>
    </w:p>
    <w:p>
      <w:pPr/>
      <w:r>
        <w:t>Record the exact configuration and seed with every experiment. Keep training/model settings fixed while studying controller parameters.</w:t>
      </w:r>
    </w:p>
    <w:p>
      <w:pPr/>
      <w:r>
        <w:t>Report parameter sensitivity because controller robustness is part of the engineering story.</w:t>
      </w:r>
    </w:p>
    <w:p>
      <w:pPr>
        <w:pStyle w:val="Heading1"/>
      </w:pPr>
      <w:r>
        <w:t>60. Ablation Plan</w:t>
      </w:r>
    </w:p>
    <w:p>
      <w:pPr/>
      <w:r>
        <w:t>Remove persistence/hysteresis and measure page thrashing. Remove hierarchical reconciliation and measure descriptor count. Remove residual and measure false negatives.</w:t>
      </w:r>
    </w:p>
    <w:p>
      <w:pPr/>
      <w:r>
        <w:t>Remove scene prediction and measure transition failures. Remove semantic feedback and measure semantic rescue loss and quality changes.</w:t>
      </w:r>
    </w:p>
    <w:p>
      <w:pPr/>
      <w:r>
        <w:t>Remove multi-tier routing and compare binary allocation with the tiered controller. Remove generation checks only in an unsafe test mode to demonstrate why they are required.</w:t>
      </w:r>
    </w:p>
    <w:p>
      <w:pPr/>
      <w:r>
        <w:t>Ablation results should explain why each structural block is present.</w:t>
      </w:r>
    </w:p>
    <w:p>
      <w:pPr/>
      <w:r>
        <w:br w:type="page"/>
      </w:r>
    </w:p>
    <w:p>
      <w:pPr>
        <w:pStyle w:val="Heading1"/>
      </w:pPr>
      <w:r>
        <w:t>61. Expected Outcome Categories - Not Measured Results</w:t>
      </w:r>
    </w:p>
    <w:p>
      <w:pPr/>
      <w:r>
        <w:t>The architecture is intended to reduce hot-memory demand and memory traffic on workloads with temporal redundancy. It is intended to keep quality impact bounded through semantic rescue and conservative fallbacks.</w:t>
      </w:r>
    </w:p>
    <w:p>
      <w:pPr/>
      <w:r>
        <w:t>These are design goals, not measured results. No performance percentage belongs in the final report until the prototype has produced it.</w:t>
      </w:r>
    </w:p>
    <w:p>
      <w:pPr/>
      <w:r>
        <w:t>The prior-art landscape already contains strong codec-guided software optimizations, so the prototype should emphasize controller-specific effects such as physical page avoidance, tier transitions, safe asynchronous overlap, and semantic recovery.</w:t>
      </w:r>
    </w:p>
    <w:p>
      <w:pPr/>
      <w:r>
        <w:t>The report should distinguish design goals, illustrative calculations, and measured values.</w:t>
      </w:r>
    </w:p>
    <w:p>
      <w:pPr>
        <w:pStyle w:val="Heading1"/>
      </w:pPr>
      <w:r>
        <w:t>62. Performance Model</w:t>
      </w:r>
    </w:p>
    <w:p>
      <w:pPr/>
      <w:r>
        <w:t>Baseline footprint can be represented as P_base * B_page. MTR-KV physical footprint is the sum of bytes across T0/T1/T2 plus reconstruction traffic.</w:t>
      </w:r>
    </w:p>
    <w:p>
      <w:pPr/>
      <w:r>
        <w:t>Total traffic includes KV writes, reads, promotions, demotions, and reconstruction. A compression ratio without movement costs is not a complete system metric.</w:t>
      </w:r>
    </w:p>
    <w:p>
      <w:pPr/>
      <w:r>
        <w:t>The performance model can be extended with latency parameters for decode, MTRE, allocation, commit, attention, and correction.</w:t>
      </w:r>
    </w:p>
    <w:p>
      <w:pPr/>
      <w:r>
        <w:t>This model provides a consistent framework for comparing architectural choices before real hardware exists.</w:t>
      </w:r>
    </w:p>
    <w:p>
      <w:pPr/>
      <w:r>
        <w:br w:type="page"/>
      </w:r>
    </w:p>
    <w:p>
      <w:pPr>
        <w:pStyle w:val="Heading1"/>
      </w:pPr>
      <w:r>
        <w:t>63. Verification Strategy</w:t>
      </w:r>
    </w:p>
    <w:p>
      <w:pPr/>
      <w:r>
        <w:t>Unit tests cover coordinate transforms, overlap, score aggregation, state transitions, descriptor encoding, allocation, generation checks, and tier routing.</w:t>
      </w:r>
    </w:p>
    <w:p>
      <w:pPr/>
      <w:r>
        <w:t>Integration tests run a sequence of frames through the complete pipeline. Stress tests use many streams and high queue pressure. Race tests reorder events.</w:t>
      </w:r>
    </w:p>
    <w:p>
      <w:pPr/>
      <w:r>
        <w:t>Required invariants include no duplicate physical ownership, no stale mutation, ready implies committed, access implies ready, valid tier transitions, and non-negative free capacity.</w:t>
      </w:r>
    </w:p>
    <w:p>
      <w:pPr/>
      <w:r>
        <w:t>Regression traces should be committed to the repository so future refactors preserve behavior.</w:t>
      </w:r>
    </w:p>
    <w:p>
      <w:pPr>
        <w:pStyle w:val="Heading1"/>
      </w:pPr>
      <w:r>
        <w:t>64. Hardware Verification and RTL Roadmap</w:t>
      </w:r>
    </w:p>
    <w:p>
      <w:pPr/>
      <w:r>
        <w:t>RTL milestone 1: MKAD ingress, generation register, page allocator, shadow page table, commit fence, READY token, stale rejection.</w:t>
      </w:r>
    </w:p>
    <w:p>
      <w:pPr/>
      <w:r>
        <w:t>RTL milestone 2: motion normalization and temporal counters. RTL milestone 3: hierarchical MTRE and hardware scene-divergence predictor.</w:t>
      </w:r>
    </w:p>
    <w:p>
      <w:pPr/>
      <w:r>
        <w:t>The Python model should remain the behavioral oracle for state transitions. RTL verification can reuse the same input traces and expected state logs.</w:t>
      </w:r>
    </w:p>
    <w:p>
      <w:pPr/>
      <w:r>
        <w:t>An FPGA prototype can then connect synthetic MKAD traffic to a physical memory interface without requiring the entire VLM to move into RTL.</w:t>
      </w:r>
    </w:p>
    <w:p>
      <w:pPr/>
      <w:r>
        <w:br w:type="page"/>
      </w:r>
    </w:p>
    <w:p>
      <w:pPr>
        <w:pStyle w:val="Heading1"/>
      </w:pPr>
      <w:r>
        <w:t>65. Patent-Oriented Architecture: What Is Actually Being Proposed</w:t>
      </w:r>
    </w:p>
    <w:p>
      <w:pPr/>
      <w:r>
        <w:t>The project should not state that motion vectors, token pruning, paged KV cache, or multi-tier storage are individually novel. These are established areas of work.</w:t>
      </w:r>
    </w:p>
    <w:p>
      <w:pPr/>
      <w:r>
        <w:t>The technical proposal is the specific apparatus and protocol connecting decoder metadata to token-space reconciliation, generation-tagged page descriptors, asynchronous KV memory control, multi-tier routing, and semantic correction.</w:t>
      </w:r>
    </w:p>
    <w:p>
      <w:pPr/>
      <w:r>
        <w:t>The most important claim language should be structural: modules, data objects, state transitions, and physical mapping relationships. Avoid relying only on functional results such as “reduce memory.”</w:t>
      </w:r>
    </w:p>
    <w:p>
      <w:pPr/>
      <w:r>
        <w:t>The architecture should be presented as a cross-domain memory-control system with explicit safety and feedback mechanisms.</w:t>
      </w:r>
    </w:p>
    <w:p>
      <w:pPr>
        <w:pStyle w:val="Heading1"/>
      </w:pPr>
      <w:r>
        <w:t>66. Potential Independent Claim Architecture</w:t>
      </w:r>
    </w:p>
    <w:p>
      <w:pPr/>
      <w:r>
        <w:t>A representative apparatus claim architecture includes: hardware video-decoding engine; MTRE coupled to decoder output; temporal state engine; MKAD generator; asynchronous descriptor interface; KMC; shadow page-table writer with atomic commit; transformer/VLM engine; and SRCE generating generation-matched corrections.</w:t>
      </w:r>
    </w:p>
    <w:p>
      <w:pPr/>
      <w:r>
        <w:t>The exact claim language must be drafted by patent counsel after a focused prior-art search. The engineering specification is intended to preserve the full embodiment set.</w:t>
      </w:r>
    </w:p>
    <w:p>
      <w:pPr/>
      <w:r>
        <w:t>The relationship among blocks matters more than the mere presence of each block. In particular, the descriptor must cause a page-range/tier mapping action in the KV controller before transformer access.</w:t>
      </w:r>
    </w:p>
    <w:p>
      <w:pPr/>
      <w:r>
        <w:t>Semantic corrections should use the same generation-safe protocol rather than an unrelated software post-processing path.</w:t>
      </w:r>
    </w:p>
    <w:p>
      <w:pPr/>
      <w:r>
        <w:br w:type="page"/>
      </w:r>
    </w:p>
    <w:p>
      <w:pPr>
        <w:pStyle w:val="Heading1"/>
      </w:pPr>
      <w:r>
        <w:t>67. Dependent Claim Families</w:t>
      </w:r>
    </w:p>
    <w:p>
      <w:pPr/>
      <w:r>
        <w:t>Potential dependent families cover hierarchical subdivision, residual weighting, persistence/hysteresis, motion divergence prediction, multi-tier routing, emergency promotion pool, versioned page entries, asynchronous FIFO, descriptor coalescing, layer-specific correction, prefetch, I-frame reset, and fixed-point control arithmetic.</w:t>
      </w:r>
    </w:p>
    <w:p>
      <w:pPr/>
      <w:r>
        <w:t>Keeping these embodiments in the disclosure increases implementation flexibility even if the eventual claims choose only a subset.</w:t>
      </w:r>
    </w:p>
    <w:p>
      <w:pPr/>
      <w:r>
        <w:t>The project should not assume that a dependent claim is automatically patentable; each claim still requires search and drafting analysis.</w:t>
      </w:r>
    </w:p>
    <w:p>
      <w:pPr/>
      <w:r>
        <w:t>The best claim set will likely use a layered hierarchy with a strong structural core and several narrower implementation families.</w:t>
      </w:r>
    </w:p>
    <w:p>
      <w:pPr>
        <w:pStyle w:val="Heading1"/>
      </w:pPr>
      <w:r>
        <w:t>68. Updated Prior-Art Reality</w:t>
      </w:r>
    </w:p>
    <w:p>
      <w:pPr/>
      <w:r>
        <w:t>The original disclosure surveyed twenty references. Since then, 2026 work has made the codec-to-VLM connection closer. CodecSight/CoStream uses codec metadata for streaming VLM optimization and selective KV refresh; CoPE-VideoLM uses motion vectors and residuals to reduce visual-token processing.</w:t>
      </w:r>
    </w:p>
    <w:p>
      <w:pPr/>
      <w:r>
        <w:t>PagedAttention remains foundational for paged KV management. Current patent publications also disclose KV page/block mapping, memory management, compression, and hot/cold representations.</w:t>
      </w:r>
    </w:p>
    <w:p>
      <w:pPr/>
      <w:r>
        <w:t>Legacy video hardware patents show that motion-vector-driven memory allocation and hierarchical motion-vector analysis are not new in isolation. These references therefore matter to any obviousness analysis.</w:t>
      </w:r>
    </w:p>
    <w:p>
      <w:pPr/>
      <w:r>
        <w:t>The frozen invention narrative should focus on the specific controller-level cross-domain protocol and its semantic correction loop rather than broad motion-guided pruning claims.</w:t>
      </w:r>
    </w:p>
    <w:p>
      <w:pPr/>
      <w:r>
        <w:br w:type="page"/>
      </w:r>
    </w:p>
    <w:p>
      <w:pPr>
        <w:pStyle w:val="Heading1"/>
      </w:pPr>
      <w:r>
        <w:t>69. Prior-Art Comparison Matrix</w:t>
      </w:r>
    </w:p>
    <w:p>
      <w:pPr/>
      <w:r>
        <w:t>PagedAttention shows paged KV memory management. CodecSight shows codec-guided streaming VLM optimization. CoPE-VideoLM shows codec primitives for efficient video-language processing.</w:t>
      </w:r>
    </w:p>
    <w:p>
      <w:pPr/>
      <w:r>
        <w:t>US6072548 shows dynamic allocation in a hardware video decoder. US8300697 shows thresholded recursive motion-vector analysis for bandwidth and on-chip memory optimization.</w:t>
      </w:r>
    </w:p>
    <w:p>
      <w:pPr/>
      <w:r>
        <w:t>Recent KV patents show logical/physical KV mapping, adaptive memory management, compression, and hot/cold tiering. These establish crowded neighboring territories.</w:t>
      </w:r>
    </w:p>
    <w:p>
      <w:pPr/>
      <w:r>
        <w:t>The project should therefore distinguish its specific combination of decoder-derived temporal control, token reconciliation, generation-safe KMC commit, and semantic correction.</w:t>
      </w:r>
    </w:p>
    <w:p>
      <w:pPr>
        <w:pStyle w:val="Heading1"/>
      </w:pPr>
      <w:r>
        <w:t>70. Key Technical Weaknesses Still Requiring Evidence</w:t>
      </w:r>
    </w:p>
    <w:p>
      <w:pPr/>
      <w:r>
        <w:t>MTRE overhead may offset memory savings if implemented naively. Semantic feedback must be cheap enough to avoid recreating the cost of full software pruning.</w:t>
      </w:r>
    </w:p>
    <w:p>
      <w:pPr/>
      <w:r>
        <w:t>Page granularity must be tuned. Scene prediction can be over-sensitive. Real decoder metadata availability varies by hardware and API.</w:t>
      </w:r>
    </w:p>
    <w:p>
      <w:pPr/>
      <w:r>
        <w:t>Tier compression has movement and decode costs. Quality must be measured with a real model or a credible semantic proxy.</w:t>
      </w:r>
    </w:p>
    <w:p>
      <w:pPr/>
      <w:r>
        <w:t>The prototype must quantify these risks rather than only describing advantages.</w:t>
      </w:r>
    </w:p>
    <w:p>
      <w:pPr/>
      <w:r>
        <w:br w:type="page"/>
      </w:r>
    </w:p>
    <w:p>
      <w:pPr>
        <w:pStyle w:val="Heading1"/>
      </w:pPr>
      <w:r>
        <w:t>71. Implementation Roadmap</w:t>
      </w:r>
    </w:p>
    <w:p>
      <w:pPr/>
      <w:r>
        <w:t>Phase P0-P2 builds the Python skeleton, synthetic motion, temporal state, MTRE, and MKAD. P3-P5 adds tiered KMC, asynchronous event engine, and SRCE.</w:t>
      </w:r>
    </w:p>
    <w:p>
      <w:pPr/>
      <w:r>
        <w:t>P6-P7 adds scene prediction and full benchmark automation. P8 adds real-video replay. P9 is optional RTL.</w:t>
      </w:r>
    </w:p>
    <w:p>
      <w:pPr/>
      <w:r>
        <w:t>The first milestone should stop at a reproducible end-to-end simulation with hard metrics. That is the fastest route to evidence for the architecture.</w:t>
      </w:r>
    </w:p>
    <w:p>
      <w:pPr/>
      <w:r>
        <w:t>Each phase has an explicit exit criterion and should be demoable independently.</w:t>
      </w:r>
    </w:p>
    <w:p>
      <w:pPr>
        <w:pStyle w:val="Heading1"/>
      </w:pPr>
      <w:r>
        <w:t>72. Prototype Deliverable Checklist</w:t>
      </w:r>
    </w:p>
    <w:p>
      <w:pPr/>
      <w:r>
        <w:t>A single command runs a deterministic simulation and emits JSON/CSV results. Baseline, codec-only, and full MTR-KV modes run automatically.</w:t>
      </w:r>
    </w:p>
    <w:p>
      <w:pPr/>
      <w:r>
        <w:t>The suite includes semantic rescue, scene-transition, metadata-missing, page-size, and race tests. Every result stores configuration and seed.</w:t>
      </w:r>
    </w:p>
    <w:p>
      <w:pPr/>
      <w:r>
        <w:t>A report generator creates figures/tables from logs. A real-video replay command remains separate from the fast synthetic simulator.</w:t>
      </w:r>
    </w:p>
    <w:p>
      <w:pPr/>
      <w:r>
        <w:t>The repository should contain a frozen reference configuration and a README that explains how to reproduce the main experiment.</w:t>
      </w:r>
    </w:p>
    <w:p>
      <w:pPr/>
      <w:r>
        <w:br w:type="page"/>
      </w:r>
    </w:p>
    <w:p>
      <w:pPr>
        <w:pStyle w:val="Heading1"/>
      </w:pPr>
      <w:r>
        <w:t>73. Suggested Project Folder Structure</w:t>
      </w:r>
    </w:p>
    <w:p>
      <w:pPr/>
      <w:r>
        <w:t>Use a clean separation between core architecture, scenarios, tests, experiments, and results. This prevents benchmark code from becoming tangled with controller logic.</w:t>
      </w:r>
    </w:p>
    <w:p>
      <w:pPr/>
      <w:r>
        <w:t>Recommended directories are configs, mtr_kv, scenarios, data/synthetic, data/real_traces, tests, experiments, and results.</w:t>
      </w:r>
    </w:p>
    <w:p>
      <w:pPr/>
      <w:r>
        <w:t>Keep the code that implements generation-safe memory control independent from code that creates synthetic video traces.</w:t>
      </w:r>
    </w:p>
    <w:p>
      <w:pPr/>
      <w:r>
        <w:t>This structure makes a later C++/RTL port much easier because test traces and expected outputs remain unchanged.</w:t>
      </w:r>
    </w:p>
    <w:p>
      <w:pPr>
        <w:pStyle w:val="Heading1"/>
      </w:pPr>
      <w:r>
        <w:t>74. Reference Configuration</w:t>
      </w:r>
    </w:p>
    <w:p>
      <w:pPr/>
      <w:r>
        <w:t>A reference configuration can use a 224x224 model input, 14x14 patch size, 24 layers, 16 KV heads, 128 head dimension, 2 bytes per element, and 32 tokens per page as a starting example.</w:t>
      </w:r>
    </w:p>
    <w:p>
      <w:pPr/>
      <w:r>
        <w:t>Temporal persistence can start at N=4 with low/high activity thresholds such as 0.20/0.35. Semantic thresholds can start as percentile-based values and then be swept.</w:t>
      </w:r>
    </w:p>
    <w:p>
      <w:pPr/>
      <w:r>
        <w:t>These are implementation examples only, not claimed optimums. The actual selected settings must come from experiments.</w:t>
      </w:r>
    </w:p>
    <w:p>
      <w:pPr/>
      <w:r>
        <w:t>The configuration should be versioned and stored with every result.</w:t>
      </w:r>
    </w:p>
    <w:p>
      <w:pPr/>
      <w:r>
        <w:br w:type="page"/>
      </w:r>
    </w:p>
    <w:p>
      <w:pPr>
        <w:pStyle w:val="Heading1"/>
      </w:pPr>
      <w:r>
        <w:t>75. Reference Test Cases</w:t>
      </w:r>
    </w:p>
    <w:p>
      <w:pPr/>
      <w:r>
        <w:t>T01: one active page with static surroundings. T02: threshold oscillation. T03: low codec/high semantic rescue. T04: scene divergence spike.</w:t>
      </w:r>
    </w:p>
    <w:p>
      <w:pPr/>
      <w:r>
        <w:t>T05: late old-generation correction. T06: duplicate descriptor. T07: failed reservation. T08: missing metadata. T09: queue overflow. T10: page-size sweep.</w:t>
      </w:r>
    </w:p>
    <w:p>
      <w:pPr/>
      <w:r>
        <w:t>Every test has an expected invariant, not just an expected metric. The controller must remain logically safe even when the output differs in a configurable optimization parameter.</w:t>
      </w:r>
    </w:p>
    <w:p>
      <w:pPr/>
      <w:r>
        <w:t>These tests form the minimum regression suite for the frozen architecture.</w:t>
      </w:r>
    </w:p>
    <w:p>
      <w:pPr>
        <w:pStyle w:val="Heading1"/>
      </w:pPr>
      <w:r>
        <w:t>76. Glossary</w:t>
      </w:r>
    </w:p>
    <w:p>
      <w:pPr/>
      <w:r>
        <w:t>Activity: normalized codec-derived temporal change estimate. Anchor: preserved reference state. Codec metadata: motion, residual, frame type, confidence, and related decode signals.</w:t>
      </w:r>
    </w:p>
    <w:p>
      <w:pPr/>
      <w:r>
        <w:t>Conflict: disagreement between codec activity and semantic importance. Generation: ownership epoch. MKAD: controller descriptor. MTRE: spatial reconciliation engine. SRCE: semantic correction engine.</w:t>
      </w:r>
    </w:p>
    <w:p>
      <w:pPr/>
      <w:r>
        <w:t>Residency: current memory representation and tier. Semantic rescue: promotion triggered by high semantic importance under low codec evidence. Fallback: conservative handling of uncertainty.</w:t>
      </w:r>
    </w:p>
    <w:p>
      <w:pPr/>
      <w:r>
        <w:t>Keep terminology consistent in code, figures, claims, and experimental reports.</w:t>
      </w:r>
    </w:p>
    <w:p>
      <w:pPr/>
      <w:r>
        <w:br w:type="page"/>
      </w:r>
    </w:p>
    <w:p>
      <w:pPr>
        <w:pStyle w:val="Heading1"/>
      </w:pPr>
      <w:r>
        <w:t>77. References - Source Disclosure and Foundations</w:t>
      </w:r>
    </w:p>
    <w:p>
      <w:pPr/>
      <w:r>
        <w:t>Original invention disclosure: “Asynchronous Motion-Vector Guided GPU Memory Controller Architecture with Pre-Emptive Paged KV Cache Allocation for Efficient Video Transformer and Vision-Language Model Inference,” VIT Vellore, 2026.</w:t>
      </w:r>
    </w:p>
    <w:p>
      <w:pPr/>
      <w:r>
        <w:t>Kwon et al., “Efficient Memory Management for Large Language Model Serving with PagedAttention,” SOSP 2023, arXiv:2309.06180.</w:t>
      </w:r>
    </w:p>
    <w:p>
      <w:pPr/>
      <w:r>
        <w:t>Agarwal and Netravali, “Boggart: Towards General-Purpose Acceleration of Retrospective Video Analytics,” NSDI 2023.</w:t>
      </w:r>
    </w:p>
    <w:p>
      <w:pPr/>
      <w:r>
        <w:t>Xu et al., “UniCAIM: A Unified CAM/CIM Architecture with Static-Dynamic KV Cache Pruning for Efficient Long-Context LLM Inference,” arXiv:2504.07479.</w:t>
      </w:r>
    </w:p>
    <w:p>
      <w:pPr/>
      <w:r>
        <w:t>Huang et al., “AirCache: Activating Inter-modal Relevancy KV Cache Compression for Efficient Large Vision-Language Model Inference,” arXiv:2503.23956.</w:t>
      </w:r>
    </w:p>
    <w:p>
      <w:pPr/>
      <w:r>
        <w:t>Kim et al., “KVzip: Query-Agnostic KV Cache Compression with Context Reconstruction,” NeurIPS 2025 / arXiv:2505.23416.</w:t>
      </w:r>
    </w:p>
    <w:p>
      <w:pPr>
        <w:pStyle w:val="Heading1"/>
      </w:pPr>
      <w:r>
        <w:t>78. References - Current 2026 Codec/VLM Work</w:t>
      </w:r>
    </w:p>
    <w:p>
      <w:pPr/>
      <w:r>
        <w:t>Zou et al., “CodecSight: Leveraging Video Codec Signals for Efficient Streaming VLM Inference,” arXiv:2604.06036, 2026. Current arXiv page and related indexing use the CodecSight title for this identifier.</w:t>
      </w:r>
    </w:p>
    <w:p>
      <w:pPr/>
      <w:r>
        <w:t>Sarkar et al., “CoPE-VideoLM: Codec Primitives for Efficient Video Language Models,” arXiv:2602.13191, 2026.</w:t>
      </w:r>
    </w:p>
    <w:p>
      <w:pPr/>
      <w:r>
        <w:t>Mi et al., “Efficient Remote Prefix Fetching with GPU-native Media ASICs,” arXiv:2602.09725, 2026.</w:t>
      </w:r>
    </w:p>
    <w:p>
      <w:pPr/>
      <w:r>
        <w:t>Jiang et al., “Codec-Gauge: Learning Compression-Friendly Gauges for Transformer KV Caches,” arXiv:2607.20538, 2026.</w:t>
      </w:r>
    </w:p>
    <w:p>
      <w:pPr/>
      <w:r>
        <w:t>These references are important because they show that codec signals and KV cache optimization are rapidly converging fields. The final filing should record dates and versions carefully.</w:t>
      </w:r>
    </w:p>
    <w:p>
      <w:pPr/>
      <w:r>
        <w:br w:type="page"/>
      </w:r>
    </w:p>
    <w:p>
      <w:pPr>
        <w:pStyle w:val="Heading1"/>
      </w:pPr>
      <w:r>
        <w:t>79. References - Current KV Cache Patents</w:t>
      </w:r>
    </w:p>
    <w:p>
      <w:pPr/>
      <w:r>
        <w:t>US20250225134A1, “Key-value cache management system for inference processes,” describes logical/physical KV memory pointers and page/block mapping.</w:t>
      </w:r>
    </w:p>
    <w:p>
      <w:pPr/>
      <w:r>
        <w:t>US20250124105A1, “Efficient token pruning in transformer-based neural networks,” includes fixed-size logical KV pages and page-to-block mapping.</w:t>
      </w:r>
    </w:p>
    <w:p>
      <w:pPr/>
      <w:r>
        <w:t>US20260080217A1, “Key-value cache compression based on gauge transformation,” covers hot/cold cache representations and compression mechanisms.</w:t>
      </w:r>
    </w:p>
    <w:p>
      <w:pPr/>
      <w:r>
        <w:t>US12346252B1 / US20250321890A1, “Efficient key-value cache management for large language models,” describes triggered KV cache management and remote storage via NICs.</w:t>
      </w:r>
    </w:p>
    <w:p>
      <w:pPr/>
      <w:r>
        <w:t>These references mean generic KV tiering, page mapping, and compression should not be presented as unique in isolation.</w:t>
      </w:r>
    </w:p>
    <w:p>
      <w:pPr>
        <w:pStyle w:val="Heading1"/>
      </w:pPr>
      <w:r>
        <w:t>80. References - Legacy Motion and Memory Hardware</w:t>
      </w:r>
    </w:p>
    <w:p>
      <w:pPr/>
      <w:r>
        <w:t>US6072548, “Video decoder dynamic memory allocation system and method allowing variable decoded image size,” issued 6 June 2000, is a direct reminder that video-decoder memory allocation has long existed as a hardware problem.</w:t>
      </w:r>
    </w:p>
    <w:p>
      <w:pPr/>
      <w:r>
        <w:t>US8300697B2, “Dynamic motion vector analysis method,” describes thresholded recursive analysis of motion vectors for memory and bandwidth optimization in video decoding.</w:t>
      </w:r>
    </w:p>
    <w:p>
      <w:pPr/>
      <w:r>
        <w:t>US6088047, “Motion Compensated Digital Video Decoding with Buffered Picture Storage Memory Map,” is part of the earlier codec-memory controller lineage cited in the original disclosure.</w:t>
      </w:r>
    </w:p>
    <w:p>
      <w:pPr/>
      <w:r>
        <w:t>These references are not being declared legally irrelevant. They are technical prior-art leads that must be compared to the final claim language.</w:t>
      </w:r>
    </w:p>
    <w:p>
      <w:pPr/>
      <w:r>
        <w:br w:type="page"/>
      </w:r>
    </w:p>
    <w:p>
      <w:pPr>
        <w:pStyle w:val="Heading1"/>
      </w:pPr>
      <w:r>
        <w:t>81. Patent Search and Filing Guidance</w:t>
      </w:r>
    </w:p>
    <w:p>
      <w:pPr/>
      <w:r>
        <w:t>Search the intersections: motion vectors + KV cache; codec metadata + GPU memory controller; decoder-to-memory signaling; token-to-page mapping; semantic cache correction; generation-safe page commit; tiered transformer residency.</w:t>
      </w:r>
    </w:p>
    <w:p>
      <w:pPr/>
      <w:r>
        <w:t>Search both function and structure. Structural terms such as reservation, shadow page table, commit fence, completion token, and decoder metadata interface can surface different references than broad “token pruning” queries.</w:t>
      </w:r>
    </w:p>
    <w:p>
      <w:pPr/>
      <w:r>
        <w:t>Track publication, filing, priority, and version dates. 2026 papers can change the prior-art landscape quickly.</w:t>
      </w:r>
    </w:p>
    <w:p>
      <w:pPr/>
      <w:r>
        <w:t>Use a professional patent search before filing. This document is a technical disclosure, not a clearance opinion.</w:t>
      </w:r>
    </w:p>
    <w:p>
      <w:pPr>
        <w:pStyle w:val="Heading1"/>
      </w:pPr>
      <w:r>
        <w:t>82. Final Frozen Architecture - One-Page Reference</w:t>
      </w:r>
    </w:p>
    <w:p>
      <w:pPr/>
      <w:r>
        <w:t>The final chain is: Hardware Decoder -&gt; Motion Normalizer -&gt; Temporal State + Scene Predictor -&gt; MTRE -&gt; MKAD -&gt; Async FIFO -&gt; KMC -&gt; T0/T1/T2/T3 -&gt; Transformer/VLM -&gt; SRCE/CSRR -&gt; Corrected MKAD -&gt; KMC.</w:t>
      </w:r>
    </w:p>
    <w:p>
      <w:pPr/>
      <w:r>
        <w:t>The safety chain is: generation ID + reservation + shadow mapping + atomic commit + completion token + stale rejection.</w:t>
      </w:r>
    </w:p>
    <w:p>
      <w:pPr/>
      <w:r>
        <w:t>The optimization chain is: persistence + hierarchical reconciliation + multi-tier routing + semantic rescue + predictive prefetch.</w:t>
      </w:r>
    </w:p>
    <w:p>
      <w:pPr/>
      <w:r>
        <w:t>This architecture is frozen. Future work should classify changes as parameter tuning, implementation optimization, or an optional embodiment.</w:t>
      </w:r>
    </w:p>
    <w:p>
      <w:pPr/>
      <w:r>
        <w:br w:type="page"/>
      </w:r>
    </w:p>
    <w:p>
      <w:pPr>
        <w:pStyle w:val="Heading1"/>
      </w:pPr>
      <w:r>
        <w:t>83. Final Engineering Definition of Done</w:t>
      </w:r>
    </w:p>
    <w:p>
      <w:pPr/>
      <w:r>
        <w:t>The simulator maps codec blocks correctly under resize/crop, maintains temporal state, emits MKAD, performs generation-safe KMC commits, and never exposes partial mappings.</w:t>
      </w:r>
    </w:p>
    <w:p>
      <w:pPr/>
      <w:r>
        <w:t>SRCE rescues at least one low-codec/high-semantic scenario. Scene prediction exercises TRANSITIONING. Missing metadata exercises fallback. Race tests pass.</w:t>
      </w:r>
    </w:p>
    <w:p>
      <w:pPr/>
      <w:r>
        <w:t>Baseline, codec-only, and full MTR-KV produce hard metrics automatically. A real-video replay path can reproduce the same controller behavior from saved traces.</w:t>
      </w:r>
    </w:p>
    <w:p>
      <w:pPr/>
      <w:r>
        <w:t>Measured results, not design goals, become the basis of the final evaluation report and any patent-drafting updates.</w:t>
      </w:r>
    </w:p>
    <w:p>
      <w:pPr>
        <w:pStyle w:val="Heading1"/>
      </w:pPr>
      <w:r>
        <w:t>84. Closing Statement</w:t>
      </w:r>
    </w:p>
    <w:p>
      <w:pPr/>
      <w:r>
        <w:t>MTR-KV is a controller-centered architecture that uses codec-derived temporal information as an early prior for KV residency and uses semantic transformer evidence as a later correction signal.</w:t>
      </w:r>
    </w:p>
    <w:p>
      <w:pPr/>
      <w:r>
        <w:t>Its strengthened form is not a simple motion mask. It is a pipeline of explicit spatial reconciliation, temporal state, descriptor generation, tiered physical residency, asynchronous generation-safe commit, and semantic correction.</w:t>
      </w:r>
    </w:p>
    <w:p>
      <w:pPr/>
      <w:r>
        <w:t>The immediate next step is implementation and measurement: build the deterministic simulator, validate the safety protocol, integrate a real video trace, and quantify page avoidance, memory traffic, semantic rescue, and transition behavior.</w:t>
      </w:r>
    </w:p>
    <w:p>
      <w:pPr/>
      <w:r>
        <w:t>The architecture is frozen at v1.0 so that engineering work can now proceed against a stable reference.</w:t>
      </w:r>
    </w:p>
    <w:p>
      <w:pPr/>
      <w:r>
        <w:br w:type="page"/>
      </w:r>
    </w:p>
    <w:p>
      <w:pPr>
        <w:pStyle w:val="Heading1"/>
      </w:pPr>
      <w:r>
        <w:t>85. Appendix A - Minimal Python Control Skeleton</w:t>
      </w:r>
    </w:p>
    <w:p>
      <w:pPr/>
      <w:r>
        <w:t>The following reference skeleton shows the data flow for the simulator. It is intentionally compact; production code should split these classes into modules and add tests.</w:t>
      </w:r>
    </w:p>
    <w:p>
      <w:pPr>
        <w:pStyle w:val="CodeBlock"/>
      </w:pPr>
      <w:r>
        <w:t>from dataclasses import dataclass</w:t>
      </w:r>
    </w:p>
    <w:p>
      <w:pPr>
        <w:pStyle w:val="CodeBlock"/>
      </w:pPr>
      <w:r>
        <w:t>from enum import Enum</w:t>
      </w:r>
    </w:p>
    <w:p>
      <w:pPr>
        <w:pStyle w:val="CodeBlock"/>
      </w:pPr>
      <w:r/>
    </w:p>
    <w:p>
      <w:pPr>
        <w:pStyle w:val="CodeBlock"/>
      </w:pPr>
      <w:r>
        <w:t>class Tier(Enum): T0=0; T1=1; T2=2; T3=3</w:t>
      </w:r>
    </w:p>
    <w:p>
      <w:pPr>
        <w:pStyle w:val="CodeBlock"/>
      </w:pPr>
      <w:r/>
    </w:p>
    <w:p>
      <w:pPr>
        <w:pStyle w:val="CodeBlock"/>
      </w:pPr>
      <w:r>
        <w:t>@dataclass</w:t>
      </w:r>
    </w:p>
    <w:p>
      <w:pPr>
        <w:pStyle w:val="CodeBlock"/>
      </w:pPr>
      <w:r>
        <w:t>class MKAD:</w:t>
      </w:r>
    </w:p>
    <w:p>
      <w:pPr>
        <w:pStyle w:val="CodeBlock"/>
      </w:pPr>
      <w:r>
        <w:t xml:space="preserve">    stream_id:int; generation:int; page_start:int; page_count:int</w:t>
      </w:r>
    </w:p>
    <w:p>
      <w:pPr>
        <w:pStyle w:val="CodeBlock"/>
      </w:pPr>
      <w:r>
        <w:t xml:space="preserve">    activity:float; tier:Tier; operation:str; confidence:float</w:t>
      </w:r>
    </w:p>
    <w:p>
      <w:pPr>
        <w:pStyle w:val="CodeBlock"/>
      </w:pPr>
      <w:r/>
    </w:p>
    <w:p>
      <w:pPr>
        <w:pStyle w:val="CodeBlock"/>
      </w:pPr>
      <w:r>
        <w:t>class KMC:</w:t>
      </w:r>
    </w:p>
    <w:p>
      <w:pPr>
        <w:pStyle w:val="CodeBlock"/>
      </w:pPr>
      <w:r>
        <w:t xml:space="preserve">    def __init__(self, pages):</w:t>
      </w:r>
    </w:p>
    <w:p>
      <w:pPr>
        <w:pStyle w:val="CodeBlock"/>
      </w:pPr>
      <w:r>
        <w:t xml:space="preserve">        self.pages = pages</w:t>
      </w:r>
    </w:p>
    <w:p>
      <w:pPr>
        <w:pStyle w:val="CodeBlock"/>
      </w:pPr>
      <w:r>
        <w:t xml:space="preserve">        self.active = {}</w:t>
      </w:r>
    </w:p>
    <w:p>
      <w:pPr>
        <w:pStyle w:val="CodeBlock"/>
      </w:pPr>
      <w:r>
        <w:t xml:space="preserve">        self.generation = {}</w:t>
      </w:r>
    </w:p>
    <w:p>
      <w:pPr>
        <w:pStyle w:val="CodeBlock"/>
      </w:pPr>
      <w:r/>
    </w:p>
    <w:p>
      <w:pPr>
        <w:pStyle w:val="CodeBlock"/>
      </w:pPr>
      <w:r>
        <w:t xml:space="preserve">    def apply(self, d:MKAD):</w:t>
      </w:r>
    </w:p>
    <w:p>
      <w:pPr>
        <w:pStyle w:val="CodeBlock"/>
      </w:pPr>
      <w:r>
        <w:t xml:space="preserve">        cur = self.generation.get(d.page_start, -1)</w:t>
      </w:r>
    </w:p>
    <w:p>
      <w:pPr>
        <w:pStyle w:val="CodeBlock"/>
      </w:pPr>
      <w:r>
        <w:t xml:space="preserve">        if d.generation &lt; cur:</w:t>
      </w:r>
    </w:p>
    <w:p>
      <w:pPr>
        <w:pStyle w:val="CodeBlock"/>
      </w:pPr>
      <w:r>
        <w:t xml:space="preserve">            return 'STALE_DROP'</w:t>
      </w:r>
    </w:p>
    <w:p>
      <w:pPr>
        <w:pStyle w:val="CodeBlock"/>
      </w:pPr>
      <w:r>
        <w:t xml:space="preserve">        self.generation[d.page_start] = d.generation</w:t>
      </w:r>
    </w:p>
    <w:p>
      <w:pPr>
        <w:pStyle w:val="CodeBlock"/>
      </w:pPr>
      <w:r>
        <w:t xml:space="preserve">        self.active[d.page_start] = (d.tier, d.operation)</w:t>
      </w:r>
    </w:p>
    <w:p>
      <w:pPr>
        <w:pStyle w:val="CodeBlock"/>
      </w:pPr>
      <w:r>
        <w:t xml:space="preserve">        return 'APPLIED'</w:t>
      </w:r>
    </w:p>
    <w:p>
      <w:pPr>
        <w:pStyle w:val="Heading1"/>
      </w:pPr>
      <w:r>
        <w:t>86. Appendix B - MTRE Reference Code</w:t>
      </w:r>
    </w:p>
    <w:p>
      <w:pPr/>
      <w:r>
        <w:t>The reference implementation below is a correctness-first version. Optimize it only after the oracle is passing tests.</w:t>
      </w:r>
    </w:p>
    <w:p>
      <w:pPr>
        <w:pStyle w:val="CodeBlock"/>
      </w:pPr>
      <w:r>
        <w:t>def intersection(a, b):</w:t>
      </w:r>
    </w:p>
    <w:p>
      <w:pPr>
        <w:pStyle w:val="CodeBlock"/>
      </w:pPr>
      <w:r>
        <w:t xml:space="preserve">    ax, ay, aw, ah = a; bx, by, bw, bh = b</w:t>
      </w:r>
    </w:p>
    <w:p>
      <w:pPr>
        <w:pStyle w:val="CodeBlock"/>
      </w:pPr>
      <w:r>
        <w:t xml:space="preserve">    x1, y1 = max(ax,bx), max(ay,by)</w:t>
      </w:r>
    </w:p>
    <w:p>
      <w:pPr>
        <w:pStyle w:val="CodeBlock"/>
      </w:pPr>
      <w:r>
        <w:t xml:space="preserve">    x2, y2 = min(ax+aw,bx+bw), min(ay+ah,by+bh)</w:t>
      </w:r>
    </w:p>
    <w:p>
      <w:pPr>
        <w:pStyle w:val="CodeBlock"/>
      </w:pPr>
      <w:r>
        <w:t xml:space="preserve">    if x2 &lt;= x1 or y2 &lt;= y1: return 0.0</w:t>
      </w:r>
    </w:p>
    <w:p>
      <w:pPr>
        <w:pStyle w:val="CodeBlock"/>
      </w:pPr>
      <w:r>
        <w:t xml:space="preserve">    return (x2-x1)*(y2-y1)</w:t>
      </w:r>
    </w:p>
    <w:p>
      <w:pPr>
        <w:pStyle w:val="CodeBlock"/>
      </w:pPr>
      <w:r/>
    </w:p>
    <w:p>
      <w:pPr>
        <w:pStyle w:val="CodeBlock"/>
      </w:pPr>
      <w:r>
        <w:t>def token_activity(blocks, tokens):</w:t>
      </w:r>
    </w:p>
    <w:p>
      <w:pPr>
        <w:pStyle w:val="CodeBlock"/>
      </w:pPr>
      <w:r>
        <w:t xml:space="preserve">    out=[]</w:t>
      </w:r>
    </w:p>
    <w:p>
      <w:pPr>
        <w:pStyle w:val="CodeBlock"/>
      </w:pPr>
      <w:r>
        <w:t xml:space="preserve">    for t in tokens:</w:t>
      </w:r>
    </w:p>
    <w:p>
      <w:pPr>
        <w:pStyle w:val="CodeBlock"/>
      </w:pPr>
      <w:r>
        <w:t xml:space="preserve">        total=0.0; weight=0.0</w:t>
      </w:r>
    </w:p>
    <w:p>
      <w:pPr>
        <w:pStyle w:val="CodeBlock"/>
      </w:pPr>
      <w:r>
        <w:t xml:space="preserve">        ta=t[2]*t[3]</w:t>
      </w:r>
    </w:p>
    <w:p>
      <w:pPr>
        <w:pStyle w:val="CodeBlock"/>
      </w:pPr>
      <w:r>
        <w:t xml:space="preserve">        for b in blocks:</w:t>
      </w:r>
    </w:p>
    <w:p>
      <w:pPr>
        <w:pStyle w:val="CodeBlock"/>
      </w:pPr>
      <w:r>
        <w:t xml:space="preserve">            ov=intersection(b.rect,t)</w:t>
      </w:r>
    </w:p>
    <w:p>
      <w:pPr>
        <w:pStyle w:val="CodeBlock"/>
      </w:pPr>
      <w:r>
        <w:t xml:space="preserve">            if ov==0: continue</w:t>
      </w:r>
    </w:p>
    <w:p>
      <w:pPr>
        <w:pStyle w:val="CodeBlock"/>
      </w:pPr>
      <w:r>
        <w:t xml:space="preserve">            cov=ov/ta</w:t>
      </w:r>
    </w:p>
    <w:p>
      <w:pPr>
        <w:pStyle w:val="CodeBlock"/>
      </w:pPr>
      <w:r>
        <w:t xml:space="preserve">            score=0.5*b.motion+0.25*b.residual+0.25*b.confidence</w:t>
      </w:r>
    </w:p>
    <w:p>
      <w:pPr>
        <w:pStyle w:val="CodeBlock"/>
      </w:pPr>
      <w:r>
        <w:t xml:space="preserve">            total += cov*score; weight += cov</w:t>
      </w:r>
    </w:p>
    <w:p>
      <w:pPr>
        <w:pStyle w:val="CodeBlock"/>
      </w:pPr>
      <w:r>
        <w:t xml:space="preserve">        out.append(total/max(weight,1e-9))</w:t>
      </w:r>
    </w:p>
    <w:p>
      <w:pPr>
        <w:pStyle w:val="CodeBlock"/>
      </w:pPr>
      <w:r>
        <w:t xml:space="preserve">    return out</w:t>
      </w:r>
    </w:p>
    <w:p>
      <w:pPr/>
      <w:r>
        <w:br w:type="page"/>
      </w:r>
    </w:p>
    <w:p>
      <w:pPr>
        <w:pStyle w:val="Heading1"/>
      </w:pPr>
      <w:r>
        <w:t>87. Appendix C - Generation-Safe Commit Code</w:t>
      </w:r>
    </w:p>
    <w:p>
      <w:pPr/>
      <w:r>
        <w:t>This appendix isolates the transaction boundary. The real project should make the state machine explicit and test every illegal transition.</w:t>
      </w:r>
    </w:p>
    <w:p>
      <w:pPr>
        <w:pStyle w:val="CodeBlock"/>
      </w:pPr>
      <w:r>
        <w:t>def commit_range(page_ids, generation, shadow, active, reservations, fence_id):</w:t>
      </w:r>
    </w:p>
    <w:p>
      <w:pPr>
        <w:pStyle w:val="CodeBlock"/>
      </w:pPr>
      <w:r>
        <w:t xml:space="preserve">    for pid in page_ids:</w:t>
      </w:r>
    </w:p>
    <w:p>
      <w:pPr>
        <w:pStyle w:val="CodeBlock"/>
      </w:pPr>
      <w:r>
        <w:t xml:space="preserve">        if reservations.get(pid) != generation:</w:t>
      </w:r>
    </w:p>
    <w:p>
      <w:pPr>
        <w:pStyle w:val="CodeBlock"/>
      </w:pPr>
      <w:r>
        <w:t xml:space="preserve">            return ('ABORT', None)</w:t>
      </w:r>
    </w:p>
    <w:p>
      <w:pPr>
        <w:pStyle w:val="CodeBlock"/>
      </w:pPr>
      <w:r>
        <w:t xml:space="preserve">    for pid in page_ids:</w:t>
      </w:r>
    </w:p>
    <w:p>
      <w:pPr>
        <w:pStyle w:val="CodeBlock"/>
      </w:pPr>
      <w:r>
        <w:t xml:space="preserve">        shadow[pid] = dict(active.get(pid, {}))</w:t>
      </w:r>
    </w:p>
    <w:p>
      <w:pPr>
        <w:pStyle w:val="CodeBlock"/>
      </w:pPr>
      <w:r>
        <w:t xml:space="preserve">        shadow[pid]['generation'] = generation</w:t>
      </w:r>
    </w:p>
    <w:p>
      <w:pPr>
        <w:pStyle w:val="CodeBlock"/>
      </w:pPr>
      <w:r>
        <w:t xml:space="preserve">        shadow[pid]['ready_pending'] = True</w:t>
      </w:r>
    </w:p>
    <w:p>
      <w:pPr>
        <w:pStyle w:val="CodeBlock"/>
      </w:pPr>
      <w:r>
        <w:t xml:space="preserve">    for pid in page_ids:</w:t>
      </w:r>
    </w:p>
    <w:p>
      <w:pPr>
        <w:pStyle w:val="CodeBlock"/>
      </w:pPr>
      <w:r>
        <w:t xml:space="preserve">        active[pid] = shadow[pid]</w:t>
      </w:r>
    </w:p>
    <w:p>
      <w:pPr>
        <w:pStyle w:val="CodeBlock"/>
      </w:pPr>
      <w:r>
        <w:t xml:space="preserve">    token={'generation':generation,'pages':page_ids,'fence_id':fence_id,'status':'READY'}</w:t>
      </w:r>
    </w:p>
    <w:p>
      <w:pPr>
        <w:pStyle w:val="CodeBlock"/>
      </w:pPr>
      <w:r>
        <w:t xml:space="preserve">    return ('COMMITTED', token)</w:t>
      </w:r>
    </w:p>
    <w:p>
      <w:pPr>
        <w:pStyle w:val="Heading1"/>
      </w:pPr>
      <w:r>
        <w:t>88. Appendix D - Semantic Correction Code</w:t>
      </w:r>
    </w:p>
    <w:p>
      <w:pPr/>
      <w:r>
        <w:t>The correction engine intentionally uses compact page scores. It does not transfer full attention matrices into the controller.</w:t>
      </w:r>
    </w:p>
    <w:p>
      <w:pPr>
        <w:pStyle w:val="CodeBlock"/>
      </w:pPr>
      <w:r>
        <w:t>def semantic_correction(states, codec_scores, semantic_scores,</w:t>
      </w:r>
    </w:p>
    <w:p>
      <w:pPr>
        <w:pStyle w:val="CodeBlock"/>
      </w:pPr>
      <w:r>
        <w:t xml:space="preserve">                        low_codec=0.20, high_semantic=0.70,</w:t>
      </w:r>
    </w:p>
    <w:p>
      <w:pPr>
        <w:pStyle w:val="CodeBlock"/>
      </w:pPr>
      <w:r>
        <w:t xml:space="preserve">                        conflict=0.40):</w:t>
      </w:r>
    </w:p>
    <w:p>
      <w:pPr>
        <w:pStyle w:val="CodeBlock"/>
      </w:pPr>
      <w:r>
        <w:t xml:space="preserve">    out=[]</w:t>
      </w:r>
    </w:p>
    <w:p>
      <w:pPr>
        <w:pStyle w:val="CodeBlock"/>
      </w:pPr>
      <w:r>
        <w:t xml:space="preserve">    for pid, st in states.items():</w:t>
      </w:r>
    </w:p>
    <w:p>
      <w:pPr>
        <w:pStyle w:val="CodeBlock"/>
      </w:pPr>
      <w:r>
        <w:t xml:space="preserve">        A=codec_scores[pid]; S=semantic_scores[pid]</w:t>
      </w:r>
    </w:p>
    <w:p>
      <w:pPr>
        <w:pStyle w:val="CodeBlock"/>
      </w:pPr>
      <w:r>
        <w:t xml:space="preserve">        C=abs(A-S)</w:t>
      </w:r>
    </w:p>
    <w:p>
      <w:pPr>
        <w:pStyle w:val="CodeBlock"/>
      </w:pPr>
      <w:r>
        <w:t xml:space="preserve">        if st.tier.value &gt;= 2 and S &gt;= high_semantic and C &gt;= conflict:</w:t>
      </w:r>
    </w:p>
    <w:p>
      <w:pPr>
        <w:pStyle w:val="CodeBlock"/>
      </w:pPr>
      <w:r>
        <w:t xml:space="preserve">            out.append((pid, 'PROMOTE', st.generation))</w:t>
      </w:r>
    </w:p>
    <w:p>
      <w:pPr>
        <w:pStyle w:val="CodeBlock"/>
      </w:pPr>
      <w:r>
        <w:t xml:space="preserve">    return out</w:t>
      </w:r>
    </w:p>
    <w:p>
      <w:pPr/>
      <w:r>
        <w:br w:type="page"/>
      </w:r>
    </w:p>
    <w:p>
      <w:pPr>
        <w:pStyle w:val="Heading1"/>
      </w:pPr>
      <w:r>
        <w:t>89. Appendix E - Metric Computation</w:t>
      </w:r>
    </w:p>
    <w:p>
      <w:pPr/>
      <w:r>
        <w:t>Use these definitions consistently across all plots and reports.</w:t>
      </w:r>
    </w:p>
    <w:p>
      <w:pPr>
        <w:pStyle w:val="CodeBlock"/>
      </w:pPr>
      <w:r>
        <w:t>pages_avoided = baseline_pages - actual_hot_or_resident_pages</w:t>
      </w:r>
    </w:p>
    <w:p>
      <w:pPr>
        <w:pStyle w:val="CodeBlock"/>
      </w:pPr>
      <w:r>
        <w:t>bytes_saved = baseline_bytes - actual_physical_bytes</w:t>
      </w:r>
    </w:p>
    <w:p>
      <w:pPr>
        <w:pStyle w:val="CodeBlock"/>
      </w:pPr>
      <w:r>
        <w:t>traffic = kv_read + kv_write + promotion_bytes + demotion_bytes + reconstruction_bytes</w:t>
      </w:r>
    </w:p>
    <w:p>
      <w:pPr>
        <w:pStyle w:val="CodeBlock"/>
      </w:pPr>
      <w:r>
        <w:t>fallback_rate = fallback_events / max(total_frames,1)</w:t>
      </w:r>
    </w:p>
    <w:p>
      <w:pPr>
        <w:pStyle w:val="CodeBlock"/>
      </w:pPr>
      <w:r>
        <w:t>conflict_rate = conflict_pages / max(evaluated_pages,1)</w:t>
      </w:r>
    </w:p>
    <w:p>
      <w:pPr>
        <w:pStyle w:val="CodeBlock"/>
      </w:pPr>
      <w:r>
        <w:t>semantic_rescue_rate = rescued_pages / max(low_codec_candidates,1)</w:t>
      </w:r>
    </w:p>
    <w:p>
      <w:pPr>
        <w:pStyle w:val="CodeBlock"/>
      </w:pPr>
      <w:r>
        <w:t>stale_drop_rate = stale_drops / max(total_descriptors,1)</w:t>
      </w:r>
    </w:p>
    <w:p>
      <w:pPr>
        <w:pStyle w:val="Heading1"/>
      </w:pPr>
      <w:r>
        <w:t>90. Appendix F - Race Test Trace</w:t>
      </w:r>
    </w:p>
    <w:p>
      <w:pPr/>
      <w:r>
        <w:t>A useful adversarial trace is shown below. The desired result is that generation 11 never overwrites generation 12 and that duplicate descriptors do not double-allocate pages.</w:t>
      </w:r>
    </w:p>
    <w:p>
      <w:pPr>
        <w:pStyle w:val="CodeBlock"/>
      </w:pPr>
      <w:r>
        <w:t>t=10  DESC g=11 page=4 RESERVE</w:t>
      </w:r>
    </w:p>
    <w:p>
      <w:pPr>
        <w:pStyle w:val="CodeBlock"/>
      </w:pPr>
      <w:r>
        <w:t>t=11  DESC g=12 page=4 RESERVE</w:t>
      </w:r>
    </w:p>
    <w:p>
      <w:pPr>
        <w:pStyle w:val="CodeBlock"/>
      </w:pPr>
      <w:r>
        <w:t>t=12  DESC g=12 page=4 COMMIT</w:t>
      </w:r>
    </w:p>
    <w:p>
      <w:pPr>
        <w:pStyle w:val="CodeBlock"/>
      </w:pPr>
      <w:r>
        <w:t>t=13  CORRECTION g=11 page=4 PROMOTE  -&gt; STALE_DROP</w:t>
      </w:r>
    </w:p>
    <w:p>
      <w:pPr>
        <w:pStyle w:val="CodeBlock"/>
      </w:pPr>
      <w:r>
        <w:t>t=14  DESC g=12 page=4 DUPLICATE    -&gt; IDEMPOTENT</w:t>
      </w:r>
    </w:p>
    <w:p>
      <w:pPr>
        <w:pStyle w:val="CodeBlock"/>
      </w:pPr>
      <w:r>
        <w:t>t=15  READY g=12 page=4           -&gt; VALID</w:t>
      </w:r>
    </w:p>
    <w:p>
      <w:pPr/>
      <w:r>
        <w:br w:type="page"/>
      </w:r>
    </w:p>
    <w:p>
      <w:pPr>
        <w:pStyle w:val="Heading1"/>
      </w:pPr>
      <w:r>
        <w:t>91. Appendix G - Proposed Experiment Output Schema</w:t>
      </w:r>
    </w:p>
    <w:p>
      <w:pPr/>
      <w:r>
        <w:t>Store one record per frame and a separate event log so all aggregate metrics can be regenerated.</w:t>
      </w:r>
    </w:p>
    <w:p>
      <w:pPr>
        <w:pStyle w:val="CodeBlock"/>
      </w:pPr>
      <w:r>
        <w:t>frame_result = {</w:t>
      </w:r>
    </w:p>
    <w:p>
      <w:pPr>
        <w:pStyle w:val="CodeBlock"/>
      </w:pPr>
      <w:r>
        <w:t xml:space="preserve">  'stream_id': 3,</w:t>
      </w:r>
    </w:p>
    <w:p>
      <w:pPr>
        <w:pStyle w:val="CodeBlock"/>
      </w:pPr>
      <w:r>
        <w:t xml:space="preserve">  'generation': 17,</w:t>
      </w:r>
    </w:p>
    <w:p>
      <w:pPr>
        <w:pStyle w:val="CodeBlock"/>
      </w:pPr>
      <w:r>
        <w:t xml:space="preserve">  'baseline_pages': 128,</w:t>
      </w:r>
    </w:p>
    <w:p>
      <w:pPr>
        <w:pStyle w:val="CodeBlock"/>
      </w:pPr>
      <w:r>
        <w:t xml:space="preserve">  'mtr_pages_t0': 44,</w:t>
      </w:r>
    </w:p>
    <w:p>
      <w:pPr>
        <w:pStyle w:val="CodeBlock"/>
      </w:pPr>
      <w:r>
        <w:t xml:space="preserve">  'mtr_pages_t1': 18,</w:t>
      </w:r>
    </w:p>
    <w:p>
      <w:pPr>
        <w:pStyle w:val="CodeBlock"/>
      </w:pPr>
      <w:r>
        <w:t xml:space="preserve">  'mtr_pages_t2': 11,</w:t>
      </w:r>
    </w:p>
    <w:p>
      <w:pPr>
        <w:pStyle w:val="CodeBlock"/>
      </w:pPr>
      <w:r>
        <w:t xml:space="preserve">  'pages_avoided': 55,</w:t>
      </w:r>
    </w:p>
    <w:p>
      <w:pPr>
        <w:pStyle w:val="CodeBlock"/>
      </w:pPr>
      <w:r>
        <w:t xml:space="preserve">  'fallback': False,</w:t>
      </w:r>
    </w:p>
    <w:p>
      <w:pPr>
        <w:pStyle w:val="CodeBlock"/>
      </w:pPr>
      <w:r>
        <w:t xml:space="preserve">  'semantic_rescues': 3,</w:t>
      </w:r>
    </w:p>
    <w:p>
      <w:pPr>
        <w:pStyle w:val="CodeBlock"/>
      </w:pPr>
      <w:r>
        <w:t xml:space="preserve">  'conflicts': 7,</w:t>
      </w:r>
    </w:p>
    <w:p>
      <w:pPr>
        <w:pStyle w:val="CodeBlock"/>
      </w:pPr>
      <w:r>
        <w:t xml:space="preserve">  'queue_peak': 6,</w:t>
      </w:r>
    </w:p>
    <w:p>
      <w:pPr>
        <w:pStyle w:val="CodeBlock"/>
      </w:pPr>
      <w:r>
        <w:t xml:space="preserve">  'stale_drops': 1</w:t>
      </w:r>
    </w:p>
    <w:p>
      <w:pPr>
        <w:pStyle w:val="CodeBlock"/>
      </w:pPr>
      <w:r>
        <w:t>}</w:t>
      </w:r>
    </w:p>
    <w:p>
      <w:pPr>
        <w:pStyle w:val="Heading1"/>
      </w:pPr>
      <w:r>
        <w:t>92. Appendix H - Recommended Figures for the Final Project Report</w:t>
      </w:r>
    </w:p>
    <w:p>
      <w:pPr/>
      <w:r>
        <w:t>The final project should include figures that make the architecture and evidence visually auditable.</w:t>
      </w:r>
    </w:p>
    <w:p>
      <w:pPr>
        <w:ind w:left="259" w:hanging="173"/>
      </w:pPr>
      <w:r>
        <w:rPr>
          <w:b/>
        </w:rPr>
        <w:t xml:space="preserve">• </w:t>
      </w:r>
      <w:r>
        <w:t>End-to-end architecture diagram with decoder, MTRE, MKAD, KMC, tiers, transformer, and SRCE.</w:t>
      </w:r>
    </w:p>
    <w:p>
      <w:pPr>
        <w:ind w:left="259" w:hanging="173"/>
      </w:pPr>
      <w:r>
        <w:rPr>
          <w:b/>
        </w:rPr>
        <w:t xml:space="preserve">• </w:t>
      </w:r>
      <w:r>
        <w:t>Timing diagram showing overlapping decode, control commit, transformer execution, and semantic correction.</w:t>
      </w:r>
    </w:p>
    <w:p>
      <w:pPr>
        <w:ind w:left="259" w:hanging="173"/>
      </w:pPr>
      <w:r>
        <w:rPr>
          <w:b/>
        </w:rPr>
        <w:t xml:space="preserve">• </w:t>
      </w:r>
      <w:r>
        <w:t>Page-state FSM and generation-safe transaction diagram.</w:t>
      </w:r>
    </w:p>
    <w:p>
      <w:pPr>
        <w:ind w:left="259" w:hanging="173"/>
      </w:pPr>
      <w:r>
        <w:rPr>
          <w:b/>
        </w:rPr>
        <w:t xml:space="preserve">• </w:t>
      </w:r>
      <w:r>
        <w:t>Pixel-to-token reconciliation example showing crop/resize and codec block overlap.</w:t>
      </w:r>
    </w:p>
    <w:p>
      <w:pPr>
        <w:ind w:left="259" w:hanging="173"/>
      </w:pPr>
      <w:r>
        <w:rPr>
          <w:b/>
        </w:rPr>
        <w:t xml:space="preserve">• </w:t>
      </w:r>
      <w:r>
        <w:t>Memory footprint comparison across baseline, codec-only, and full MTR-KV.</w:t>
      </w:r>
    </w:p>
    <w:p>
      <w:pPr>
        <w:ind w:left="259" w:hanging="173"/>
      </w:pPr>
      <w:r>
        <w:rPr>
          <w:b/>
        </w:rPr>
        <w:t xml:space="preserve">• </w:t>
      </w:r>
      <w:r>
        <w:t>Semantic rescue/conflict plot and scene-transition prediction confusion matrix.</w:t>
      </w:r>
    </w:p>
    <w:sectPr w:rsidR="00FC693F" w:rsidRPr="0006063C" w:rsidSect="00034616">
      <w:headerReference w:type="default" r:id="rId9"/>
      <w:footerReference w:type="default" r:id="rId10"/>
      <w:pgSz w:w="11909" w:h="16834"/>
      <w:pgMar w:top="979" w:right="1037" w:bottom="893" w:left="1037"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Kunwar Shaurya Pratap Singh | Kanan Tayal | Suhani Gupta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MTR-KV | Frozen Master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8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40" w:after="8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40" w:after="8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40"/>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20" w:line="221" w:lineRule="auto"/>
      <w:ind w:left="173"/>
    </w:pPr>
    <w:rPr>
      <w:rFonts w:ascii="Courier New" w:hAnsi="Courier New"/>
      <w:sz w:val="15"/>
    </w:rPr>
  </w:style>
  <w:style w:type="paragraph" w:customStyle="1" w:styleId="Small">
    <w:name w:val="Small"/>
    <w:pPr>
      <w:spacing w:after="40"/>
    </w:pPr>
    <w:rPr>
      <w:rFonts w:ascii="Calibri" w:hAnsi="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MTR-KV Frozen Master Architecture and Prototype Specification v1.0</dc:title>
  <dc:subject>Frozen system architecture, prototype implementation, verification, and patent-oriented technical specification</dc:subject>
  <dc:creator>Kunwar Shaurya Pratap Singh; Kanan Tayal; Suhani Gupta</dc:creator>
  <cp:keywords>MTR-KV, MTRE, MKAD, SRCE, GPU memory controller, KV cache, motion vectors, VLM, video transformer</cp:keywords>
  <dc:description>Technical invention specification; not legal advice.</dc:description>
  <cp:lastModifiedBy/>
  <cp:revision>1</cp:revision>
  <dcterms:created xsi:type="dcterms:W3CDTF">2013-12-23T23:15:00Z</dcterms:created>
  <dcterms:modified xsi:type="dcterms:W3CDTF">2013-12-23T23:15:00Z</dcterms:modified>
  <cp:category/>
</cp:coreProperties>
</file>