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07A7E" w14:textId="77777777" w:rsidR="008C1BB8" w:rsidRDefault="008C1BB8" w:rsidP="008C1BB8"/>
    <w:p w14:paraId="2F58D9EA" w14:textId="77777777" w:rsidR="008C1BB8" w:rsidRDefault="008C1BB8" w:rsidP="008C1BB8"/>
    <w:p w14:paraId="42ECE927" w14:textId="77777777" w:rsidR="008C1BB8" w:rsidRDefault="008C1BB8" w:rsidP="008C1BB8"/>
    <w:p w14:paraId="023A7A2E" w14:textId="77777777" w:rsidR="008C1BB8" w:rsidRDefault="008C1BB8" w:rsidP="008C1BB8"/>
    <w:p w14:paraId="49A19D6D" w14:textId="77777777" w:rsidR="008C1BB8" w:rsidRDefault="008C1BB8" w:rsidP="008C1BB8"/>
    <w:p w14:paraId="0C3FE0B8" w14:textId="77777777" w:rsidR="008C1BB8" w:rsidRDefault="008C1BB8" w:rsidP="008C1BB8"/>
    <w:p w14:paraId="59240F48" w14:textId="77777777" w:rsidR="008C1BB8" w:rsidRDefault="008C1BB8" w:rsidP="008C1BB8"/>
    <w:p w14:paraId="41587214" w14:textId="77777777" w:rsidR="008C1BB8" w:rsidRDefault="008C1BB8" w:rsidP="008C1BB8"/>
    <w:p w14:paraId="49053449" w14:textId="156462A1" w:rsidR="008C1BB8" w:rsidRPr="008C1BB8" w:rsidRDefault="008C1BB8" w:rsidP="008C1BB8">
      <w:pPr>
        <w:rPr>
          <w:rFonts w:ascii="Times New Roman" w:hAnsi="Times New Roman" w:cs="Times New Roman"/>
          <w:b/>
          <w:bCs/>
          <w:sz w:val="40"/>
          <w:szCs w:val="40"/>
        </w:rPr>
      </w:pPr>
      <w:r>
        <w:t xml:space="preserve">                                    </w:t>
      </w:r>
      <w:r w:rsidRPr="008C1BB8">
        <w:rPr>
          <w:rFonts w:ascii="Times New Roman" w:hAnsi="Times New Roman" w:cs="Times New Roman"/>
          <w:b/>
          <w:bCs/>
          <w:sz w:val="40"/>
          <w:szCs w:val="40"/>
        </w:rPr>
        <w:t xml:space="preserve"> Adaptive Staircase Procedure</w:t>
      </w:r>
    </w:p>
    <w:p w14:paraId="67B3A72A" w14:textId="5257C2A5" w:rsidR="008C1BB8" w:rsidRPr="008C1BB8" w:rsidRDefault="008C1BB8" w:rsidP="008C1BB8">
      <w:pPr>
        <w:ind w:left="2880"/>
        <w:rPr>
          <w:rFonts w:ascii="Times New Roman" w:hAnsi="Times New Roman" w:cs="Times New Roman"/>
          <w:sz w:val="24"/>
          <w:szCs w:val="24"/>
        </w:rPr>
      </w:pPr>
      <w:r w:rsidRPr="008C1BB8">
        <w:rPr>
          <w:rFonts w:ascii="Times New Roman" w:hAnsi="Times New Roman" w:cs="Times New Roman"/>
          <w:sz w:val="24"/>
          <w:szCs w:val="24"/>
        </w:rPr>
        <w:t>PSY310: Lab in Psychology</w:t>
      </w:r>
      <w:r w:rsidRPr="008C1BB8">
        <w:rPr>
          <w:rFonts w:ascii="Times New Roman" w:hAnsi="Times New Roman" w:cs="Times New Roman"/>
          <w:sz w:val="24"/>
          <w:szCs w:val="24"/>
        </w:rPr>
        <w:t xml:space="preserve"> </w:t>
      </w:r>
    </w:p>
    <w:p w14:paraId="71DEA99A" w14:textId="318233EC" w:rsidR="008C1BB8" w:rsidRPr="008C1BB8" w:rsidRDefault="008C1BB8" w:rsidP="008C1BB8">
      <w:pPr>
        <w:rPr>
          <w:rFonts w:ascii="Times New Roman" w:hAnsi="Times New Roman" w:cs="Times New Roman"/>
          <w:sz w:val="24"/>
          <w:szCs w:val="24"/>
        </w:rPr>
      </w:pPr>
      <w:r w:rsidRPr="008C1BB8">
        <w:rPr>
          <w:rFonts w:ascii="Times New Roman" w:hAnsi="Times New Roman" w:cs="Times New Roman"/>
          <w:sz w:val="24"/>
          <w:szCs w:val="24"/>
        </w:rPr>
        <w:t xml:space="preserve">                                                     12</w:t>
      </w:r>
      <w:r w:rsidRPr="008C1BB8">
        <w:rPr>
          <w:rFonts w:ascii="Times New Roman" w:hAnsi="Times New Roman" w:cs="Times New Roman"/>
          <w:sz w:val="24"/>
          <w:szCs w:val="24"/>
          <w:vertAlign w:val="superscript"/>
        </w:rPr>
        <w:t>th</w:t>
      </w:r>
      <w:r w:rsidRPr="008C1BB8">
        <w:rPr>
          <w:rFonts w:ascii="Times New Roman" w:hAnsi="Times New Roman" w:cs="Times New Roman"/>
          <w:sz w:val="24"/>
          <w:szCs w:val="24"/>
        </w:rPr>
        <w:t xml:space="preserve"> September, 2024</w:t>
      </w:r>
    </w:p>
    <w:p w14:paraId="061D7003" w14:textId="31A19811" w:rsidR="008C1BB8" w:rsidRPr="008C1BB8" w:rsidRDefault="008C1BB8" w:rsidP="008C1BB8">
      <w:pPr>
        <w:ind w:left="2880"/>
        <w:rPr>
          <w:rFonts w:ascii="Times New Roman" w:hAnsi="Times New Roman" w:cs="Times New Roman"/>
          <w:sz w:val="24"/>
          <w:szCs w:val="24"/>
        </w:rPr>
      </w:pPr>
      <w:r>
        <w:rPr>
          <w:rFonts w:ascii="Times New Roman" w:hAnsi="Times New Roman" w:cs="Times New Roman"/>
          <w:sz w:val="24"/>
          <w:szCs w:val="24"/>
        </w:rPr>
        <w:t xml:space="preserve">           </w:t>
      </w:r>
      <w:r w:rsidRPr="008C1BB8">
        <w:rPr>
          <w:rFonts w:ascii="Times New Roman" w:hAnsi="Times New Roman" w:cs="Times New Roman"/>
          <w:sz w:val="24"/>
          <w:szCs w:val="24"/>
        </w:rPr>
        <w:t>Suhani Pandya</w:t>
      </w:r>
    </w:p>
    <w:p w14:paraId="1E828759" w14:textId="23625302" w:rsidR="00FE4D42" w:rsidRDefault="008C1BB8" w:rsidP="008C1BB8">
      <w:pPr>
        <w:ind w:left="2880"/>
        <w:rPr>
          <w:rFonts w:ascii="Times New Roman" w:hAnsi="Times New Roman" w:cs="Times New Roman"/>
          <w:sz w:val="24"/>
          <w:szCs w:val="24"/>
        </w:rPr>
      </w:pPr>
      <w:r>
        <w:rPr>
          <w:rFonts w:ascii="Times New Roman" w:hAnsi="Times New Roman" w:cs="Times New Roman"/>
          <w:sz w:val="24"/>
          <w:szCs w:val="24"/>
        </w:rPr>
        <w:t xml:space="preserve">           </w:t>
      </w:r>
      <w:r w:rsidRPr="008C1BB8">
        <w:rPr>
          <w:rFonts w:ascii="Times New Roman" w:hAnsi="Times New Roman" w:cs="Times New Roman"/>
          <w:sz w:val="24"/>
          <w:szCs w:val="24"/>
        </w:rPr>
        <w:t xml:space="preserve"> AU2</w:t>
      </w:r>
      <w:r w:rsidRPr="008C1BB8">
        <w:rPr>
          <w:rFonts w:ascii="Times New Roman" w:hAnsi="Times New Roman" w:cs="Times New Roman"/>
          <w:sz w:val="24"/>
          <w:szCs w:val="24"/>
        </w:rPr>
        <w:t>220117</w:t>
      </w:r>
    </w:p>
    <w:p w14:paraId="6B04FEA0" w14:textId="77777777" w:rsidR="008C1BB8" w:rsidRPr="008C1BB8" w:rsidRDefault="008C1BB8" w:rsidP="008C1BB8">
      <w:pPr>
        <w:rPr>
          <w:rFonts w:ascii="Times New Roman" w:hAnsi="Times New Roman" w:cs="Times New Roman"/>
          <w:sz w:val="24"/>
          <w:szCs w:val="24"/>
        </w:rPr>
      </w:pPr>
    </w:p>
    <w:p w14:paraId="2B359DC9" w14:textId="77777777" w:rsidR="008C1BB8" w:rsidRPr="008C1BB8" w:rsidRDefault="008C1BB8" w:rsidP="008C1BB8">
      <w:pPr>
        <w:rPr>
          <w:rFonts w:ascii="Times New Roman" w:hAnsi="Times New Roman" w:cs="Times New Roman"/>
          <w:sz w:val="24"/>
          <w:szCs w:val="24"/>
        </w:rPr>
      </w:pPr>
    </w:p>
    <w:p w14:paraId="7F30CB60" w14:textId="77777777" w:rsidR="008C1BB8" w:rsidRPr="008C1BB8" w:rsidRDefault="008C1BB8" w:rsidP="008C1BB8">
      <w:pPr>
        <w:rPr>
          <w:rFonts w:ascii="Times New Roman" w:hAnsi="Times New Roman" w:cs="Times New Roman"/>
          <w:sz w:val="24"/>
          <w:szCs w:val="24"/>
        </w:rPr>
      </w:pPr>
    </w:p>
    <w:p w14:paraId="5CAC8D65" w14:textId="77777777" w:rsidR="008C1BB8" w:rsidRPr="008C1BB8" w:rsidRDefault="008C1BB8" w:rsidP="008C1BB8">
      <w:pPr>
        <w:rPr>
          <w:rFonts w:ascii="Times New Roman" w:hAnsi="Times New Roman" w:cs="Times New Roman"/>
          <w:sz w:val="24"/>
          <w:szCs w:val="24"/>
        </w:rPr>
      </w:pPr>
    </w:p>
    <w:p w14:paraId="76729223" w14:textId="77777777" w:rsidR="008C1BB8" w:rsidRPr="008C1BB8" w:rsidRDefault="008C1BB8" w:rsidP="008C1BB8">
      <w:pPr>
        <w:rPr>
          <w:rFonts w:ascii="Times New Roman" w:hAnsi="Times New Roman" w:cs="Times New Roman"/>
          <w:sz w:val="24"/>
          <w:szCs w:val="24"/>
        </w:rPr>
      </w:pPr>
    </w:p>
    <w:p w14:paraId="262E3A4D" w14:textId="77777777" w:rsidR="008C1BB8" w:rsidRPr="008C1BB8" w:rsidRDefault="008C1BB8" w:rsidP="008C1BB8">
      <w:pPr>
        <w:rPr>
          <w:rFonts w:ascii="Times New Roman" w:hAnsi="Times New Roman" w:cs="Times New Roman"/>
          <w:sz w:val="24"/>
          <w:szCs w:val="24"/>
        </w:rPr>
      </w:pPr>
    </w:p>
    <w:p w14:paraId="6E904F81" w14:textId="77777777" w:rsidR="008C1BB8" w:rsidRDefault="008C1BB8" w:rsidP="008C1BB8">
      <w:pPr>
        <w:rPr>
          <w:rFonts w:ascii="Times New Roman" w:hAnsi="Times New Roman" w:cs="Times New Roman"/>
          <w:sz w:val="24"/>
          <w:szCs w:val="24"/>
        </w:rPr>
      </w:pPr>
    </w:p>
    <w:p w14:paraId="0C91AB69" w14:textId="77777777" w:rsidR="008C1BB8" w:rsidRDefault="008C1BB8" w:rsidP="008C1BB8">
      <w:pPr>
        <w:rPr>
          <w:rFonts w:ascii="Times New Roman" w:hAnsi="Times New Roman" w:cs="Times New Roman"/>
          <w:sz w:val="24"/>
          <w:szCs w:val="24"/>
        </w:rPr>
      </w:pPr>
    </w:p>
    <w:p w14:paraId="2F0F3337" w14:textId="77777777" w:rsidR="008C1BB8" w:rsidRDefault="008C1BB8" w:rsidP="008C1BB8">
      <w:pPr>
        <w:rPr>
          <w:rFonts w:ascii="Times New Roman" w:hAnsi="Times New Roman" w:cs="Times New Roman"/>
          <w:sz w:val="24"/>
          <w:szCs w:val="24"/>
        </w:rPr>
      </w:pPr>
    </w:p>
    <w:p w14:paraId="496BABC4" w14:textId="77777777" w:rsidR="008C1BB8" w:rsidRDefault="008C1BB8" w:rsidP="008C1BB8">
      <w:pPr>
        <w:rPr>
          <w:rFonts w:ascii="Times New Roman" w:hAnsi="Times New Roman" w:cs="Times New Roman"/>
          <w:sz w:val="24"/>
          <w:szCs w:val="24"/>
        </w:rPr>
      </w:pPr>
    </w:p>
    <w:p w14:paraId="7621E9FA" w14:textId="77777777" w:rsidR="008C1BB8" w:rsidRDefault="008C1BB8" w:rsidP="008C1BB8">
      <w:pPr>
        <w:rPr>
          <w:rFonts w:ascii="Times New Roman" w:hAnsi="Times New Roman" w:cs="Times New Roman"/>
          <w:sz w:val="24"/>
          <w:szCs w:val="24"/>
        </w:rPr>
      </w:pPr>
    </w:p>
    <w:p w14:paraId="167354D1" w14:textId="77777777" w:rsidR="008C1BB8" w:rsidRDefault="008C1BB8" w:rsidP="008C1BB8">
      <w:pPr>
        <w:rPr>
          <w:rFonts w:ascii="Times New Roman" w:hAnsi="Times New Roman" w:cs="Times New Roman"/>
          <w:sz w:val="24"/>
          <w:szCs w:val="24"/>
        </w:rPr>
      </w:pPr>
    </w:p>
    <w:p w14:paraId="731E74F6" w14:textId="77777777" w:rsidR="008C1BB8" w:rsidRDefault="008C1BB8" w:rsidP="008C1BB8">
      <w:pPr>
        <w:rPr>
          <w:rFonts w:ascii="Times New Roman" w:hAnsi="Times New Roman" w:cs="Times New Roman"/>
          <w:sz w:val="24"/>
          <w:szCs w:val="24"/>
        </w:rPr>
      </w:pPr>
    </w:p>
    <w:p w14:paraId="49D25B71" w14:textId="77777777" w:rsidR="008C1BB8" w:rsidRDefault="008C1BB8" w:rsidP="008C1BB8">
      <w:pPr>
        <w:rPr>
          <w:rFonts w:ascii="Times New Roman" w:hAnsi="Times New Roman" w:cs="Times New Roman"/>
          <w:sz w:val="24"/>
          <w:szCs w:val="24"/>
        </w:rPr>
      </w:pPr>
    </w:p>
    <w:p w14:paraId="0C3972C6" w14:textId="77777777" w:rsidR="008C1BB8" w:rsidRDefault="008C1BB8" w:rsidP="008C1BB8">
      <w:pPr>
        <w:rPr>
          <w:rFonts w:ascii="Times New Roman" w:hAnsi="Times New Roman" w:cs="Times New Roman"/>
          <w:sz w:val="24"/>
          <w:szCs w:val="24"/>
        </w:rPr>
      </w:pPr>
    </w:p>
    <w:p w14:paraId="56A28CA3" w14:textId="77777777" w:rsidR="008C1BB8" w:rsidRDefault="008C1BB8" w:rsidP="008C1BB8">
      <w:pPr>
        <w:rPr>
          <w:rFonts w:ascii="Times New Roman" w:hAnsi="Times New Roman" w:cs="Times New Roman"/>
          <w:sz w:val="24"/>
          <w:szCs w:val="24"/>
        </w:rPr>
      </w:pPr>
    </w:p>
    <w:p w14:paraId="7E5B7C82" w14:textId="77777777" w:rsidR="008C1BB8" w:rsidRDefault="008C1BB8" w:rsidP="008C1BB8">
      <w:pPr>
        <w:rPr>
          <w:rFonts w:ascii="Times New Roman" w:hAnsi="Times New Roman" w:cs="Times New Roman"/>
          <w:sz w:val="24"/>
          <w:szCs w:val="24"/>
        </w:rPr>
      </w:pPr>
    </w:p>
    <w:p w14:paraId="4D896B74" w14:textId="1E81BD39" w:rsidR="008C1BB8" w:rsidRDefault="008C1BB8" w:rsidP="008C1BB8">
      <w:pPr>
        <w:rPr>
          <w:rFonts w:ascii="Times New Roman" w:hAnsi="Times New Roman" w:cs="Times New Roman"/>
          <w:b/>
          <w:bCs/>
          <w:sz w:val="32"/>
          <w:szCs w:val="32"/>
        </w:rPr>
      </w:pPr>
      <w:r w:rsidRPr="008C1BB8">
        <w:rPr>
          <w:rFonts w:ascii="Times New Roman" w:hAnsi="Times New Roman" w:cs="Times New Roman"/>
          <w:b/>
          <w:bCs/>
          <w:sz w:val="32"/>
          <w:szCs w:val="32"/>
        </w:rPr>
        <w:lastRenderedPageBreak/>
        <w:t>Introduction</w:t>
      </w:r>
    </w:p>
    <w:p w14:paraId="2E591599" w14:textId="73C700CB" w:rsidR="00A165E7" w:rsidRPr="00A165E7" w:rsidRDefault="00A165E7" w:rsidP="00A165E7">
      <w:pPr>
        <w:spacing w:line="480" w:lineRule="auto"/>
        <w:rPr>
          <w:rFonts w:ascii="Times New Roman" w:hAnsi="Times New Roman" w:cs="Times New Roman"/>
          <w:sz w:val="24"/>
          <w:szCs w:val="24"/>
        </w:rPr>
      </w:pPr>
      <w:r w:rsidRPr="00A165E7">
        <w:rPr>
          <w:rFonts w:ascii="Times New Roman" w:hAnsi="Times New Roman" w:cs="Times New Roman"/>
          <w:sz w:val="24"/>
          <w:szCs w:val="24"/>
        </w:rPr>
        <w:t xml:space="preserve">Tom </w:t>
      </w:r>
      <w:r w:rsidR="0036200E" w:rsidRPr="00A165E7">
        <w:rPr>
          <w:rFonts w:ascii="Times New Roman" w:hAnsi="Times New Roman" w:cs="Times New Roman"/>
          <w:sz w:val="24"/>
          <w:szCs w:val="24"/>
        </w:rPr>
        <w:t>Norman invented</w:t>
      </w:r>
      <w:r w:rsidRPr="00A165E7">
        <w:rPr>
          <w:rFonts w:ascii="Times New Roman" w:hAnsi="Times New Roman" w:cs="Times New Roman"/>
          <w:sz w:val="24"/>
          <w:szCs w:val="24"/>
        </w:rPr>
        <w:t xml:space="preserve"> the adaptive staircase approach in 1962, which transformed the process of measuring sensory thresholds by making them accurate and saving more time. Rather than exposing </w:t>
      </w:r>
      <w:r>
        <w:rPr>
          <w:rFonts w:ascii="Times New Roman" w:hAnsi="Times New Roman" w:cs="Times New Roman"/>
          <w:sz w:val="24"/>
          <w:szCs w:val="24"/>
        </w:rPr>
        <w:t xml:space="preserve">experimenters </w:t>
      </w:r>
      <w:r w:rsidRPr="00A165E7">
        <w:rPr>
          <w:rFonts w:ascii="Times New Roman" w:hAnsi="Times New Roman" w:cs="Times New Roman"/>
          <w:sz w:val="24"/>
          <w:szCs w:val="24"/>
        </w:rPr>
        <w:t xml:space="preserve">to a long sequence of stimuli at constant intensities, this approach dynamically modifies the level in response to </w:t>
      </w:r>
      <w:r>
        <w:rPr>
          <w:rFonts w:ascii="Times New Roman" w:hAnsi="Times New Roman" w:cs="Times New Roman"/>
          <w:sz w:val="24"/>
          <w:szCs w:val="24"/>
        </w:rPr>
        <w:t>the participants</w:t>
      </w:r>
      <w:r w:rsidRPr="00A165E7">
        <w:rPr>
          <w:rFonts w:ascii="Times New Roman" w:hAnsi="Times New Roman" w:cs="Times New Roman"/>
          <w:sz w:val="24"/>
          <w:szCs w:val="24"/>
        </w:rPr>
        <w:t xml:space="preserve"> responses. The process increases the intensity when </w:t>
      </w:r>
      <w:r>
        <w:rPr>
          <w:rFonts w:ascii="Times New Roman" w:hAnsi="Times New Roman" w:cs="Times New Roman"/>
          <w:sz w:val="24"/>
          <w:szCs w:val="24"/>
        </w:rPr>
        <w:t>a stimulus is</w:t>
      </w:r>
      <w:r w:rsidRPr="00A165E7">
        <w:rPr>
          <w:rFonts w:ascii="Times New Roman" w:hAnsi="Times New Roman" w:cs="Times New Roman"/>
          <w:sz w:val="24"/>
          <w:szCs w:val="24"/>
        </w:rPr>
        <w:t xml:space="preserve"> miss</w:t>
      </w:r>
      <w:r>
        <w:rPr>
          <w:rFonts w:ascii="Times New Roman" w:hAnsi="Times New Roman" w:cs="Times New Roman"/>
          <w:sz w:val="24"/>
          <w:szCs w:val="24"/>
        </w:rPr>
        <w:t>ed</w:t>
      </w:r>
      <w:r w:rsidRPr="00A165E7">
        <w:rPr>
          <w:rFonts w:ascii="Times New Roman" w:hAnsi="Times New Roman" w:cs="Times New Roman"/>
          <w:sz w:val="24"/>
          <w:szCs w:val="24"/>
        </w:rPr>
        <w:t xml:space="preserve"> the, but decreases it significantly if </w:t>
      </w:r>
      <w:r>
        <w:rPr>
          <w:rFonts w:ascii="Times New Roman" w:hAnsi="Times New Roman" w:cs="Times New Roman"/>
          <w:sz w:val="24"/>
          <w:szCs w:val="24"/>
        </w:rPr>
        <w:t>done</w:t>
      </w:r>
      <w:r w:rsidRPr="00A165E7">
        <w:rPr>
          <w:rFonts w:ascii="Times New Roman" w:hAnsi="Times New Roman" w:cs="Times New Roman"/>
          <w:sz w:val="24"/>
          <w:szCs w:val="24"/>
        </w:rPr>
        <w:t xml:space="preserve"> properly. Finding the precise moment where</w:t>
      </w:r>
      <w:r>
        <w:rPr>
          <w:rFonts w:ascii="Times New Roman" w:hAnsi="Times New Roman" w:cs="Times New Roman"/>
          <w:sz w:val="24"/>
          <w:szCs w:val="24"/>
        </w:rPr>
        <w:t xml:space="preserve"> the stimulus</w:t>
      </w:r>
      <w:r w:rsidRPr="00A165E7">
        <w:rPr>
          <w:rFonts w:ascii="Times New Roman" w:hAnsi="Times New Roman" w:cs="Times New Roman"/>
          <w:sz w:val="24"/>
          <w:szCs w:val="24"/>
        </w:rPr>
        <w:t xml:space="preserve"> can</w:t>
      </w:r>
      <w:r>
        <w:rPr>
          <w:rFonts w:ascii="Times New Roman" w:hAnsi="Times New Roman" w:cs="Times New Roman"/>
          <w:sz w:val="24"/>
          <w:szCs w:val="24"/>
        </w:rPr>
        <w:t xml:space="preserve"> be</w:t>
      </w:r>
      <w:r w:rsidRPr="00A165E7">
        <w:rPr>
          <w:rFonts w:ascii="Times New Roman" w:hAnsi="Times New Roman" w:cs="Times New Roman"/>
          <w:sz w:val="24"/>
          <w:szCs w:val="24"/>
        </w:rPr>
        <w:t xml:space="preserve"> </w:t>
      </w:r>
      <w:proofErr w:type="gramStart"/>
      <w:r w:rsidRPr="00A165E7">
        <w:rPr>
          <w:rFonts w:ascii="Times New Roman" w:hAnsi="Times New Roman" w:cs="Times New Roman"/>
          <w:sz w:val="24"/>
          <w:szCs w:val="24"/>
        </w:rPr>
        <w:t>perceive</w:t>
      </w:r>
      <w:r>
        <w:rPr>
          <w:rFonts w:ascii="Times New Roman" w:hAnsi="Times New Roman" w:cs="Times New Roman"/>
          <w:sz w:val="24"/>
          <w:szCs w:val="24"/>
        </w:rPr>
        <w:t>d</w:t>
      </w:r>
      <w:r w:rsidRPr="00A165E7">
        <w:rPr>
          <w:rFonts w:ascii="Times New Roman" w:hAnsi="Times New Roman" w:cs="Times New Roman"/>
          <w:sz w:val="24"/>
          <w:szCs w:val="24"/>
        </w:rPr>
        <w:t xml:space="preserve">  50</w:t>
      </w:r>
      <w:proofErr w:type="gramEnd"/>
      <w:r w:rsidRPr="00A165E7">
        <w:rPr>
          <w:rFonts w:ascii="Times New Roman" w:hAnsi="Times New Roman" w:cs="Times New Roman"/>
          <w:sz w:val="24"/>
          <w:szCs w:val="24"/>
        </w:rPr>
        <w:t>% of the time is made easier with the help of this back-and-forth adjustments.</w:t>
      </w:r>
      <w:r>
        <w:rPr>
          <w:rFonts w:ascii="Times New Roman" w:hAnsi="Times New Roman" w:cs="Times New Roman"/>
          <w:sz w:val="24"/>
          <w:szCs w:val="24"/>
        </w:rPr>
        <w:t xml:space="preserve"> As compared to previous lab experiments this one is better at detecting accuracy with better testing procedures.</w:t>
      </w:r>
    </w:p>
    <w:p w14:paraId="2A9E6760" w14:textId="07B914D1" w:rsidR="00A165E7" w:rsidRPr="00A165E7" w:rsidRDefault="00A165E7" w:rsidP="00A165E7">
      <w:pPr>
        <w:spacing w:line="480" w:lineRule="auto"/>
        <w:rPr>
          <w:rFonts w:ascii="Times New Roman" w:hAnsi="Times New Roman" w:cs="Times New Roman"/>
          <w:sz w:val="24"/>
          <w:szCs w:val="24"/>
        </w:rPr>
      </w:pPr>
      <w:r w:rsidRPr="00A165E7">
        <w:rPr>
          <w:rFonts w:ascii="Times New Roman" w:hAnsi="Times New Roman" w:cs="Times New Roman"/>
          <w:sz w:val="24"/>
          <w:szCs w:val="24"/>
        </w:rPr>
        <w:t>. It is used by scientists to measure the sensitivity of our senses. They begin with a stimulus that is somewhat too powerful or too weak, as opposed to speculating. The</w:t>
      </w:r>
      <w:r w:rsidR="0036200E">
        <w:rPr>
          <w:rFonts w:ascii="Times New Roman" w:hAnsi="Times New Roman" w:cs="Times New Roman"/>
          <w:sz w:val="24"/>
          <w:szCs w:val="24"/>
        </w:rPr>
        <w:t>n</w:t>
      </w:r>
      <w:r w:rsidRPr="00A165E7">
        <w:rPr>
          <w:rFonts w:ascii="Times New Roman" w:hAnsi="Times New Roman" w:cs="Times New Roman"/>
          <w:sz w:val="24"/>
          <w:szCs w:val="24"/>
        </w:rPr>
        <w:t xml:space="preserve"> the</w:t>
      </w:r>
      <w:r w:rsidR="0036200E">
        <w:rPr>
          <w:rFonts w:ascii="Times New Roman" w:hAnsi="Times New Roman" w:cs="Times New Roman"/>
          <w:sz w:val="24"/>
          <w:szCs w:val="24"/>
        </w:rPr>
        <w:t>y</w:t>
      </w:r>
      <w:r w:rsidRPr="00A165E7">
        <w:rPr>
          <w:rFonts w:ascii="Times New Roman" w:hAnsi="Times New Roman" w:cs="Times New Roman"/>
          <w:sz w:val="24"/>
          <w:szCs w:val="24"/>
        </w:rPr>
        <w:t xml:space="preserve"> modify it in light of </w:t>
      </w:r>
      <w:r w:rsidR="0036200E">
        <w:rPr>
          <w:rFonts w:ascii="Times New Roman" w:hAnsi="Times New Roman" w:cs="Times New Roman"/>
          <w:sz w:val="24"/>
          <w:szCs w:val="24"/>
        </w:rPr>
        <w:t xml:space="preserve">the participants </w:t>
      </w:r>
      <w:r w:rsidRPr="00A165E7">
        <w:rPr>
          <w:rFonts w:ascii="Times New Roman" w:hAnsi="Times New Roman" w:cs="Times New Roman"/>
          <w:sz w:val="24"/>
          <w:szCs w:val="24"/>
        </w:rPr>
        <w:t xml:space="preserve">answers. They make it stronger if </w:t>
      </w:r>
      <w:r w:rsidR="0036200E">
        <w:rPr>
          <w:rFonts w:ascii="Times New Roman" w:hAnsi="Times New Roman" w:cs="Times New Roman"/>
          <w:sz w:val="24"/>
          <w:szCs w:val="24"/>
        </w:rPr>
        <w:t>the participants ar</w:t>
      </w:r>
      <w:r w:rsidRPr="00A165E7">
        <w:rPr>
          <w:rFonts w:ascii="Times New Roman" w:hAnsi="Times New Roman" w:cs="Times New Roman"/>
          <w:sz w:val="24"/>
          <w:szCs w:val="24"/>
        </w:rPr>
        <w:t xml:space="preserve">e unable to see it. They weaken it, if </w:t>
      </w:r>
      <w:r w:rsidR="0036200E">
        <w:rPr>
          <w:rFonts w:ascii="Times New Roman" w:hAnsi="Times New Roman" w:cs="Times New Roman"/>
          <w:sz w:val="24"/>
          <w:szCs w:val="24"/>
        </w:rPr>
        <w:t>the participants</w:t>
      </w:r>
      <w:r w:rsidRPr="00A165E7">
        <w:rPr>
          <w:rFonts w:ascii="Times New Roman" w:hAnsi="Times New Roman" w:cs="Times New Roman"/>
          <w:sz w:val="24"/>
          <w:szCs w:val="24"/>
        </w:rPr>
        <w:t xml:space="preserve"> can. They continue to oscillate until they achieve the ideal balance, at which point </w:t>
      </w:r>
      <w:r w:rsidR="0036200E">
        <w:rPr>
          <w:rFonts w:ascii="Times New Roman" w:hAnsi="Times New Roman" w:cs="Times New Roman"/>
          <w:sz w:val="24"/>
          <w:szCs w:val="24"/>
        </w:rPr>
        <w:t>the participants</w:t>
      </w:r>
      <w:r w:rsidRPr="00A165E7">
        <w:rPr>
          <w:rFonts w:ascii="Times New Roman" w:hAnsi="Times New Roman" w:cs="Times New Roman"/>
          <w:sz w:val="24"/>
          <w:szCs w:val="24"/>
        </w:rPr>
        <w:t xml:space="preserve"> are able to identify the stimulus around 50% of the time.</w:t>
      </w:r>
    </w:p>
    <w:p w14:paraId="19F08AB8" w14:textId="77777777" w:rsidR="00A165E7" w:rsidRPr="00A165E7" w:rsidRDefault="00A165E7" w:rsidP="00A165E7">
      <w:pPr>
        <w:spacing w:line="480" w:lineRule="auto"/>
        <w:rPr>
          <w:rFonts w:ascii="Times New Roman" w:hAnsi="Times New Roman" w:cs="Times New Roman"/>
          <w:sz w:val="24"/>
          <w:szCs w:val="24"/>
        </w:rPr>
      </w:pPr>
    </w:p>
    <w:p w14:paraId="32CEEBE3" w14:textId="38512349" w:rsidR="00A165E7" w:rsidRPr="00A165E7" w:rsidRDefault="00A165E7" w:rsidP="00A165E7">
      <w:pPr>
        <w:spacing w:line="480" w:lineRule="auto"/>
        <w:rPr>
          <w:rFonts w:ascii="Times New Roman" w:hAnsi="Times New Roman" w:cs="Times New Roman"/>
          <w:sz w:val="24"/>
          <w:szCs w:val="24"/>
        </w:rPr>
      </w:pPr>
      <w:r w:rsidRPr="00A165E7">
        <w:rPr>
          <w:rFonts w:ascii="Times New Roman" w:hAnsi="Times New Roman" w:cs="Times New Roman"/>
          <w:sz w:val="24"/>
          <w:szCs w:val="24"/>
        </w:rPr>
        <w:t>This approach is more accurate and efficient than previous methods for assessing sensory perception. It advances scientific understanding of how the world's information is processed by human brains</w:t>
      </w:r>
      <w:r w:rsidR="0036200E">
        <w:rPr>
          <w:rFonts w:ascii="Times New Roman" w:hAnsi="Times New Roman" w:cs="Times New Roman"/>
          <w:sz w:val="24"/>
          <w:szCs w:val="24"/>
        </w:rPr>
        <w:t xml:space="preserve"> and how different senses come into play.</w:t>
      </w:r>
    </w:p>
    <w:p w14:paraId="192199DA" w14:textId="77777777" w:rsidR="008C1BB8" w:rsidRDefault="008C1BB8" w:rsidP="00A165E7">
      <w:pPr>
        <w:spacing w:line="480" w:lineRule="auto"/>
        <w:rPr>
          <w:rFonts w:ascii="Times New Roman" w:hAnsi="Times New Roman" w:cs="Times New Roman"/>
          <w:b/>
          <w:bCs/>
          <w:sz w:val="32"/>
          <w:szCs w:val="32"/>
        </w:rPr>
      </w:pPr>
    </w:p>
    <w:p w14:paraId="465D2FA8" w14:textId="77777777" w:rsidR="009971CA" w:rsidRDefault="009971CA" w:rsidP="008C1BB8">
      <w:pPr>
        <w:rPr>
          <w:rFonts w:ascii="Times New Roman" w:hAnsi="Times New Roman" w:cs="Times New Roman"/>
          <w:b/>
          <w:bCs/>
          <w:sz w:val="32"/>
          <w:szCs w:val="32"/>
        </w:rPr>
      </w:pPr>
    </w:p>
    <w:p w14:paraId="441777A3" w14:textId="77777777" w:rsidR="0036200E" w:rsidRDefault="0036200E" w:rsidP="008C1BB8">
      <w:pPr>
        <w:rPr>
          <w:rFonts w:ascii="Times New Roman" w:hAnsi="Times New Roman" w:cs="Times New Roman"/>
          <w:b/>
          <w:bCs/>
          <w:sz w:val="32"/>
          <w:szCs w:val="32"/>
        </w:rPr>
      </w:pPr>
    </w:p>
    <w:p w14:paraId="4CBC1F13" w14:textId="2AD4E30F" w:rsidR="006B197D" w:rsidRDefault="006B197D" w:rsidP="008C1BB8">
      <w:pPr>
        <w:rPr>
          <w:rFonts w:ascii="Times New Roman" w:hAnsi="Times New Roman" w:cs="Times New Roman"/>
          <w:b/>
          <w:bCs/>
          <w:sz w:val="32"/>
          <w:szCs w:val="32"/>
        </w:rPr>
      </w:pPr>
      <w:r>
        <w:rPr>
          <w:rFonts w:ascii="Times New Roman" w:hAnsi="Times New Roman" w:cs="Times New Roman"/>
          <w:b/>
          <w:bCs/>
          <w:sz w:val="32"/>
          <w:szCs w:val="32"/>
        </w:rPr>
        <w:lastRenderedPageBreak/>
        <w:t>Method</w:t>
      </w:r>
    </w:p>
    <w:p w14:paraId="4D458684" w14:textId="2214A080" w:rsidR="006B197D" w:rsidRDefault="00715266" w:rsidP="0036200E">
      <w:pPr>
        <w:spacing w:line="480" w:lineRule="auto"/>
        <w:rPr>
          <w:rFonts w:ascii="Times New Roman" w:hAnsi="Times New Roman" w:cs="Times New Roman"/>
          <w:sz w:val="24"/>
          <w:szCs w:val="24"/>
        </w:rPr>
      </w:pPr>
      <w:r w:rsidRPr="00834F2E">
        <w:rPr>
          <w:rFonts w:ascii="Times New Roman" w:hAnsi="Times New Roman" w:cs="Times New Roman"/>
          <w:sz w:val="24"/>
          <w:szCs w:val="24"/>
        </w:rPr>
        <w:t>An</w:t>
      </w:r>
      <w:r w:rsidR="006B197D" w:rsidRPr="00834F2E">
        <w:rPr>
          <w:rFonts w:ascii="Times New Roman" w:hAnsi="Times New Roman" w:cs="Times New Roman"/>
          <w:sz w:val="24"/>
          <w:szCs w:val="24"/>
        </w:rPr>
        <w:t xml:space="preserve"> undergraduate student from Ahmedabad University, majoring in </w:t>
      </w:r>
      <w:r>
        <w:rPr>
          <w:rFonts w:ascii="Times New Roman" w:hAnsi="Times New Roman" w:cs="Times New Roman"/>
          <w:sz w:val="24"/>
          <w:szCs w:val="24"/>
        </w:rPr>
        <w:t>Finance</w:t>
      </w:r>
      <w:r w:rsidR="006B197D" w:rsidRPr="00834F2E">
        <w:rPr>
          <w:rFonts w:ascii="Times New Roman" w:hAnsi="Times New Roman" w:cs="Times New Roman"/>
          <w:sz w:val="24"/>
          <w:szCs w:val="24"/>
        </w:rPr>
        <w:t xml:space="preserve"> participated in this experiment. A </w:t>
      </w:r>
      <w:r>
        <w:rPr>
          <w:rFonts w:ascii="Times New Roman" w:hAnsi="Times New Roman" w:cs="Times New Roman"/>
          <w:sz w:val="24"/>
          <w:szCs w:val="24"/>
        </w:rPr>
        <w:t>20</w:t>
      </w:r>
      <w:r w:rsidR="00834F2E" w:rsidRPr="00834F2E">
        <w:rPr>
          <w:rFonts w:ascii="Times New Roman" w:hAnsi="Times New Roman" w:cs="Times New Roman"/>
          <w:sz w:val="24"/>
          <w:szCs w:val="24"/>
        </w:rPr>
        <w:t>-year-old</w:t>
      </w:r>
      <w:r w:rsidR="006B197D" w:rsidRPr="00834F2E">
        <w:rPr>
          <w:rFonts w:ascii="Times New Roman" w:hAnsi="Times New Roman" w:cs="Times New Roman"/>
          <w:sz w:val="24"/>
          <w:szCs w:val="24"/>
        </w:rPr>
        <w:t xml:space="preserve">, Female. The participant was fully informed, with clear </w:t>
      </w:r>
      <w:r w:rsidR="00834F2E" w:rsidRPr="00834F2E">
        <w:rPr>
          <w:rFonts w:ascii="Times New Roman" w:hAnsi="Times New Roman" w:cs="Times New Roman"/>
          <w:sz w:val="24"/>
          <w:szCs w:val="24"/>
        </w:rPr>
        <w:t>instructions</w:t>
      </w:r>
      <w:r w:rsidR="006B197D" w:rsidRPr="00834F2E">
        <w:rPr>
          <w:rFonts w:ascii="Times New Roman" w:hAnsi="Times New Roman" w:cs="Times New Roman"/>
          <w:sz w:val="24"/>
          <w:szCs w:val="24"/>
        </w:rPr>
        <w:t xml:space="preserve"> and they participated with consent.</w:t>
      </w:r>
      <w:r w:rsidR="00834F2E" w:rsidRPr="00834F2E">
        <w:rPr>
          <w:rFonts w:ascii="Times New Roman" w:hAnsi="Times New Roman" w:cs="Times New Roman"/>
          <w:sz w:val="24"/>
          <w:szCs w:val="24"/>
        </w:rPr>
        <w:t xml:space="preserve"> The experiment was conducted using </w:t>
      </w:r>
      <w:proofErr w:type="spellStart"/>
      <w:r w:rsidR="00834F2E" w:rsidRPr="00834F2E">
        <w:rPr>
          <w:rFonts w:ascii="Times New Roman" w:hAnsi="Times New Roman" w:cs="Times New Roman"/>
          <w:sz w:val="24"/>
          <w:szCs w:val="24"/>
        </w:rPr>
        <w:t>PsychoPy</w:t>
      </w:r>
      <w:proofErr w:type="spellEnd"/>
      <w:r w:rsidR="00834F2E" w:rsidRPr="00834F2E">
        <w:rPr>
          <w:rFonts w:ascii="Times New Roman" w:hAnsi="Times New Roman" w:cs="Times New Roman"/>
          <w:sz w:val="24"/>
          <w:szCs w:val="24"/>
        </w:rPr>
        <w:t xml:space="preserve"> v2024 .1.5 (Peirce et al., 2019)</w:t>
      </w:r>
      <w:r w:rsidR="00834F2E">
        <w:rPr>
          <w:rFonts w:ascii="Times New Roman" w:hAnsi="Times New Roman" w:cs="Times New Roman"/>
          <w:sz w:val="24"/>
          <w:szCs w:val="24"/>
        </w:rPr>
        <w:t>, with stimuli presented on a 14” monitor with a resolution 1000 x 600 pixels</w:t>
      </w:r>
      <w:r w:rsidR="00CB15A6">
        <w:rPr>
          <w:rFonts w:ascii="Times New Roman" w:hAnsi="Times New Roman" w:cs="Times New Roman"/>
          <w:sz w:val="24"/>
          <w:szCs w:val="24"/>
        </w:rPr>
        <w:t>. The design displayed consisted of sinusoidal grating with a Gaussian mask, the grating size was displayed as 0.3 and the stimulus consisted of 8 lines (figure 1.1). Tilt intensities ranged from one-up, three-down</w:t>
      </w:r>
      <w:r>
        <w:rPr>
          <w:rFonts w:ascii="Times New Roman" w:hAnsi="Times New Roman" w:cs="Times New Roman"/>
          <w:sz w:val="24"/>
          <w:szCs w:val="24"/>
        </w:rPr>
        <w:t xml:space="preserve"> staircase procedure, with initial tilt at 10 degrees, ranging between a minimum of 1 degree to maximum of 20 degree. The step type was linear, with step sizes of 2, 1.5, 1 and 0.5. The tilt was displayed for 300ms, tilted towards either left or right and the participant had to press left or right arrow key according to the direction of tilt displayed on screen. Each trial got over once the participant pressed either of the arrow keys with data being stored on Microsoft Excel to analyse the absolute threshold, accuracy and tilt intensity per trial.</w:t>
      </w:r>
    </w:p>
    <w:p w14:paraId="32F46072" w14:textId="77777777" w:rsidR="00715266" w:rsidRDefault="00715266" w:rsidP="0036200E">
      <w:pPr>
        <w:spacing w:line="480" w:lineRule="auto"/>
        <w:rPr>
          <w:rFonts w:ascii="Times New Roman" w:hAnsi="Times New Roman" w:cs="Times New Roman"/>
          <w:sz w:val="24"/>
          <w:szCs w:val="24"/>
        </w:rPr>
      </w:pPr>
    </w:p>
    <w:p w14:paraId="6FBA6A1D" w14:textId="46369AD3" w:rsidR="00715266" w:rsidRDefault="00715266" w:rsidP="008C1BB8">
      <w:pPr>
        <w:rPr>
          <w:rFonts w:ascii="Times New Roman" w:hAnsi="Times New Roman" w:cs="Times New Roman"/>
          <w:sz w:val="24"/>
          <w:szCs w:val="24"/>
        </w:rPr>
      </w:pPr>
      <w:r>
        <w:rPr>
          <w:noProof/>
        </w:rPr>
        <w:drawing>
          <wp:inline distT="0" distB="0" distL="0" distR="0" wp14:anchorId="4E0F7AE3" wp14:editId="638B78DD">
            <wp:extent cx="3201772" cy="2644140"/>
            <wp:effectExtent l="0" t="0" r="0" b="3810"/>
            <wp:docPr id="322775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9755" cy="2667249"/>
                    </a:xfrm>
                    <a:prstGeom prst="rect">
                      <a:avLst/>
                    </a:prstGeom>
                    <a:noFill/>
                    <a:ln>
                      <a:noFill/>
                    </a:ln>
                  </pic:spPr>
                </pic:pic>
              </a:graphicData>
            </a:graphic>
          </wp:inline>
        </w:drawing>
      </w:r>
    </w:p>
    <w:p w14:paraId="24E213DB" w14:textId="38A550CD" w:rsidR="009971CA" w:rsidRDefault="009971CA" w:rsidP="008C1BB8">
      <w:pPr>
        <w:rPr>
          <w:rFonts w:ascii="Times New Roman" w:hAnsi="Times New Roman" w:cs="Times New Roman"/>
          <w:sz w:val="24"/>
          <w:szCs w:val="24"/>
        </w:rPr>
      </w:pPr>
      <w:r>
        <w:rPr>
          <w:rFonts w:ascii="Times New Roman" w:hAnsi="Times New Roman" w:cs="Times New Roman"/>
          <w:sz w:val="24"/>
          <w:szCs w:val="24"/>
        </w:rPr>
        <w:t xml:space="preserve">Figure 1.1- Image of </w:t>
      </w:r>
      <w:proofErr w:type="gramStart"/>
      <w:r>
        <w:rPr>
          <w:rFonts w:ascii="Times New Roman" w:hAnsi="Times New Roman" w:cs="Times New Roman"/>
          <w:sz w:val="24"/>
          <w:szCs w:val="24"/>
        </w:rPr>
        <w:t>Stimulus:-</w:t>
      </w:r>
      <w:proofErr w:type="gramEnd"/>
      <w:r>
        <w:rPr>
          <w:rFonts w:ascii="Times New Roman" w:hAnsi="Times New Roman" w:cs="Times New Roman"/>
          <w:sz w:val="24"/>
          <w:szCs w:val="24"/>
        </w:rPr>
        <w:t xml:space="preserve"> A sinusoid over a Gaussian mask tilted towards the left.</w:t>
      </w:r>
    </w:p>
    <w:p w14:paraId="75E6E937" w14:textId="77777777" w:rsidR="009971CA" w:rsidRDefault="009971CA" w:rsidP="008C1BB8">
      <w:pPr>
        <w:rPr>
          <w:rFonts w:ascii="Times New Roman" w:hAnsi="Times New Roman" w:cs="Times New Roman"/>
          <w:sz w:val="24"/>
          <w:szCs w:val="24"/>
        </w:rPr>
      </w:pPr>
    </w:p>
    <w:p w14:paraId="7D90658A" w14:textId="77777777" w:rsidR="009971CA" w:rsidRDefault="009971CA" w:rsidP="008C1BB8">
      <w:pPr>
        <w:rPr>
          <w:rFonts w:ascii="Times New Roman" w:hAnsi="Times New Roman" w:cs="Times New Roman"/>
          <w:sz w:val="24"/>
          <w:szCs w:val="24"/>
        </w:rPr>
      </w:pPr>
    </w:p>
    <w:p w14:paraId="31903F43" w14:textId="234481DC" w:rsidR="009971CA" w:rsidRDefault="009971CA" w:rsidP="008C1BB8">
      <w:pPr>
        <w:rPr>
          <w:rFonts w:ascii="Times New Roman" w:hAnsi="Times New Roman" w:cs="Times New Roman"/>
          <w:b/>
          <w:bCs/>
          <w:sz w:val="32"/>
          <w:szCs w:val="32"/>
        </w:rPr>
      </w:pPr>
      <w:r>
        <w:rPr>
          <w:noProof/>
        </w:rPr>
        <w:drawing>
          <wp:inline distT="0" distB="0" distL="0" distR="0" wp14:anchorId="16368DB8" wp14:editId="29B3B1F1">
            <wp:extent cx="5731510" cy="2609850"/>
            <wp:effectExtent l="0" t="0" r="2540" b="0"/>
            <wp:docPr id="1457278448" name="Chart 1">
              <a:extLst xmlns:a="http://schemas.openxmlformats.org/drawingml/2006/main">
                <a:ext uri="{FF2B5EF4-FFF2-40B4-BE49-F238E27FC236}">
                  <a16:creationId xmlns:a16="http://schemas.microsoft.com/office/drawing/2014/main" id="{AA77A085-4253-4217-84B7-AC54BC954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7AAE7B" w14:textId="67ABFE4E" w:rsidR="009971CA" w:rsidRPr="009971CA" w:rsidRDefault="009971CA" w:rsidP="0036200E">
      <w:pPr>
        <w:spacing w:line="360" w:lineRule="auto"/>
        <w:rPr>
          <w:rFonts w:ascii="Times New Roman" w:hAnsi="Times New Roman" w:cs="Times New Roman"/>
          <w:sz w:val="24"/>
          <w:szCs w:val="24"/>
        </w:rPr>
      </w:pPr>
      <w:r w:rsidRPr="009971CA">
        <w:rPr>
          <w:rFonts w:ascii="Times New Roman" w:hAnsi="Times New Roman" w:cs="Times New Roman"/>
          <w:sz w:val="24"/>
          <w:szCs w:val="24"/>
        </w:rPr>
        <w:t>Figure 1.2- Line graph representing one-up and three-down procedure in the tilt of the stimuli presented of the number of trials i.e. 100</w:t>
      </w:r>
    </w:p>
    <w:p w14:paraId="11F0F248" w14:textId="77777777" w:rsidR="00715266" w:rsidRDefault="00715266" w:rsidP="0036200E">
      <w:pPr>
        <w:spacing w:line="360" w:lineRule="auto"/>
        <w:rPr>
          <w:rFonts w:ascii="Times New Roman" w:hAnsi="Times New Roman" w:cs="Times New Roman"/>
          <w:sz w:val="24"/>
          <w:szCs w:val="24"/>
        </w:rPr>
      </w:pPr>
    </w:p>
    <w:p w14:paraId="506F70EC" w14:textId="77777777" w:rsidR="009971CA" w:rsidRDefault="009971CA" w:rsidP="0036200E">
      <w:pPr>
        <w:spacing w:line="360" w:lineRule="auto"/>
        <w:rPr>
          <w:rFonts w:ascii="Times New Roman" w:hAnsi="Times New Roman" w:cs="Times New Roman"/>
          <w:sz w:val="24"/>
          <w:szCs w:val="24"/>
        </w:rPr>
      </w:pPr>
    </w:p>
    <w:p w14:paraId="2061AB30" w14:textId="77777777" w:rsidR="009971CA" w:rsidRDefault="009971CA" w:rsidP="008C1BB8">
      <w:pPr>
        <w:rPr>
          <w:rFonts w:ascii="Times New Roman" w:hAnsi="Times New Roman" w:cs="Times New Roman"/>
          <w:sz w:val="24"/>
          <w:szCs w:val="24"/>
        </w:rPr>
      </w:pPr>
    </w:p>
    <w:p w14:paraId="07575E53" w14:textId="77777777" w:rsidR="009971CA" w:rsidRDefault="009971CA" w:rsidP="008C1BB8">
      <w:pPr>
        <w:rPr>
          <w:rFonts w:ascii="Times New Roman" w:hAnsi="Times New Roman" w:cs="Times New Roman"/>
          <w:sz w:val="24"/>
          <w:szCs w:val="24"/>
        </w:rPr>
      </w:pPr>
    </w:p>
    <w:p w14:paraId="12A2EC3E" w14:textId="77777777" w:rsidR="009971CA" w:rsidRDefault="009971CA" w:rsidP="008C1BB8">
      <w:pPr>
        <w:rPr>
          <w:rFonts w:ascii="Times New Roman" w:hAnsi="Times New Roman" w:cs="Times New Roman"/>
          <w:sz w:val="24"/>
          <w:szCs w:val="24"/>
        </w:rPr>
      </w:pPr>
    </w:p>
    <w:p w14:paraId="36C262B2" w14:textId="77777777" w:rsidR="009971CA" w:rsidRDefault="009971CA" w:rsidP="008C1BB8">
      <w:pPr>
        <w:rPr>
          <w:rFonts w:ascii="Times New Roman" w:hAnsi="Times New Roman" w:cs="Times New Roman"/>
          <w:sz w:val="24"/>
          <w:szCs w:val="24"/>
        </w:rPr>
      </w:pPr>
    </w:p>
    <w:p w14:paraId="7305C14E" w14:textId="77777777" w:rsidR="009971CA" w:rsidRDefault="009971CA" w:rsidP="008C1BB8">
      <w:pPr>
        <w:rPr>
          <w:rFonts w:ascii="Times New Roman" w:hAnsi="Times New Roman" w:cs="Times New Roman"/>
          <w:sz w:val="24"/>
          <w:szCs w:val="24"/>
        </w:rPr>
      </w:pPr>
    </w:p>
    <w:p w14:paraId="26C5CC4C" w14:textId="77777777" w:rsidR="009971CA" w:rsidRDefault="009971CA" w:rsidP="008C1BB8">
      <w:pPr>
        <w:rPr>
          <w:rFonts w:ascii="Times New Roman" w:hAnsi="Times New Roman" w:cs="Times New Roman"/>
          <w:sz w:val="24"/>
          <w:szCs w:val="24"/>
        </w:rPr>
      </w:pPr>
    </w:p>
    <w:p w14:paraId="38E08294" w14:textId="77777777" w:rsidR="009971CA" w:rsidRDefault="009971CA" w:rsidP="008C1BB8">
      <w:pPr>
        <w:rPr>
          <w:rFonts w:ascii="Times New Roman" w:hAnsi="Times New Roman" w:cs="Times New Roman"/>
          <w:sz w:val="24"/>
          <w:szCs w:val="24"/>
        </w:rPr>
      </w:pPr>
    </w:p>
    <w:p w14:paraId="10B482A6" w14:textId="77777777" w:rsidR="009971CA" w:rsidRDefault="009971CA" w:rsidP="008C1BB8">
      <w:pPr>
        <w:rPr>
          <w:rFonts w:ascii="Times New Roman" w:hAnsi="Times New Roman" w:cs="Times New Roman"/>
          <w:sz w:val="24"/>
          <w:szCs w:val="24"/>
        </w:rPr>
      </w:pPr>
    </w:p>
    <w:p w14:paraId="69C1F590" w14:textId="77777777" w:rsidR="009971CA" w:rsidRDefault="009971CA" w:rsidP="008C1BB8">
      <w:pPr>
        <w:rPr>
          <w:rFonts w:ascii="Times New Roman" w:hAnsi="Times New Roman" w:cs="Times New Roman"/>
          <w:sz w:val="24"/>
          <w:szCs w:val="24"/>
        </w:rPr>
      </w:pPr>
    </w:p>
    <w:p w14:paraId="19DC33CA" w14:textId="77777777" w:rsidR="009971CA" w:rsidRDefault="009971CA" w:rsidP="008C1BB8">
      <w:pPr>
        <w:rPr>
          <w:rFonts w:ascii="Times New Roman" w:hAnsi="Times New Roman" w:cs="Times New Roman"/>
          <w:sz w:val="24"/>
          <w:szCs w:val="24"/>
        </w:rPr>
      </w:pPr>
    </w:p>
    <w:p w14:paraId="49D6CD8E" w14:textId="77777777" w:rsidR="009971CA" w:rsidRDefault="009971CA" w:rsidP="008C1BB8">
      <w:pPr>
        <w:rPr>
          <w:rFonts w:ascii="Times New Roman" w:hAnsi="Times New Roman" w:cs="Times New Roman"/>
          <w:sz w:val="24"/>
          <w:szCs w:val="24"/>
        </w:rPr>
      </w:pPr>
    </w:p>
    <w:p w14:paraId="0A99CB91" w14:textId="77777777" w:rsidR="009971CA" w:rsidRDefault="009971CA" w:rsidP="008C1BB8">
      <w:pPr>
        <w:rPr>
          <w:rFonts w:ascii="Times New Roman" w:hAnsi="Times New Roman" w:cs="Times New Roman"/>
          <w:sz w:val="24"/>
          <w:szCs w:val="24"/>
        </w:rPr>
      </w:pPr>
    </w:p>
    <w:p w14:paraId="633D9D38" w14:textId="77777777" w:rsidR="009971CA" w:rsidRDefault="009971CA" w:rsidP="008C1BB8">
      <w:pPr>
        <w:rPr>
          <w:rFonts w:ascii="Times New Roman" w:hAnsi="Times New Roman" w:cs="Times New Roman"/>
          <w:sz w:val="24"/>
          <w:szCs w:val="24"/>
        </w:rPr>
      </w:pPr>
    </w:p>
    <w:p w14:paraId="2978AC00" w14:textId="77777777" w:rsidR="009971CA" w:rsidRDefault="009971CA" w:rsidP="008C1BB8">
      <w:pPr>
        <w:rPr>
          <w:rFonts w:ascii="Times New Roman" w:hAnsi="Times New Roman" w:cs="Times New Roman"/>
          <w:sz w:val="24"/>
          <w:szCs w:val="24"/>
        </w:rPr>
      </w:pPr>
    </w:p>
    <w:p w14:paraId="4E1A1532" w14:textId="77777777" w:rsidR="009971CA" w:rsidRDefault="009971CA" w:rsidP="008C1BB8">
      <w:pPr>
        <w:rPr>
          <w:rFonts w:ascii="Times New Roman" w:hAnsi="Times New Roman" w:cs="Times New Roman"/>
          <w:sz w:val="24"/>
          <w:szCs w:val="24"/>
        </w:rPr>
      </w:pPr>
    </w:p>
    <w:p w14:paraId="36C41E4B" w14:textId="77777777" w:rsidR="009971CA" w:rsidRDefault="009971CA" w:rsidP="008C1BB8">
      <w:pPr>
        <w:rPr>
          <w:rFonts w:ascii="Times New Roman" w:hAnsi="Times New Roman" w:cs="Times New Roman"/>
          <w:sz w:val="24"/>
          <w:szCs w:val="24"/>
        </w:rPr>
      </w:pPr>
    </w:p>
    <w:p w14:paraId="5D5DEAB8" w14:textId="77777777" w:rsidR="009971CA" w:rsidRDefault="009971CA" w:rsidP="008C1BB8">
      <w:pPr>
        <w:rPr>
          <w:rFonts w:ascii="Times New Roman" w:hAnsi="Times New Roman" w:cs="Times New Roman"/>
          <w:sz w:val="24"/>
          <w:szCs w:val="24"/>
        </w:rPr>
      </w:pPr>
    </w:p>
    <w:p w14:paraId="379B905D" w14:textId="10F097B3" w:rsidR="009971CA" w:rsidRDefault="009971CA" w:rsidP="008C1BB8">
      <w:pPr>
        <w:rPr>
          <w:rFonts w:ascii="Times New Roman" w:hAnsi="Times New Roman" w:cs="Times New Roman"/>
          <w:b/>
          <w:bCs/>
          <w:sz w:val="32"/>
          <w:szCs w:val="32"/>
        </w:rPr>
      </w:pPr>
      <w:r w:rsidRPr="009971CA">
        <w:rPr>
          <w:rFonts w:ascii="Times New Roman" w:hAnsi="Times New Roman" w:cs="Times New Roman"/>
          <w:b/>
          <w:bCs/>
          <w:sz w:val="32"/>
          <w:szCs w:val="32"/>
        </w:rPr>
        <w:t>Result</w:t>
      </w:r>
    </w:p>
    <w:p w14:paraId="448E601F" w14:textId="1B213938" w:rsidR="009971CA" w:rsidRDefault="009971CA" w:rsidP="008C1BB8">
      <w:pPr>
        <w:rPr>
          <w:rFonts w:ascii="Times New Roman" w:hAnsi="Times New Roman" w:cs="Times New Roman"/>
          <w:sz w:val="24"/>
          <w:szCs w:val="24"/>
        </w:rPr>
      </w:pPr>
      <w:r w:rsidRPr="009971CA">
        <w:rPr>
          <w:rFonts w:ascii="Times New Roman" w:hAnsi="Times New Roman" w:cs="Times New Roman"/>
          <w:sz w:val="24"/>
          <w:szCs w:val="24"/>
        </w:rPr>
        <w:t>The participant responded with 60% accuracy in 100 trials. (Figure 1.3)</w:t>
      </w:r>
    </w:p>
    <w:p w14:paraId="19C88556" w14:textId="1A6261A3" w:rsidR="00EC5584" w:rsidRDefault="00EC5584" w:rsidP="008C1BB8">
      <w:pPr>
        <w:rPr>
          <w:rFonts w:ascii="Times New Roman" w:hAnsi="Times New Roman" w:cs="Times New Roman"/>
          <w:sz w:val="24"/>
          <w:szCs w:val="24"/>
        </w:rPr>
      </w:pPr>
      <w:r>
        <w:rPr>
          <w:noProof/>
        </w:rPr>
        <w:drawing>
          <wp:inline distT="0" distB="0" distL="0" distR="0" wp14:anchorId="4B485E5D" wp14:editId="28E58CCA">
            <wp:extent cx="5731510" cy="2405380"/>
            <wp:effectExtent l="0" t="0" r="2540" b="13970"/>
            <wp:docPr id="2057584278" name="Chart 1">
              <a:extLst xmlns:a="http://schemas.openxmlformats.org/drawingml/2006/main">
                <a:ext uri="{FF2B5EF4-FFF2-40B4-BE49-F238E27FC236}">
                  <a16:creationId xmlns:a16="http://schemas.microsoft.com/office/drawing/2014/main" id="{3E5C4DB9-6B69-465B-BD90-423C8795AA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3346595" w14:textId="2B779CF5" w:rsidR="00EC5584" w:rsidRDefault="00EC5584" w:rsidP="0036200E">
      <w:pPr>
        <w:spacing w:line="480" w:lineRule="auto"/>
        <w:rPr>
          <w:rFonts w:ascii="Times New Roman" w:hAnsi="Times New Roman" w:cs="Times New Roman"/>
          <w:sz w:val="24"/>
          <w:szCs w:val="24"/>
        </w:rPr>
      </w:pPr>
      <w:r>
        <w:rPr>
          <w:rFonts w:ascii="Times New Roman" w:hAnsi="Times New Roman" w:cs="Times New Roman"/>
          <w:sz w:val="24"/>
          <w:szCs w:val="24"/>
        </w:rPr>
        <w:t>Figure 1.3- A graph representing the participant’s response to the stimuli over 100 trials on a binary scale, with 0 being incorrect response and 1 being correct response. The accuracy in discriminating the tilt was 60%.</w:t>
      </w:r>
    </w:p>
    <w:p w14:paraId="288D5432" w14:textId="77777777" w:rsidR="00EC5584" w:rsidRDefault="00EC5584" w:rsidP="0036200E">
      <w:pPr>
        <w:spacing w:line="480" w:lineRule="auto"/>
        <w:rPr>
          <w:rFonts w:ascii="Times New Roman" w:hAnsi="Times New Roman" w:cs="Times New Roman"/>
          <w:sz w:val="24"/>
          <w:szCs w:val="24"/>
        </w:rPr>
      </w:pPr>
    </w:p>
    <w:p w14:paraId="504DE61B" w14:textId="49E8BF5F" w:rsidR="00EC5584" w:rsidRDefault="00EC5584" w:rsidP="0036200E">
      <w:pPr>
        <w:spacing w:line="480" w:lineRule="auto"/>
        <w:rPr>
          <w:rFonts w:ascii="Times New Roman" w:hAnsi="Times New Roman" w:cs="Times New Roman"/>
          <w:sz w:val="24"/>
          <w:szCs w:val="24"/>
        </w:rPr>
      </w:pPr>
      <w:r>
        <w:rPr>
          <w:rFonts w:ascii="Times New Roman" w:hAnsi="Times New Roman" w:cs="Times New Roman"/>
          <w:sz w:val="24"/>
          <w:szCs w:val="24"/>
        </w:rPr>
        <w:t>Describing a reversal, as where the participant goes from correct to incorrect and vice versa. Using last 5 intervals to get absolute threshold. It occurred in following trials: - 20, 19.5,19,18.5,18 (ignoring the negative sign, taking 0 as 1). The absolute threshold calculated by taking out average of these 5 values which came out to be 19.</w:t>
      </w:r>
    </w:p>
    <w:p w14:paraId="11893389" w14:textId="44F40FC1" w:rsidR="00872C22" w:rsidRDefault="00872C22" w:rsidP="008C1BB8">
      <w:pPr>
        <w:rPr>
          <w:rFonts w:ascii="Times New Roman" w:hAnsi="Times New Roman" w:cs="Times New Roman"/>
          <w:sz w:val="24"/>
          <w:szCs w:val="24"/>
        </w:rPr>
      </w:pPr>
      <w:r>
        <w:rPr>
          <w:noProof/>
        </w:rPr>
        <w:lastRenderedPageBreak/>
        <w:drawing>
          <wp:inline distT="0" distB="0" distL="0" distR="0" wp14:anchorId="620D3E0C" wp14:editId="3DD7EE3B">
            <wp:extent cx="5731510" cy="3267710"/>
            <wp:effectExtent l="0" t="0" r="2540" b="8890"/>
            <wp:docPr id="1207226658" name="Chart 1">
              <a:extLst xmlns:a="http://schemas.openxmlformats.org/drawingml/2006/main">
                <a:ext uri="{FF2B5EF4-FFF2-40B4-BE49-F238E27FC236}">
                  <a16:creationId xmlns:a16="http://schemas.microsoft.com/office/drawing/2014/main" id="{19BF7CE1-CBAE-6BF4-EB61-CCBE11EA22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226AEA" w14:textId="77777777" w:rsidR="00F1331D" w:rsidRDefault="00F1331D" w:rsidP="008C1BB8">
      <w:pPr>
        <w:rPr>
          <w:rFonts w:ascii="Times New Roman" w:hAnsi="Times New Roman" w:cs="Times New Roman"/>
          <w:b/>
          <w:bCs/>
          <w:sz w:val="32"/>
          <w:szCs w:val="32"/>
        </w:rPr>
      </w:pPr>
    </w:p>
    <w:p w14:paraId="24E860EB" w14:textId="77777777" w:rsidR="00F1331D" w:rsidRDefault="00F1331D" w:rsidP="008C1BB8">
      <w:pPr>
        <w:rPr>
          <w:rFonts w:ascii="Times New Roman" w:hAnsi="Times New Roman" w:cs="Times New Roman"/>
          <w:b/>
          <w:bCs/>
          <w:sz w:val="32"/>
          <w:szCs w:val="32"/>
        </w:rPr>
      </w:pPr>
    </w:p>
    <w:p w14:paraId="46F17B76" w14:textId="77777777" w:rsidR="00F1331D" w:rsidRDefault="00F1331D" w:rsidP="008C1BB8">
      <w:pPr>
        <w:rPr>
          <w:rFonts w:ascii="Times New Roman" w:hAnsi="Times New Roman" w:cs="Times New Roman"/>
          <w:b/>
          <w:bCs/>
          <w:sz w:val="32"/>
          <w:szCs w:val="32"/>
        </w:rPr>
      </w:pPr>
    </w:p>
    <w:p w14:paraId="3F7BB08C" w14:textId="77777777" w:rsidR="00F1331D" w:rsidRDefault="00F1331D" w:rsidP="008C1BB8">
      <w:pPr>
        <w:rPr>
          <w:rFonts w:ascii="Times New Roman" w:hAnsi="Times New Roman" w:cs="Times New Roman"/>
          <w:b/>
          <w:bCs/>
          <w:sz w:val="32"/>
          <w:szCs w:val="32"/>
        </w:rPr>
      </w:pPr>
    </w:p>
    <w:p w14:paraId="755B742B" w14:textId="77777777" w:rsidR="00F1331D" w:rsidRDefault="00F1331D" w:rsidP="008C1BB8">
      <w:pPr>
        <w:rPr>
          <w:rFonts w:ascii="Times New Roman" w:hAnsi="Times New Roman" w:cs="Times New Roman"/>
          <w:b/>
          <w:bCs/>
          <w:sz w:val="32"/>
          <w:szCs w:val="32"/>
        </w:rPr>
      </w:pPr>
    </w:p>
    <w:p w14:paraId="0AC4E232" w14:textId="77777777" w:rsidR="00F1331D" w:rsidRDefault="00F1331D" w:rsidP="008C1BB8">
      <w:pPr>
        <w:rPr>
          <w:rFonts w:ascii="Times New Roman" w:hAnsi="Times New Roman" w:cs="Times New Roman"/>
          <w:b/>
          <w:bCs/>
          <w:sz w:val="32"/>
          <w:szCs w:val="32"/>
        </w:rPr>
      </w:pPr>
    </w:p>
    <w:p w14:paraId="609AA871" w14:textId="77777777" w:rsidR="00F1331D" w:rsidRDefault="00F1331D" w:rsidP="008C1BB8">
      <w:pPr>
        <w:rPr>
          <w:rFonts w:ascii="Times New Roman" w:hAnsi="Times New Roman" w:cs="Times New Roman"/>
          <w:b/>
          <w:bCs/>
          <w:sz w:val="32"/>
          <w:szCs w:val="32"/>
        </w:rPr>
      </w:pPr>
    </w:p>
    <w:p w14:paraId="45483166" w14:textId="77777777" w:rsidR="00F1331D" w:rsidRDefault="00F1331D" w:rsidP="008C1BB8">
      <w:pPr>
        <w:rPr>
          <w:rFonts w:ascii="Times New Roman" w:hAnsi="Times New Roman" w:cs="Times New Roman"/>
          <w:b/>
          <w:bCs/>
          <w:sz w:val="32"/>
          <w:szCs w:val="32"/>
        </w:rPr>
      </w:pPr>
    </w:p>
    <w:p w14:paraId="61B69CB7" w14:textId="77777777" w:rsidR="00F1331D" w:rsidRDefault="00F1331D" w:rsidP="008C1BB8">
      <w:pPr>
        <w:rPr>
          <w:rFonts w:ascii="Times New Roman" w:hAnsi="Times New Roman" w:cs="Times New Roman"/>
          <w:b/>
          <w:bCs/>
          <w:sz w:val="32"/>
          <w:szCs w:val="32"/>
        </w:rPr>
      </w:pPr>
    </w:p>
    <w:p w14:paraId="64991832" w14:textId="77777777" w:rsidR="00F1331D" w:rsidRDefault="00F1331D" w:rsidP="008C1BB8">
      <w:pPr>
        <w:rPr>
          <w:rFonts w:ascii="Times New Roman" w:hAnsi="Times New Roman" w:cs="Times New Roman"/>
          <w:b/>
          <w:bCs/>
          <w:sz w:val="32"/>
          <w:szCs w:val="32"/>
        </w:rPr>
      </w:pPr>
    </w:p>
    <w:p w14:paraId="63ABAE2B" w14:textId="77777777" w:rsidR="00F1331D" w:rsidRDefault="00F1331D" w:rsidP="008C1BB8">
      <w:pPr>
        <w:rPr>
          <w:rFonts w:ascii="Times New Roman" w:hAnsi="Times New Roman" w:cs="Times New Roman"/>
          <w:b/>
          <w:bCs/>
          <w:sz w:val="32"/>
          <w:szCs w:val="32"/>
        </w:rPr>
      </w:pPr>
    </w:p>
    <w:p w14:paraId="2469FC2D" w14:textId="77777777" w:rsidR="00F1331D" w:rsidRDefault="00F1331D" w:rsidP="008C1BB8">
      <w:pPr>
        <w:rPr>
          <w:rFonts w:ascii="Times New Roman" w:hAnsi="Times New Roman" w:cs="Times New Roman"/>
          <w:b/>
          <w:bCs/>
          <w:sz w:val="32"/>
          <w:szCs w:val="32"/>
        </w:rPr>
      </w:pPr>
    </w:p>
    <w:p w14:paraId="2FD7C738" w14:textId="77777777" w:rsidR="00F1331D" w:rsidRDefault="00F1331D" w:rsidP="008C1BB8">
      <w:pPr>
        <w:rPr>
          <w:rFonts w:ascii="Times New Roman" w:hAnsi="Times New Roman" w:cs="Times New Roman"/>
          <w:b/>
          <w:bCs/>
          <w:sz w:val="32"/>
          <w:szCs w:val="32"/>
        </w:rPr>
      </w:pPr>
    </w:p>
    <w:p w14:paraId="700AE51B" w14:textId="77777777" w:rsidR="00F1331D" w:rsidRDefault="00F1331D" w:rsidP="008C1BB8">
      <w:pPr>
        <w:rPr>
          <w:rFonts w:ascii="Times New Roman" w:hAnsi="Times New Roman" w:cs="Times New Roman"/>
          <w:b/>
          <w:bCs/>
          <w:sz w:val="32"/>
          <w:szCs w:val="32"/>
        </w:rPr>
      </w:pPr>
    </w:p>
    <w:p w14:paraId="55637C52" w14:textId="77777777" w:rsidR="00F1331D" w:rsidRDefault="00F1331D" w:rsidP="008C1BB8">
      <w:pPr>
        <w:rPr>
          <w:rFonts w:ascii="Times New Roman" w:hAnsi="Times New Roman" w:cs="Times New Roman"/>
          <w:b/>
          <w:bCs/>
          <w:sz w:val="32"/>
          <w:szCs w:val="32"/>
        </w:rPr>
      </w:pPr>
    </w:p>
    <w:p w14:paraId="1AE23CF2" w14:textId="6D04349E" w:rsidR="00872C22" w:rsidRPr="00A165E7" w:rsidRDefault="00872C22" w:rsidP="008C1BB8">
      <w:pPr>
        <w:rPr>
          <w:rFonts w:ascii="Times New Roman" w:hAnsi="Times New Roman" w:cs="Times New Roman"/>
          <w:b/>
          <w:bCs/>
          <w:sz w:val="32"/>
          <w:szCs w:val="32"/>
        </w:rPr>
      </w:pPr>
      <w:r w:rsidRPr="00A165E7">
        <w:rPr>
          <w:rFonts w:ascii="Times New Roman" w:hAnsi="Times New Roman" w:cs="Times New Roman"/>
          <w:b/>
          <w:bCs/>
          <w:sz w:val="32"/>
          <w:szCs w:val="32"/>
        </w:rPr>
        <w:lastRenderedPageBreak/>
        <w:t>Discussion</w:t>
      </w:r>
    </w:p>
    <w:p w14:paraId="47CAC3C7" w14:textId="287D963F" w:rsidR="00872C22" w:rsidRDefault="00872C22" w:rsidP="00F1331D">
      <w:pPr>
        <w:spacing w:line="480" w:lineRule="auto"/>
        <w:rPr>
          <w:rFonts w:ascii="Times New Roman" w:hAnsi="Times New Roman" w:cs="Times New Roman"/>
          <w:sz w:val="24"/>
          <w:szCs w:val="24"/>
        </w:rPr>
      </w:pPr>
      <w:r>
        <w:rPr>
          <w:rFonts w:ascii="Times New Roman" w:hAnsi="Times New Roman" w:cs="Times New Roman"/>
          <w:sz w:val="24"/>
          <w:szCs w:val="24"/>
        </w:rPr>
        <w:t>The result shows that participants threshold to detect the tilt was 19 degrees with an 60% accuracy rate. Th</w:t>
      </w:r>
      <w:r w:rsidR="007107FE">
        <w:rPr>
          <w:rFonts w:ascii="Times New Roman" w:hAnsi="Times New Roman" w:cs="Times New Roman"/>
          <w:sz w:val="24"/>
          <w:szCs w:val="24"/>
        </w:rPr>
        <w:t xml:space="preserve">is suggests that the minimum intensity that the participant could detect of the stimulus was 19 at 60% of the time. This denotes that the participant found the experiment a bit challenging with inconsistent performance. The adaptive staircase procedure has merits of its own but it can only </w:t>
      </w:r>
      <w:r w:rsidR="00A165E7">
        <w:rPr>
          <w:rFonts w:ascii="Times New Roman" w:hAnsi="Times New Roman" w:cs="Times New Roman"/>
          <w:sz w:val="24"/>
          <w:szCs w:val="24"/>
        </w:rPr>
        <w:t>be operated best when the extraneous variables are controlled in a lab setting. The experiment can be modified for betterment with actually performing the experiment with a distractor as it is tough to sustain attention on the orientation of the stimuli with real life distractors present.</w:t>
      </w:r>
    </w:p>
    <w:p w14:paraId="51AD6A0E" w14:textId="77777777" w:rsidR="0036200E" w:rsidRDefault="0036200E" w:rsidP="00F1331D">
      <w:pPr>
        <w:spacing w:line="480" w:lineRule="auto"/>
        <w:rPr>
          <w:rFonts w:ascii="Times New Roman" w:hAnsi="Times New Roman" w:cs="Times New Roman"/>
          <w:sz w:val="24"/>
          <w:szCs w:val="24"/>
        </w:rPr>
      </w:pPr>
    </w:p>
    <w:p w14:paraId="64A14907" w14:textId="77777777" w:rsidR="0036200E" w:rsidRDefault="0036200E" w:rsidP="00A165E7">
      <w:pPr>
        <w:spacing w:line="480" w:lineRule="auto"/>
        <w:rPr>
          <w:rFonts w:ascii="Times New Roman" w:hAnsi="Times New Roman" w:cs="Times New Roman"/>
          <w:sz w:val="24"/>
          <w:szCs w:val="24"/>
        </w:rPr>
      </w:pPr>
    </w:p>
    <w:p w14:paraId="1C48C985" w14:textId="77777777" w:rsidR="0036200E" w:rsidRDefault="0036200E" w:rsidP="00A165E7">
      <w:pPr>
        <w:spacing w:line="480" w:lineRule="auto"/>
        <w:rPr>
          <w:rFonts w:ascii="Times New Roman" w:hAnsi="Times New Roman" w:cs="Times New Roman"/>
          <w:sz w:val="24"/>
          <w:szCs w:val="24"/>
        </w:rPr>
      </w:pPr>
    </w:p>
    <w:p w14:paraId="68BFD67E" w14:textId="77777777" w:rsidR="0036200E" w:rsidRDefault="0036200E" w:rsidP="00A165E7">
      <w:pPr>
        <w:spacing w:line="480" w:lineRule="auto"/>
        <w:rPr>
          <w:rFonts w:ascii="Times New Roman" w:hAnsi="Times New Roman" w:cs="Times New Roman"/>
          <w:b/>
          <w:bCs/>
          <w:sz w:val="32"/>
          <w:szCs w:val="32"/>
        </w:rPr>
      </w:pPr>
    </w:p>
    <w:p w14:paraId="35F6031A" w14:textId="77777777" w:rsidR="0036200E" w:rsidRDefault="0036200E" w:rsidP="00A165E7">
      <w:pPr>
        <w:spacing w:line="480" w:lineRule="auto"/>
        <w:rPr>
          <w:rFonts w:ascii="Times New Roman" w:hAnsi="Times New Roman" w:cs="Times New Roman"/>
          <w:b/>
          <w:bCs/>
          <w:sz w:val="32"/>
          <w:szCs w:val="32"/>
        </w:rPr>
      </w:pPr>
    </w:p>
    <w:p w14:paraId="28EEF44C" w14:textId="77777777" w:rsidR="0036200E" w:rsidRDefault="0036200E" w:rsidP="00A165E7">
      <w:pPr>
        <w:spacing w:line="480" w:lineRule="auto"/>
        <w:rPr>
          <w:rFonts w:ascii="Times New Roman" w:hAnsi="Times New Roman" w:cs="Times New Roman"/>
          <w:b/>
          <w:bCs/>
          <w:sz w:val="32"/>
          <w:szCs w:val="32"/>
        </w:rPr>
      </w:pPr>
    </w:p>
    <w:p w14:paraId="209745AF" w14:textId="77777777" w:rsidR="0036200E" w:rsidRDefault="0036200E" w:rsidP="00A165E7">
      <w:pPr>
        <w:spacing w:line="480" w:lineRule="auto"/>
        <w:rPr>
          <w:rFonts w:ascii="Times New Roman" w:hAnsi="Times New Roman" w:cs="Times New Roman"/>
          <w:b/>
          <w:bCs/>
          <w:sz w:val="32"/>
          <w:szCs w:val="32"/>
        </w:rPr>
      </w:pPr>
    </w:p>
    <w:p w14:paraId="002AFDFC" w14:textId="77777777" w:rsidR="0036200E" w:rsidRDefault="0036200E" w:rsidP="00A165E7">
      <w:pPr>
        <w:spacing w:line="480" w:lineRule="auto"/>
        <w:rPr>
          <w:rFonts w:ascii="Times New Roman" w:hAnsi="Times New Roman" w:cs="Times New Roman"/>
          <w:b/>
          <w:bCs/>
          <w:sz w:val="32"/>
          <w:szCs w:val="32"/>
        </w:rPr>
      </w:pPr>
    </w:p>
    <w:p w14:paraId="19B96D53" w14:textId="77777777" w:rsidR="0036200E" w:rsidRDefault="0036200E" w:rsidP="00A165E7">
      <w:pPr>
        <w:spacing w:line="480" w:lineRule="auto"/>
        <w:rPr>
          <w:rFonts w:ascii="Times New Roman" w:hAnsi="Times New Roman" w:cs="Times New Roman"/>
          <w:b/>
          <w:bCs/>
          <w:sz w:val="32"/>
          <w:szCs w:val="32"/>
        </w:rPr>
      </w:pPr>
    </w:p>
    <w:p w14:paraId="1AA75541" w14:textId="77777777" w:rsidR="0036200E" w:rsidRDefault="0036200E" w:rsidP="00A165E7">
      <w:pPr>
        <w:spacing w:line="480" w:lineRule="auto"/>
        <w:rPr>
          <w:rFonts w:ascii="Times New Roman" w:hAnsi="Times New Roman" w:cs="Times New Roman"/>
          <w:b/>
          <w:bCs/>
          <w:sz w:val="32"/>
          <w:szCs w:val="32"/>
        </w:rPr>
      </w:pPr>
    </w:p>
    <w:p w14:paraId="2DA39A0A" w14:textId="77777777" w:rsidR="0036200E" w:rsidRDefault="0036200E" w:rsidP="00A165E7">
      <w:pPr>
        <w:spacing w:line="480" w:lineRule="auto"/>
        <w:rPr>
          <w:rFonts w:ascii="Times New Roman" w:hAnsi="Times New Roman" w:cs="Times New Roman"/>
          <w:b/>
          <w:bCs/>
          <w:sz w:val="32"/>
          <w:szCs w:val="32"/>
        </w:rPr>
      </w:pPr>
    </w:p>
    <w:p w14:paraId="1391BF91" w14:textId="77777777" w:rsidR="0036200E" w:rsidRDefault="0036200E" w:rsidP="00A165E7">
      <w:pPr>
        <w:spacing w:line="480" w:lineRule="auto"/>
        <w:rPr>
          <w:rFonts w:ascii="Times New Roman" w:hAnsi="Times New Roman" w:cs="Times New Roman"/>
          <w:b/>
          <w:bCs/>
          <w:sz w:val="32"/>
          <w:szCs w:val="32"/>
        </w:rPr>
      </w:pPr>
    </w:p>
    <w:p w14:paraId="38061971" w14:textId="785943FA" w:rsidR="0036200E" w:rsidRDefault="0036200E" w:rsidP="00A165E7">
      <w:pPr>
        <w:spacing w:line="480" w:lineRule="auto"/>
        <w:rPr>
          <w:rFonts w:ascii="Times New Roman" w:hAnsi="Times New Roman" w:cs="Times New Roman"/>
          <w:b/>
          <w:bCs/>
          <w:sz w:val="32"/>
          <w:szCs w:val="32"/>
        </w:rPr>
      </w:pPr>
      <w:r w:rsidRPr="0036200E">
        <w:rPr>
          <w:rFonts w:ascii="Times New Roman" w:hAnsi="Times New Roman" w:cs="Times New Roman"/>
          <w:b/>
          <w:bCs/>
          <w:sz w:val="32"/>
          <w:szCs w:val="32"/>
        </w:rPr>
        <w:t xml:space="preserve">References </w:t>
      </w:r>
    </w:p>
    <w:p w14:paraId="30767F7C" w14:textId="3EE0D0F6" w:rsidR="0036200E" w:rsidRPr="0036200E" w:rsidRDefault="0036200E" w:rsidP="0036200E">
      <w:pPr>
        <w:spacing w:line="480" w:lineRule="auto"/>
        <w:rPr>
          <w:rFonts w:ascii="Times New Roman" w:hAnsi="Times New Roman" w:cs="Times New Roman"/>
          <w:sz w:val="24"/>
          <w:szCs w:val="24"/>
        </w:rPr>
      </w:pPr>
      <w:r w:rsidRPr="0036200E">
        <w:rPr>
          <w:rFonts w:ascii="Times New Roman" w:hAnsi="Times New Roman" w:cs="Times New Roman"/>
          <w:sz w:val="24"/>
          <w:szCs w:val="24"/>
        </w:rPr>
        <w:t xml:space="preserve">Smits, C., </w:t>
      </w:r>
      <w:proofErr w:type="spellStart"/>
      <w:r w:rsidRPr="0036200E">
        <w:rPr>
          <w:rFonts w:ascii="Times New Roman" w:hAnsi="Times New Roman" w:cs="Times New Roman"/>
          <w:sz w:val="24"/>
          <w:szCs w:val="24"/>
        </w:rPr>
        <w:t>Festen</w:t>
      </w:r>
      <w:proofErr w:type="spellEnd"/>
      <w:r w:rsidRPr="0036200E">
        <w:rPr>
          <w:rFonts w:ascii="Times New Roman" w:hAnsi="Times New Roman" w:cs="Times New Roman"/>
          <w:sz w:val="24"/>
          <w:szCs w:val="24"/>
        </w:rPr>
        <w:t xml:space="preserve">, J. M., Swanepoel, D. W., Moore, D. R., &amp; Dillon, H. (2022). The one-up one-down adaptive (staircase) procedure in speech-in-noise testing: Standard error of measurement and fluctuations in the track. </w:t>
      </w:r>
      <w:r w:rsidRPr="0036200E">
        <w:rPr>
          <w:rFonts w:ascii="Times New Roman" w:hAnsi="Times New Roman" w:cs="Times New Roman"/>
          <w:i/>
          <w:iCs/>
          <w:sz w:val="24"/>
          <w:szCs w:val="24"/>
        </w:rPr>
        <w:t>The Journal of the Acoustical Society of America</w:t>
      </w:r>
      <w:r w:rsidRPr="0036200E">
        <w:rPr>
          <w:rFonts w:ascii="Times New Roman" w:hAnsi="Times New Roman" w:cs="Times New Roman"/>
          <w:sz w:val="24"/>
          <w:szCs w:val="24"/>
        </w:rPr>
        <w:t xml:space="preserve">, </w:t>
      </w:r>
      <w:r w:rsidRPr="0036200E">
        <w:rPr>
          <w:rFonts w:ascii="Times New Roman" w:hAnsi="Times New Roman" w:cs="Times New Roman"/>
          <w:i/>
          <w:iCs/>
          <w:sz w:val="24"/>
          <w:szCs w:val="24"/>
        </w:rPr>
        <w:t>152</w:t>
      </w:r>
      <w:r w:rsidRPr="0036200E">
        <w:rPr>
          <w:rFonts w:ascii="Times New Roman" w:hAnsi="Times New Roman" w:cs="Times New Roman"/>
          <w:sz w:val="24"/>
          <w:szCs w:val="24"/>
        </w:rPr>
        <w:t xml:space="preserve">(4), 2357–2368. </w:t>
      </w:r>
      <w:hyperlink r:id="rId9" w:history="1">
        <w:r w:rsidRPr="0036200E">
          <w:rPr>
            <w:rStyle w:val="Hyperlink"/>
            <w:rFonts w:ascii="Times New Roman" w:hAnsi="Times New Roman" w:cs="Times New Roman"/>
            <w:sz w:val="24"/>
            <w:szCs w:val="24"/>
          </w:rPr>
          <w:t>https://doi.org/10.1121/10.0014898</w:t>
        </w:r>
      </w:hyperlink>
    </w:p>
    <w:p w14:paraId="1FBCEDD3" w14:textId="77777777" w:rsidR="0036200E" w:rsidRPr="0036200E" w:rsidRDefault="0036200E" w:rsidP="0036200E">
      <w:pPr>
        <w:spacing w:line="480" w:lineRule="auto"/>
        <w:rPr>
          <w:rFonts w:ascii="Times New Roman" w:hAnsi="Times New Roman" w:cs="Times New Roman"/>
          <w:b/>
          <w:bCs/>
          <w:sz w:val="32"/>
          <w:szCs w:val="32"/>
        </w:rPr>
      </w:pPr>
    </w:p>
    <w:p w14:paraId="1F39CB0E" w14:textId="77777777" w:rsidR="0036200E" w:rsidRPr="0036200E" w:rsidRDefault="0036200E" w:rsidP="00A165E7">
      <w:pPr>
        <w:spacing w:line="480" w:lineRule="auto"/>
        <w:rPr>
          <w:rFonts w:ascii="Times New Roman" w:hAnsi="Times New Roman" w:cs="Times New Roman"/>
          <w:b/>
          <w:bCs/>
          <w:sz w:val="32"/>
          <w:szCs w:val="32"/>
        </w:rPr>
      </w:pPr>
    </w:p>
    <w:sectPr w:rsidR="0036200E" w:rsidRPr="00362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2864B8"/>
    <w:multiLevelType w:val="hybridMultilevel"/>
    <w:tmpl w:val="635ACED8"/>
    <w:lvl w:ilvl="0" w:tplc="27902DD4">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6369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BB8"/>
    <w:rsid w:val="0036200E"/>
    <w:rsid w:val="004025FE"/>
    <w:rsid w:val="006367F2"/>
    <w:rsid w:val="006B197D"/>
    <w:rsid w:val="007107FE"/>
    <w:rsid w:val="00715266"/>
    <w:rsid w:val="00834F2E"/>
    <w:rsid w:val="00872C22"/>
    <w:rsid w:val="008C1BB8"/>
    <w:rsid w:val="008C3AEB"/>
    <w:rsid w:val="009971CA"/>
    <w:rsid w:val="00A165E7"/>
    <w:rsid w:val="00CB15A6"/>
    <w:rsid w:val="00EC5584"/>
    <w:rsid w:val="00F1331D"/>
    <w:rsid w:val="00FE4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7E79"/>
  <w15:chartTrackingRefBased/>
  <w15:docId w15:val="{22E9A3F0-4E76-468E-9E68-F984C5187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1CA"/>
    <w:pPr>
      <w:ind w:left="720"/>
      <w:contextualSpacing/>
    </w:pPr>
  </w:style>
  <w:style w:type="character" w:styleId="Hyperlink">
    <w:name w:val="Hyperlink"/>
    <w:basedOn w:val="DefaultParagraphFont"/>
    <w:uiPriority w:val="99"/>
    <w:unhideWhenUsed/>
    <w:rsid w:val="0036200E"/>
    <w:rPr>
      <w:color w:val="0563C1" w:themeColor="hyperlink"/>
      <w:u w:val="single"/>
    </w:rPr>
  </w:style>
  <w:style w:type="character" w:styleId="UnresolvedMention">
    <w:name w:val="Unresolved Mention"/>
    <w:basedOn w:val="DefaultParagraphFont"/>
    <w:uiPriority w:val="99"/>
    <w:semiHidden/>
    <w:unhideWhenUsed/>
    <w:rsid w:val="00362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815267">
      <w:bodyDiv w:val="1"/>
      <w:marLeft w:val="0"/>
      <w:marRight w:val="0"/>
      <w:marTop w:val="0"/>
      <w:marBottom w:val="0"/>
      <w:divBdr>
        <w:top w:val="none" w:sz="0" w:space="0" w:color="auto"/>
        <w:left w:val="none" w:sz="0" w:space="0" w:color="auto"/>
        <w:bottom w:val="none" w:sz="0" w:space="0" w:color="auto"/>
        <w:right w:val="none" w:sz="0" w:space="0" w:color="auto"/>
      </w:divBdr>
      <w:divsChild>
        <w:div w:id="1189103822">
          <w:marLeft w:val="-720"/>
          <w:marRight w:val="0"/>
          <w:marTop w:val="0"/>
          <w:marBottom w:val="0"/>
          <w:divBdr>
            <w:top w:val="none" w:sz="0" w:space="0" w:color="auto"/>
            <w:left w:val="none" w:sz="0" w:space="0" w:color="auto"/>
            <w:bottom w:val="none" w:sz="0" w:space="0" w:color="auto"/>
            <w:right w:val="none" w:sz="0" w:space="0" w:color="auto"/>
          </w:divBdr>
        </w:div>
      </w:divsChild>
    </w:div>
    <w:div w:id="1108113889">
      <w:bodyDiv w:val="1"/>
      <w:marLeft w:val="0"/>
      <w:marRight w:val="0"/>
      <w:marTop w:val="0"/>
      <w:marBottom w:val="0"/>
      <w:divBdr>
        <w:top w:val="none" w:sz="0" w:space="0" w:color="auto"/>
        <w:left w:val="none" w:sz="0" w:space="0" w:color="auto"/>
        <w:bottom w:val="none" w:sz="0" w:space="0" w:color="auto"/>
        <w:right w:val="none" w:sz="0" w:space="0" w:color="auto"/>
      </w:divBdr>
      <w:divsChild>
        <w:div w:id="11284729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21/10.001489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6431bca9d6e0d2d/&#25991;&#26723;/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6431bca9d6e0d2d/&#25991;&#26723;/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6431bca9d6e0d2d/&#25991;&#26723;/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Tilt</a:t>
            </a:r>
            <a:r>
              <a:rPr lang="en-US" b="1" baseline="0"/>
              <a:t> Intensity (deg) per trial</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tilt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Sheet1!$E$2:$E$101</c:f>
              <c:numCache>
                <c:formatCode>General</c:formatCode>
                <c:ptCount val="100"/>
                <c:pt idx="0">
                  <c:v>10</c:v>
                </c:pt>
                <c:pt idx="1">
                  <c:v>8</c:v>
                </c:pt>
                <c:pt idx="2">
                  <c:v>9</c:v>
                </c:pt>
                <c:pt idx="3">
                  <c:v>-9</c:v>
                </c:pt>
                <c:pt idx="4">
                  <c:v>9</c:v>
                </c:pt>
                <c:pt idx="5">
                  <c:v>-8</c:v>
                </c:pt>
                <c:pt idx="6">
                  <c:v>8</c:v>
                </c:pt>
                <c:pt idx="7">
                  <c:v>8</c:v>
                </c:pt>
                <c:pt idx="8">
                  <c:v>8.5</c:v>
                </c:pt>
                <c:pt idx="9">
                  <c:v>-8.5</c:v>
                </c:pt>
                <c:pt idx="10">
                  <c:v>8.5</c:v>
                </c:pt>
                <c:pt idx="11">
                  <c:v>-8</c:v>
                </c:pt>
                <c:pt idx="12">
                  <c:v>8</c:v>
                </c:pt>
                <c:pt idx="13">
                  <c:v>8</c:v>
                </c:pt>
                <c:pt idx="14">
                  <c:v>-7.5</c:v>
                </c:pt>
                <c:pt idx="15">
                  <c:v>8</c:v>
                </c:pt>
                <c:pt idx="16">
                  <c:v>-8.5</c:v>
                </c:pt>
                <c:pt idx="17">
                  <c:v>-8.5</c:v>
                </c:pt>
                <c:pt idx="18">
                  <c:v>-9</c:v>
                </c:pt>
                <c:pt idx="19">
                  <c:v>9.5</c:v>
                </c:pt>
                <c:pt idx="20">
                  <c:v>-10</c:v>
                </c:pt>
                <c:pt idx="21">
                  <c:v>-10</c:v>
                </c:pt>
                <c:pt idx="22">
                  <c:v>-10.5</c:v>
                </c:pt>
                <c:pt idx="23">
                  <c:v>-11</c:v>
                </c:pt>
                <c:pt idx="24">
                  <c:v>-11.5</c:v>
                </c:pt>
                <c:pt idx="25">
                  <c:v>11.5</c:v>
                </c:pt>
                <c:pt idx="26">
                  <c:v>-12</c:v>
                </c:pt>
                <c:pt idx="27">
                  <c:v>12.5</c:v>
                </c:pt>
                <c:pt idx="28">
                  <c:v>12.5</c:v>
                </c:pt>
                <c:pt idx="29">
                  <c:v>-13</c:v>
                </c:pt>
                <c:pt idx="30">
                  <c:v>13</c:v>
                </c:pt>
                <c:pt idx="31">
                  <c:v>-13</c:v>
                </c:pt>
                <c:pt idx="32">
                  <c:v>12.5</c:v>
                </c:pt>
                <c:pt idx="33">
                  <c:v>-12.5</c:v>
                </c:pt>
                <c:pt idx="34">
                  <c:v>-12.5</c:v>
                </c:pt>
                <c:pt idx="35">
                  <c:v>-13</c:v>
                </c:pt>
                <c:pt idx="36">
                  <c:v>13</c:v>
                </c:pt>
                <c:pt idx="37">
                  <c:v>-13</c:v>
                </c:pt>
                <c:pt idx="38">
                  <c:v>12.5</c:v>
                </c:pt>
                <c:pt idx="39">
                  <c:v>-12.5</c:v>
                </c:pt>
                <c:pt idx="40">
                  <c:v>-13</c:v>
                </c:pt>
                <c:pt idx="41">
                  <c:v>13.5</c:v>
                </c:pt>
                <c:pt idx="42">
                  <c:v>14</c:v>
                </c:pt>
                <c:pt idx="43">
                  <c:v>-14</c:v>
                </c:pt>
                <c:pt idx="44">
                  <c:v>14</c:v>
                </c:pt>
                <c:pt idx="45">
                  <c:v>-14.5</c:v>
                </c:pt>
                <c:pt idx="46">
                  <c:v>15</c:v>
                </c:pt>
                <c:pt idx="47">
                  <c:v>15.5</c:v>
                </c:pt>
                <c:pt idx="48">
                  <c:v>-15.5</c:v>
                </c:pt>
                <c:pt idx="49">
                  <c:v>-15.5</c:v>
                </c:pt>
                <c:pt idx="50">
                  <c:v>-10</c:v>
                </c:pt>
                <c:pt idx="51">
                  <c:v>-12</c:v>
                </c:pt>
                <c:pt idx="52">
                  <c:v>14</c:v>
                </c:pt>
                <c:pt idx="53">
                  <c:v>13</c:v>
                </c:pt>
                <c:pt idx="54">
                  <c:v>13</c:v>
                </c:pt>
                <c:pt idx="55">
                  <c:v>-13</c:v>
                </c:pt>
                <c:pt idx="56">
                  <c:v>14</c:v>
                </c:pt>
                <c:pt idx="57">
                  <c:v>14</c:v>
                </c:pt>
                <c:pt idx="58">
                  <c:v>14</c:v>
                </c:pt>
                <c:pt idx="59">
                  <c:v>-13.5</c:v>
                </c:pt>
                <c:pt idx="60">
                  <c:v>14</c:v>
                </c:pt>
                <c:pt idx="61">
                  <c:v>14</c:v>
                </c:pt>
                <c:pt idx="62">
                  <c:v>-14</c:v>
                </c:pt>
                <c:pt idx="63">
                  <c:v>-14.5</c:v>
                </c:pt>
                <c:pt idx="64">
                  <c:v>15</c:v>
                </c:pt>
                <c:pt idx="65">
                  <c:v>-15</c:v>
                </c:pt>
                <c:pt idx="66">
                  <c:v>-15.5</c:v>
                </c:pt>
                <c:pt idx="67">
                  <c:v>-16</c:v>
                </c:pt>
                <c:pt idx="68">
                  <c:v>16.5</c:v>
                </c:pt>
                <c:pt idx="69">
                  <c:v>16.5</c:v>
                </c:pt>
                <c:pt idx="70">
                  <c:v>-16.5</c:v>
                </c:pt>
                <c:pt idx="71">
                  <c:v>-17</c:v>
                </c:pt>
                <c:pt idx="72">
                  <c:v>17.5</c:v>
                </c:pt>
                <c:pt idx="73">
                  <c:v>-17.5</c:v>
                </c:pt>
                <c:pt idx="74">
                  <c:v>18</c:v>
                </c:pt>
                <c:pt idx="75">
                  <c:v>18</c:v>
                </c:pt>
                <c:pt idx="76">
                  <c:v>-18</c:v>
                </c:pt>
                <c:pt idx="77">
                  <c:v>18.5</c:v>
                </c:pt>
                <c:pt idx="78">
                  <c:v>18.5</c:v>
                </c:pt>
                <c:pt idx="79">
                  <c:v>18.5</c:v>
                </c:pt>
                <c:pt idx="80">
                  <c:v>18</c:v>
                </c:pt>
                <c:pt idx="81">
                  <c:v>18</c:v>
                </c:pt>
                <c:pt idx="82">
                  <c:v>18</c:v>
                </c:pt>
                <c:pt idx="83">
                  <c:v>17.5</c:v>
                </c:pt>
                <c:pt idx="84">
                  <c:v>17.5</c:v>
                </c:pt>
                <c:pt idx="85">
                  <c:v>-17.5</c:v>
                </c:pt>
                <c:pt idx="86">
                  <c:v>18</c:v>
                </c:pt>
                <c:pt idx="87">
                  <c:v>-18</c:v>
                </c:pt>
                <c:pt idx="88">
                  <c:v>18.5</c:v>
                </c:pt>
                <c:pt idx="89">
                  <c:v>-18.5</c:v>
                </c:pt>
                <c:pt idx="90">
                  <c:v>-19</c:v>
                </c:pt>
                <c:pt idx="91">
                  <c:v>-19</c:v>
                </c:pt>
                <c:pt idx="92">
                  <c:v>-19</c:v>
                </c:pt>
                <c:pt idx="93">
                  <c:v>-19.5</c:v>
                </c:pt>
                <c:pt idx="94">
                  <c:v>-19.5</c:v>
                </c:pt>
                <c:pt idx="95">
                  <c:v>-20</c:v>
                </c:pt>
                <c:pt idx="96">
                  <c:v>20</c:v>
                </c:pt>
                <c:pt idx="97">
                  <c:v>-20</c:v>
                </c:pt>
                <c:pt idx="98">
                  <c:v>20</c:v>
                </c:pt>
                <c:pt idx="99">
                  <c:v>-20</c:v>
                </c:pt>
              </c:numCache>
            </c:numRef>
          </c:val>
          <c:smooth val="0"/>
          <c:extLst>
            <c:ext xmlns:c16="http://schemas.microsoft.com/office/drawing/2014/chart" uri="{C3380CC4-5D6E-409C-BE32-E72D297353CC}">
              <c16:uniqueId val="{00000000-3965-414D-872A-E823070A6BE4}"/>
            </c:ext>
          </c:extLst>
        </c:ser>
        <c:dLbls>
          <c:showLegendKey val="0"/>
          <c:showVal val="0"/>
          <c:showCatName val="0"/>
          <c:showSerName val="0"/>
          <c:showPercent val="0"/>
          <c:showBubbleSize val="0"/>
        </c:dLbls>
        <c:marker val="1"/>
        <c:smooth val="0"/>
        <c:axId val="33055215"/>
        <c:axId val="33058095"/>
      </c:lineChart>
      <c:catAx>
        <c:axId val="330552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Trials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58095"/>
        <c:crosses val="autoZero"/>
        <c:auto val="1"/>
        <c:lblAlgn val="ctr"/>
        <c:lblOffset val="100"/>
        <c:noMultiLvlLbl val="0"/>
      </c:catAx>
      <c:valAx>
        <c:axId val="33058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Intensity</a:t>
                </a:r>
                <a:r>
                  <a:rPr lang="en-IN" baseline="0"/>
                  <a:t> of Tilt (deg)</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552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Response</a:t>
            </a:r>
            <a:r>
              <a:rPr lang="en-US" b="1" baseline="0"/>
              <a:t>s Per Trial</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key_resp.corr</c:v>
                </c:pt>
              </c:strCache>
            </c:strRef>
          </c:tx>
          <c:spPr>
            <a:ln w="28575" cap="rnd">
              <a:solidFill>
                <a:schemeClr val="accent1"/>
              </a:solidFill>
              <a:round/>
            </a:ln>
            <a:effectLst/>
          </c:spPr>
          <c:marker>
            <c:symbol val="none"/>
          </c:marker>
          <c:val>
            <c:numRef>
              <c:f>Sheet1!$F$2:$F$101</c:f>
              <c:numCache>
                <c:formatCode>General</c:formatCode>
                <c:ptCount val="100"/>
                <c:pt idx="0">
                  <c:v>1</c:v>
                </c:pt>
                <c:pt idx="1">
                  <c:v>0</c:v>
                </c:pt>
                <c:pt idx="2">
                  <c:v>1</c:v>
                </c:pt>
                <c:pt idx="3">
                  <c:v>1</c:v>
                </c:pt>
                <c:pt idx="4">
                  <c:v>1</c:v>
                </c:pt>
                <c:pt idx="5">
                  <c:v>1</c:v>
                </c:pt>
                <c:pt idx="6">
                  <c:v>1</c:v>
                </c:pt>
                <c:pt idx="7">
                  <c:v>0</c:v>
                </c:pt>
                <c:pt idx="8">
                  <c:v>1</c:v>
                </c:pt>
                <c:pt idx="9">
                  <c:v>1</c:v>
                </c:pt>
                <c:pt idx="10">
                  <c:v>1</c:v>
                </c:pt>
                <c:pt idx="11">
                  <c:v>1</c:v>
                </c:pt>
                <c:pt idx="12">
                  <c:v>1</c:v>
                </c:pt>
                <c:pt idx="13">
                  <c:v>1</c:v>
                </c:pt>
                <c:pt idx="14">
                  <c:v>0</c:v>
                </c:pt>
                <c:pt idx="15">
                  <c:v>0</c:v>
                </c:pt>
                <c:pt idx="16">
                  <c:v>1</c:v>
                </c:pt>
                <c:pt idx="17">
                  <c:v>0</c:v>
                </c:pt>
                <c:pt idx="18">
                  <c:v>0</c:v>
                </c:pt>
                <c:pt idx="19">
                  <c:v>0</c:v>
                </c:pt>
                <c:pt idx="20">
                  <c:v>1</c:v>
                </c:pt>
                <c:pt idx="21">
                  <c:v>0</c:v>
                </c:pt>
                <c:pt idx="22">
                  <c:v>0</c:v>
                </c:pt>
                <c:pt idx="23">
                  <c:v>0</c:v>
                </c:pt>
                <c:pt idx="24">
                  <c:v>1</c:v>
                </c:pt>
                <c:pt idx="25">
                  <c:v>0</c:v>
                </c:pt>
                <c:pt idx="26">
                  <c:v>0</c:v>
                </c:pt>
                <c:pt idx="27">
                  <c:v>1</c:v>
                </c:pt>
                <c:pt idx="28">
                  <c:v>0</c:v>
                </c:pt>
                <c:pt idx="29">
                  <c:v>1</c:v>
                </c:pt>
                <c:pt idx="30">
                  <c:v>1</c:v>
                </c:pt>
                <c:pt idx="31">
                  <c:v>1</c:v>
                </c:pt>
                <c:pt idx="32">
                  <c:v>1</c:v>
                </c:pt>
                <c:pt idx="33">
                  <c:v>1</c:v>
                </c:pt>
                <c:pt idx="34">
                  <c:v>0</c:v>
                </c:pt>
                <c:pt idx="35">
                  <c:v>1</c:v>
                </c:pt>
                <c:pt idx="36">
                  <c:v>1</c:v>
                </c:pt>
                <c:pt idx="37">
                  <c:v>1</c:v>
                </c:pt>
                <c:pt idx="38">
                  <c:v>1</c:v>
                </c:pt>
                <c:pt idx="39">
                  <c:v>0</c:v>
                </c:pt>
                <c:pt idx="40">
                  <c:v>0</c:v>
                </c:pt>
                <c:pt idx="41">
                  <c:v>0</c:v>
                </c:pt>
                <c:pt idx="42">
                  <c:v>1</c:v>
                </c:pt>
                <c:pt idx="43">
                  <c:v>1</c:v>
                </c:pt>
                <c:pt idx="44">
                  <c:v>0</c:v>
                </c:pt>
                <c:pt idx="45">
                  <c:v>0</c:v>
                </c:pt>
                <c:pt idx="46">
                  <c:v>0</c:v>
                </c:pt>
                <c:pt idx="47">
                  <c:v>1</c:v>
                </c:pt>
                <c:pt idx="48">
                  <c:v>1</c:v>
                </c:pt>
                <c:pt idx="49">
                  <c:v>0</c:v>
                </c:pt>
                <c:pt idx="50">
                  <c:v>0</c:v>
                </c:pt>
                <c:pt idx="51">
                  <c:v>0</c:v>
                </c:pt>
                <c:pt idx="52">
                  <c:v>1</c:v>
                </c:pt>
                <c:pt idx="53">
                  <c:v>1</c:v>
                </c:pt>
                <c:pt idx="54">
                  <c:v>1</c:v>
                </c:pt>
                <c:pt idx="55">
                  <c:v>0</c:v>
                </c:pt>
                <c:pt idx="56">
                  <c:v>1</c:v>
                </c:pt>
                <c:pt idx="57">
                  <c:v>1</c:v>
                </c:pt>
                <c:pt idx="58">
                  <c:v>1</c:v>
                </c:pt>
                <c:pt idx="59">
                  <c:v>0</c:v>
                </c:pt>
                <c:pt idx="60">
                  <c:v>1</c:v>
                </c:pt>
                <c:pt idx="61">
                  <c:v>1</c:v>
                </c:pt>
                <c:pt idx="62">
                  <c:v>0</c:v>
                </c:pt>
                <c:pt idx="63">
                  <c:v>0</c:v>
                </c:pt>
                <c:pt idx="64">
                  <c:v>1</c:v>
                </c:pt>
                <c:pt idx="65">
                  <c:v>0</c:v>
                </c:pt>
                <c:pt idx="66">
                  <c:v>0</c:v>
                </c:pt>
                <c:pt idx="67">
                  <c:v>0</c:v>
                </c:pt>
                <c:pt idx="68">
                  <c:v>1</c:v>
                </c:pt>
                <c:pt idx="69">
                  <c:v>1</c:v>
                </c:pt>
                <c:pt idx="70">
                  <c:v>0</c:v>
                </c:pt>
                <c:pt idx="71">
                  <c:v>0</c:v>
                </c:pt>
                <c:pt idx="72">
                  <c:v>1</c:v>
                </c:pt>
                <c:pt idx="73">
                  <c:v>0</c:v>
                </c:pt>
                <c:pt idx="74">
                  <c:v>1</c:v>
                </c:pt>
                <c:pt idx="75">
                  <c:v>1</c:v>
                </c:pt>
                <c:pt idx="76">
                  <c:v>0</c:v>
                </c:pt>
                <c:pt idx="77">
                  <c:v>1</c:v>
                </c:pt>
                <c:pt idx="78">
                  <c:v>1</c:v>
                </c:pt>
                <c:pt idx="79">
                  <c:v>1</c:v>
                </c:pt>
                <c:pt idx="80">
                  <c:v>1</c:v>
                </c:pt>
                <c:pt idx="81">
                  <c:v>1</c:v>
                </c:pt>
                <c:pt idx="82">
                  <c:v>1</c:v>
                </c:pt>
                <c:pt idx="83">
                  <c:v>1</c:v>
                </c:pt>
                <c:pt idx="84">
                  <c:v>1</c:v>
                </c:pt>
                <c:pt idx="85">
                  <c:v>0</c:v>
                </c:pt>
                <c:pt idx="86">
                  <c:v>1</c:v>
                </c:pt>
                <c:pt idx="87">
                  <c:v>0</c:v>
                </c:pt>
                <c:pt idx="88">
                  <c:v>1</c:v>
                </c:pt>
                <c:pt idx="89">
                  <c:v>0</c:v>
                </c:pt>
                <c:pt idx="90">
                  <c:v>1</c:v>
                </c:pt>
                <c:pt idx="91">
                  <c:v>1</c:v>
                </c:pt>
                <c:pt idx="92">
                  <c:v>0</c:v>
                </c:pt>
                <c:pt idx="93">
                  <c:v>1</c:v>
                </c:pt>
                <c:pt idx="94">
                  <c:v>0</c:v>
                </c:pt>
                <c:pt idx="95">
                  <c:v>1</c:v>
                </c:pt>
                <c:pt idx="96">
                  <c:v>0</c:v>
                </c:pt>
                <c:pt idx="97">
                  <c:v>0</c:v>
                </c:pt>
                <c:pt idx="98">
                  <c:v>1</c:v>
                </c:pt>
                <c:pt idx="99">
                  <c:v>1</c:v>
                </c:pt>
              </c:numCache>
            </c:numRef>
          </c:val>
          <c:smooth val="0"/>
          <c:extLst>
            <c:ext xmlns:c16="http://schemas.microsoft.com/office/drawing/2014/chart" uri="{C3380CC4-5D6E-409C-BE32-E72D297353CC}">
              <c16:uniqueId val="{00000000-AC30-4459-BB88-26D10705E6BD}"/>
            </c:ext>
          </c:extLst>
        </c:ser>
        <c:dLbls>
          <c:showLegendKey val="0"/>
          <c:showVal val="0"/>
          <c:showCatName val="0"/>
          <c:showSerName val="0"/>
          <c:showPercent val="0"/>
          <c:showBubbleSize val="0"/>
        </c:dLbls>
        <c:smooth val="0"/>
        <c:axId val="2080570623"/>
        <c:axId val="2080558143"/>
      </c:lineChart>
      <c:catAx>
        <c:axId val="2080570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Trials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558143"/>
        <c:crosses val="autoZero"/>
        <c:auto val="1"/>
        <c:lblAlgn val="ctr"/>
        <c:lblOffset val="100"/>
        <c:noMultiLvlLbl val="0"/>
      </c:catAx>
      <c:valAx>
        <c:axId val="2080558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Responses</a:t>
                </a:r>
              </a:p>
              <a:p>
                <a:pPr>
                  <a:defRPr/>
                </a:pPr>
                <a:r>
                  <a:rPr lang="en-IN"/>
                  <a:t>0-</a:t>
                </a:r>
                <a:r>
                  <a:rPr lang="en-IN" baseline="0"/>
                  <a:t> Incorrect Responses:</a:t>
                </a:r>
              </a:p>
              <a:p>
                <a:pPr>
                  <a:defRPr/>
                </a:pPr>
                <a:r>
                  <a:rPr lang="en-IN" baseline="0"/>
                  <a:t>1- Correct Response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5706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Absolute</a:t>
            </a:r>
            <a:r>
              <a:rPr lang="en-US" b="1" baseline="0"/>
              <a:t> Orienation Values Vs. Trials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855803707364332E-2"/>
          <c:y val="0.15773408791736049"/>
          <c:w val="0.91516363896159569"/>
          <c:h val="0.76396763893278241"/>
        </c:manualLayout>
      </c:layout>
      <c:lineChart>
        <c:grouping val="standard"/>
        <c:varyColors val="0"/>
        <c:ser>
          <c:idx val="0"/>
          <c:order val="0"/>
          <c:tx>
            <c:strRef>
              <c:f>Sheet1!$C$1</c:f>
              <c:strCache>
                <c:ptCount val="1"/>
                <c:pt idx="0">
                  <c:v>stair.intensity</c:v>
                </c:pt>
              </c:strCache>
            </c:strRef>
          </c:tx>
          <c:spPr>
            <a:ln w="28575" cap="rnd">
              <a:solidFill>
                <a:schemeClr val="accent1"/>
              </a:solidFill>
              <a:round/>
            </a:ln>
            <a:effectLst/>
          </c:spPr>
          <c:marker>
            <c:symbol val="none"/>
          </c:marker>
          <c:val>
            <c:numRef>
              <c:f>Sheet1!$C$2:$C$101</c:f>
              <c:numCache>
                <c:formatCode>General</c:formatCode>
                <c:ptCount val="100"/>
                <c:pt idx="0">
                  <c:v>10</c:v>
                </c:pt>
                <c:pt idx="1">
                  <c:v>8</c:v>
                </c:pt>
                <c:pt idx="2">
                  <c:v>9</c:v>
                </c:pt>
                <c:pt idx="3">
                  <c:v>9</c:v>
                </c:pt>
                <c:pt idx="4">
                  <c:v>9</c:v>
                </c:pt>
                <c:pt idx="5">
                  <c:v>8</c:v>
                </c:pt>
                <c:pt idx="6">
                  <c:v>8</c:v>
                </c:pt>
                <c:pt idx="7">
                  <c:v>8</c:v>
                </c:pt>
                <c:pt idx="8">
                  <c:v>8.5</c:v>
                </c:pt>
                <c:pt idx="9">
                  <c:v>8.5</c:v>
                </c:pt>
                <c:pt idx="10">
                  <c:v>8.5</c:v>
                </c:pt>
                <c:pt idx="11">
                  <c:v>8</c:v>
                </c:pt>
                <c:pt idx="12">
                  <c:v>8</c:v>
                </c:pt>
                <c:pt idx="13">
                  <c:v>8</c:v>
                </c:pt>
                <c:pt idx="14">
                  <c:v>7.5</c:v>
                </c:pt>
                <c:pt idx="15">
                  <c:v>8</c:v>
                </c:pt>
                <c:pt idx="16">
                  <c:v>8.5</c:v>
                </c:pt>
                <c:pt idx="17">
                  <c:v>8.5</c:v>
                </c:pt>
                <c:pt idx="18">
                  <c:v>9</c:v>
                </c:pt>
                <c:pt idx="19">
                  <c:v>9.5</c:v>
                </c:pt>
                <c:pt idx="20">
                  <c:v>10</c:v>
                </c:pt>
                <c:pt idx="21">
                  <c:v>10</c:v>
                </c:pt>
                <c:pt idx="22">
                  <c:v>10.5</c:v>
                </c:pt>
                <c:pt idx="23">
                  <c:v>11</c:v>
                </c:pt>
                <c:pt idx="24">
                  <c:v>11.5</c:v>
                </c:pt>
                <c:pt idx="25">
                  <c:v>11.5</c:v>
                </c:pt>
                <c:pt idx="26">
                  <c:v>12</c:v>
                </c:pt>
                <c:pt idx="27">
                  <c:v>12.5</c:v>
                </c:pt>
                <c:pt idx="28">
                  <c:v>12.5</c:v>
                </c:pt>
                <c:pt idx="29">
                  <c:v>13</c:v>
                </c:pt>
                <c:pt idx="30">
                  <c:v>13</c:v>
                </c:pt>
                <c:pt idx="31">
                  <c:v>13</c:v>
                </c:pt>
                <c:pt idx="32">
                  <c:v>12.5</c:v>
                </c:pt>
                <c:pt idx="33">
                  <c:v>12.5</c:v>
                </c:pt>
                <c:pt idx="34">
                  <c:v>12.5</c:v>
                </c:pt>
                <c:pt idx="35">
                  <c:v>13</c:v>
                </c:pt>
                <c:pt idx="36">
                  <c:v>13</c:v>
                </c:pt>
                <c:pt idx="37">
                  <c:v>13</c:v>
                </c:pt>
                <c:pt idx="38">
                  <c:v>12.5</c:v>
                </c:pt>
                <c:pt idx="39">
                  <c:v>12.5</c:v>
                </c:pt>
                <c:pt idx="40">
                  <c:v>13</c:v>
                </c:pt>
                <c:pt idx="41">
                  <c:v>13.5</c:v>
                </c:pt>
                <c:pt idx="42">
                  <c:v>14</c:v>
                </c:pt>
                <c:pt idx="43">
                  <c:v>14</c:v>
                </c:pt>
                <c:pt idx="44">
                  <c:v>14</c:v>
                </c:pt>
                <c:pt idx="45">
                  <c:v>14.5</c:v>
                </c:pt>
                <c:pt idx="46">
                  <c:v>15</c:v>
                </c:pt>
                <c:pt idx="47">
                  <c:v>15.5</c:v>
                </c:pt>
                <c:pt idx="48">
                  <c:v>15.5</c:v>
                </c:pt>
                <c:pt idx="49">
                  <c:v>15.5</c:v>
                </c:pt>
                <c:pt idx="50">
                  <c:v>10</c:v>
                </c:pt>
                <c:pt idx="51">
                  <c:v>12</c:v>
                </c:pt>
                <c:pt idx="52">
                  <c:v>14</c:v>
                </c:pt>
                <c:pt idx="53">
                  <c:v>13</c:v>
                </c:pt>
                <c:pt idx="54">
                  <c:v>13</c:v>
                </c:pt>
                <c:pt idx="55">
                  <c:v>13</c:v>
                </c:pt>
                <c:pt idx="56">
                  <c:v>14</c:v>
                </c:pt>
                <c:pt idx="57">
                  <c:v>14</c:v>
                </c:pt>
                <c:pt idx="58">
                  <c:v>14</c:v>
                </c:pt>
                <c:pt idx="59">
                  <c:v>13.5</c:v>
                </c:pt>
                <c:pt idx="60">
                  <c:v>14</c:v>
                </c:pt>
                <c:pt idx="61">
                  <c:v>14</c:v>
                </c:pt>
                <c:pt idx="62">
                  <c:v>14</c:v>
                </c:pt>
                <c:pt idx="63">
                  <c:v>14.5</c:v>
                </c:pt>
                <c:pt idx="64">
                  <c:v>15</c:v>
                </c:pt>
                <c:pt idx="65">
                  <c:v>15</c:v>
                </c:pt>
                <c:pt idx="66">
                  <c:v>15.5</c:v>
                </c:pt>
                <c:pt idx="67">
                  <c:v>16</c:v>
                </c:pt>
                <c:pt idx="68">
                  <c:v>16.5</c:v>
                </c:pt>
                <c:pt idx="69">
                  <c:v>16.5</c:v>
                </c:pt>
                <c:pt idx="70">
                  <c:v>16.5</c:v>
                </c:pt>
                <c:pt idx="71">
                  <c:v>17</c:v>
                </c:pt>
                <c:pt idx="72">
                  <c:v>17.5</c:v>
                </c:pt>
                <c:pt idx="73">
                  <c:v>17.5</c:v>
                </c:pt>
                <c:pt idx="74">
                  <c:v>18</c:v>
                </c:pt>
                <c:pt idx="75">
                  <c:v>18</c:v>
                </c:pt>
                <c:pt idx="76">
                  <c:v>18</c:v>
                </c:pt>
                <c:pt idx="77">
                  <c:v>18.5</c:v>
                </c:pt>
                <c:pt idx="78">
                  <c:v>18.5</c:v>
                </c:pt>
                <c:pt idx="79">
                  <c:v>18.5</c:v>
                </c:pt>
                <c:pt idx="80">
                  <c:v>18</c:v>
                </c:pt>
                <c:pt idx="81">
                  <c:v>18</c:v>
                </c:pt>
                <c:pt idx="82">
                  <c:v>18</c:v>
                </c:pt>
                <c:pt idx="83">
                  <c:v>17.5</c:v>
                </c:pt>
                <c:pt idx="84">
                  <c:v>17.5</c:v>
                </c:pt>
                <c:pt idx="85">
                  <c:v>17.5</c:v>
                </c:pt>
                <c:pt idx="86">
                  <c:v>18</c:v>
                </c:pt>
                <c:pt idx="87">
                  <c:v>18</c:v>
                </c:pt>
                <c:pt idx="88">
                  <c:v>18.5</c:v>
                </c:pt>
                <c:pt idx="89">
                  <c:v>18.5</c:v>
                </c:pt>
                <c:pt idx="90">
                  <c:v>19</c:v>
                </c:pt>
                <c:pt idx="91">
                  <c:v>19</c:v>
                </c:pt>
                <c:pt idx="92">
                  <c:v>19</c:v>
                </c:pt>
                <c:pt idx="93">
                  <c:v>19.5</c:v>
                </c:pt>
                <c:pt idx="94">
                  <c:v>19.5</c:v>
                </c:pt>
                <c:pt idx="95">
                  <c:v>20</c:v>
                </c:pt>
                <c:pt idx="96">
                  <c:v>20</c:v>
                </c:pt>
                <c:pt idx="97">
                  <c:v>20</c:v>
                </c:pt>
                <c:pt idx="98">
                  <c:v>20</c:v>
                </c:pt>
                <c:pt idx="99">
                  <c:v>20</c:v>
                </c:pt>
              </c:numCache>
            </c:numRef>
          </c:val>
          <c:smooth val="0"/>
          <c:extLst>
            <c:ext xmlns:c16="http://schemas.microsoft.com/office/drawing/2014/chart" uri="{C3380CC4-5D6E-409C-BE32-E72D297353CC}">
              <c16:uniqueId val="{00000000-54A7-4E44-91D0-6627E26D6F78}"/>
            </c:ext>
          </c:extLst>
        </c:ser>
        <c:dLbls>
          <c:showLegendKey val="0"/>
          <c:showVal val="0"/>
          <c:showCatName val="0"/>
          <c:showSerName val="0"/>
          <c:showPercent val="0"/>
          <c:showBubbleSize val="0"/>
        </c:dLbls>
        <c:smooth val="0"/>
        <c:axId val="2080545183"/>
        <c:axId val="2080548063"/>
      </c:lineChart>
      <c:catAx>
        <c:axId val="208054518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548063"/>
        <c:crosses val="autoZero"/>
        <c:auto val="1"/>
        <c:lblAlgn val="ctr"/>
        <c:lblOffset val="100"/>
        <c:noMultiLvlLbl val="0"/>
      </c:catAx>
      <c:valAx>
        <c:axId val="2080548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5451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8</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pandyasuhani19@gmail.com</dc:creator>
  <cp:keywords/>
  <dc:description/>
  <cp:lastModifiedBy>pandyasuhani19@gmail.com</cp:lastModifiedBy>
  <cp:revision>1</cp:revision>
  <dcterms:created xsi:type="dcterms:W3CDTF">2024-09-12T12:30:00Z</dcterms:created>
  <dcterms:modified xsi:type="dcterms:W3CDTF">2024-09-12T17:57:00Z</dcterms:modified>
</cp:coreProperties>
</file>