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Anna Truong </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Kirthi </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 198R </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September 2025 </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 3: Internship Reflections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my internship, I worked with three companies: KW Silicon City, GD Commercial Real Estate, and One Mortgage Central. Over the course of the internship, I created three separate presentations, spending roughly 10+ hours in total researching, organizing content, and designing slides for each company. Each presentation was tailored to the specific business focus and goals of the company: KW Silicon City focused on residential real estate and agent engagement, GD Commercial focused on commercial properties and investors, and One Mortgage Central focused on mortgages, refinancing, and client financing strategies. This experience allowed me to gain a comprehensive understanding of different sectors within the real estate industry and how digital marketing strategies can be customized to meet distinct business objectives.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internship, I learned a variety of new skills. I gained insight into emerging trends such as the increasing role of AI-driven content and tools like ChatGPT in helping businesses get discovered, as well as the shift away from traditional SEO and paid Google ads. For KW Silicon City, I researched ways to improve visibility through high-quality videos and educational content for prospective buyers and agents. For GD Commercial, I focused on LinkedIn strategies, thought leadership posts, and property showcase videos to attract investors. For One Mortgage Central, I explored how CRMs like HubSpot and Zoho could track client interactions and automate follow-ups, along with creating educational guides to build trust with first-time buyers and refinancers.</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surprised by how differently each company approached digital engagement. Social media was only responsible for a small percentage of overall engagement, around 20%, while AI-driven strategies and high-quality content were the main drivers of visibility. It was also eye-opening to see how each company carefully evaluates marketing investments to ensure ROI, particularly for campaigns like paid ads that may not directly generate revenue unless a transaction closes. These insights gave me a deeper appreciation for strategic thinking and how marketing must be tailored to each company’s unique business model.</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internship strengthened my ability to analyze business operations, synthesize research, and present professional recommendations tailored to different audiences. Presenting directly to company leaders improved my confidence and communication skills and taught me how to respond to feedback in real time. I now feel prepared to discuss topics such as AI-driven marketing, geo-targeting, content creation, B2B engagement, and CRM workflows in future interviews, demonstrating my ability to turn research into actionable strategies.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perspective of the EMPAC model (Entertainment, Matching, Price, Assortment, Convenience), I observed how each component applied during my work. Entertainment was key in creating high-quality videos and visually engaging content that captures attention for KW and GD Commercial. Matching required tailoring content to the audience, such as LinkedIn posts for investors at GD Commercial and educational guides for first-time buyers at One Mortgage Central. Price considerations were important when evaluating marketing campaigns, particularly when spending on ads, to ensure a positive ROI. Assortment referred to understanding each company’s range of services and offerings and creating content aligned with their portfolio, like KW’s residential listings versus GD’s investment-grade properties. Finally, convenience was essential in making information and processes easy to access for clients and teams, such as using CRMs to organize data and automate follow-ups. Using this framework helped me understand how marketing strategies must balance creativity, audience targeting, and operational efficiency to be successful.</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working with three distinct companies confirmed my interest in pursuing a career in digital marketing and strategy. I discovered that I enjoy combining research, creative problem-solving, and emerging technology to help businesses grow. The skills, knowledge, and experience I gained from this internship provide a strong foundation for my future career and give me confidence in my ability to contribute effectively in professional settings.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