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Tcllib installation directory layout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possible layouts for an installed tcllib,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 their pro and contra and makes a choice for Tcllib 1.4.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of changes in the future is made available as appendix.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[L1/D] Deep layout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layout of Tcllib 1.3 (and versions before that).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directory tcllib&lt;version&gt; is created, and 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subdirectories of the 'modules' subdirectory in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 is copied into it. This is restricted at large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*.tcl files, with exception made for some modules with special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Makes the handling of the various package indices,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well, not difficult, but uncomfortable.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[L2/Fa] Flat layout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directory is created for each module of tcllib.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Handling of package indices is easier than for L1/D,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toplevel index file with all its problems is not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required anymore.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Directories should be versioned to avoid conflicts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between multiple releases. modules have no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version. This can be faked for modules containing 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package, but not for the modules with more.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[L2/Fb] Flat layout 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directory is created for each package in tcllib.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Handling of package indices is easy, one per package.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Modules containing more than one package are difficult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 handle. The system has to split them into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individual packages. This rendered very difficult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because of shared package index files.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 can be solved by moving tcllib (back) towards of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one package per module. When that goal is reached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L2/Fa and L2/Fb become the same, and the contra for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L2/Fa vanishes too as an exact version number can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associated with each directory.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layout for Tcllib 1.4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L1/D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Despite the problems with package indices the contras against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flat structures are too strong at this point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 Automatic solutions are not really possible, or require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very high effort.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 the module directories of tcllib to contain exactly one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package per directory, with appropriate index (and meta data).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not only makes sense for easier handling of installation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package indices, but also in the greater context of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wrapping code for deployment.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in the public domain.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Andreas Kupries &lt;andreas_kupries@users.sf.net&gt;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