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0F1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TreeQL documentation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What is Treeql?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TreeQL is an elegant tree query language inspired by Cost.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There is 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Tcl Wiki Page</w:t>
        </w:r>
      </w:hyperlink>
      <w:r w:rsidDel="00000000" w:rsidR="00000000" w:rsidRPr="00000000">
        <w:rPr>
          <w:rtl w:val="0"/>
        </w:rPr>
        <w:t xml:space="preserve"> for discussion of this package.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Current stable implementation: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640" w:line="240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TreeQL Interface</w:t>
        </w:r>
      </w:hyperlink>
      <w:r w:rsidDel="00000000" w:rsidR="00000000" w:rsidRPr="00000000">
        <w:rPr>
          <w:rtl w:val="0"/>
        </w:rPr>
        <w:t xml:space="preserve"> User level TreeQL interface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CostQ Interface</w:t>
        </w:r>
      </w:hyperlink>
      <w:r w:rsidDel="00000000" w:rsidR="00000000" w:rsidRPr="00000000">
        <w:rPr>
          <w:rtl w:val="0"/>
        </w:rPr>
        <w:t xml:space="preserve"> Cost-alike Query interface built over TreeQL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Low Level TreeQL API</w:t>
        </w:r>
      </w:hyperlink>
      <w:r w:rsidDel="00000000" w:rsidR="00000000" w:rsidRPr="00000000">
        <w:rPr>
          <w:rtl w:val="0"/>
        </w:rPr>
        <w:t xml:space="preserve"> Tree transformers and filters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Tree API</w:t>
        </w:r>
      </w:hyperlink>
      <w:r w:rsidDel="00000000" w:rsidR="00000000" w:rsidRPr="00000000">
        <w:rPr>
          <w:rtl w:val="0"/>
        </w:rPr>
        <w:t xml:space="preserve"> API required of an underlying tree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Internal TreeQL API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Colin McCormack</w:t>
        </w:r>
      </w:hyperlink>
      <w:r w:rsidDel="00000000" w:rsidR="00000000" w:rsidRPr="00000000">
        <w:rPr>
          <w:rtl w:val="0"/>
        </w:rPr>
        <w:t xml:space="preserve"> Last modified: Thu Sep 30 13:39:21 EST 2004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</w:rPr>
    </w:rPrDefault>
    <w:pPrDefault>
      <w:pPr>
        <w:widowControl w:val="0"/>
        <w:spacing w:after="640" w:before="640" w:lineRule="auto"/>
        <w:ind w:left="1280" w:right="12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reeapi.xml" TargetMode="External"/><Relationship Id="rId10" Type="http://schemas.openxmlformats.org/officeDocument/2006/relationships/hyperlink" Target="http://docs.google.com/treeql-low.xml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://docs.google.com/treeql-int.x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stq.xml" TargetMode="External"/><Relationship Id="rId5" Type="http://schemas.openxmlformats.org/officeDocument/2006/relationships/styles" Target="styles.xml"/><Relationship Id="rId6" Type="http://schemas.openxmlformats.org/officeDocument/2006/relationships/hyperlink" Target="http://mini.net/tcl/treecl" TargetMode="External"/><Relationship Id="rId7" Type="http://schemas.openxmlformats.org/officeDocument/2006/relationships/hyperlink" Target="http://docs.google.com/treecl.tar.gz" TargetMode="External"/><Relationship Id="rId8" Type="http://schemas.openxmlformats.org/officeDocument/2006/relationships/hyperlink" Target="http://docs.google.com/treeql.x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