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IP Address for the sites:</w:t>
      </w:r>
      <w:r w:rsidDel="00000000" w:rsidR="00000000" w:rsidRPr="00000000">
        <w:rPr>
          <w:rtl w:val="0"/>
        </w:rPr>
        <w:br w:type="textWrapping"/>
        <w:tab/>
        <w:t xml:space="preserve">iitkgp.ac.in : 203.110.245.244</w:t>
      </w:r>
    </w:p>
    <w:p w:rsidR="00000000" w:rsidDel="00000000" w:rsidP="00000000" w:rsidRDefault="00000000" w:rsidRPr="00000000" w14:paraId="00000004">
      <w:pPr>
        <w:rPr/>
      </w:pPr>
      <w:r w:rsidDel="00000000" w:rsidR="00000000" w:rsidRPr="00000000">
        <w:rPr>
          <w:rtl w:val="0"/>
        </w:rPr>
        <w:tab/>
        <w:t xml:space="preserve">cornell.edu : 20.42.25.107</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Answer 1:</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Application Layer:  HTTP, DNS, SSDP, LLMNR, TLS</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Transport Layer: TCP, QUIC</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Network Layer: ARP, IPV4, ICMP, IGMP</w:t>
      </w:r>
    </w:p>
    <w:p w:rsidR="00000000" w:rsidDel="00000000" w:rsidP="00000000" w:rsidRDefault="00000000" w:rsidRPr="00000000" w14:paraId="00000009">
      <w:pPr>
        <w:ind w:left="0" w:firstLine="0"/>
        <w:rPr>
          <w:b w:val="1"/>
          <w:sz w:val="28"/>
          <w:szCs w:val="28"/>
        </w:rPr>
      </w:pPr>
      <w:r w:rsidDel="00000000" w:rsidR="00000000" w:rsidRPr="00000000">
        <w:rPr>
          <w:b w:val="1"/>
          <w:sz w:val="28"/>
          <w:szCs w:val="28"/>
          <w:rtl w:val="0"/>
        </w:rPr>
        <w:t xml:space="preserve">Answer 2:</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1876061 Bytes</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3052280 Bytes</w:t>
      </w:r>
    </w:p>
    <w:p w:rsidR="00000000" w:rsidDel="00000000" w:rsidP="00000000" w:rsidRDefault="00000000" w:rsidRPr="00000000" w14:paraId="0000000C">
      <w:pPr>
        <w:ind w:left="0" w:firstLine="0"/>
        <w:rPr>
          <w:sz w:val="28"/>
          <w:szCs w:val="28"/>
        </w:rPr>
      </w:pPr>
      <w:r w:rsidDel="00000000" w:rsidR="00000000" w:rsidRPr="00000000">
        <w:rPr>
          <w:b w:val="1"/>
          <w:sz w:val="28"/>
          <w:szCs w:val="28"/>
          <w:rtl w:val="0"/>
        </w:rPr>
        <w:t xml:space="preserve">Answer 3:</w:t>
      </w:r>
      <w:r w:rsidDel="00000000" w:rsidR="00000000" w:rsidRPr="00000000">
        <w:rPr>
          <w:sz w:val="28"/>
          <w:szCs w:val="28"/>
          <w:rtl w:val="0"/>
        </w:rPr>
        <w:t xml:space="preserve"> </w:t>
      </w:r>
    </w:p>
    <w:p w:rsidR="00000000" w:rsidDel="00000000" w:rsidP="00000000" w:rsidRDefault="00000000" w:rsidRPr="00000000" w14:paraId="0000000D">
      <w:pPr>
        <w:ind w:left="720" w:firstLine="720"/>
        <w:rPr/>
      </w:pPr>
      <w:r w:rsidDel="00000000" w:rsidR="00000000" w:rsidRPr="00000000">
        <w:rPr>
          <w:rtl w:val="0"/>
        </w:rPr>
        <w:t xml:space="preserve">DNS Packets observed 93</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The table is given below. Total Number of rows = 46</w:t>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Domain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IP Address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accounts.google.com,google.com,google.com,google.com,google.com,ns1.google.com,ns2.google.com,ns3.google.com,ns4.google.com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216.58.200.205,216.239.32.10,216.239.34.10,216.239.36.10,216.239.38.10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www.google.com,google.com,google.com,google.com,google.com,ns1.google.com,ns2.google.com,ns3.google.com,ns4.google.com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172.217.167.36,216.239.32.10,216.239.34.10,216.239.36.10,216.239.38.10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ssl.google-analytics.com,ssl-google-analytics.l.google.com,google.com,google.com,google.com,google.com,ns1.google.com,ns2.google.com,ns3.google.com,ns4.google.com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172.217.167.200,216.239.32.10,216.239.34.10,216.239.36.10,216.239.38.10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negbar.ad-blocker.org,d2vcyxtgtvl2r4.cloudfront.net,d2vcyxtgtvl2r4.cloudfront.net,d2vcyxtgtvl2r4.cloudfront.net,d2vcyxtgtvl2r4.cloudfront.net,d2vcyxtgtvl2r4.cloudfront.net,d2vcyxtgtvl2r4.cloudfront.net,d2vcyxtgtvl2r4.cloudfront.net,d2vcyxtgtvl2r4.cloudfro</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54.192.155.82,54.192.155.104,54.192.155.89,54.192.155.84,205.251.192.90,205.251.195.156,205.251.196.53,205.251.199.254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www.hulu.com,san.huluqa.com.edgekey.net,e11484.e12.akamaiedge.net,e12.akamaiedge.net,e12.akamaiedge.net,e12.akamaiedge.net,e12.akamaiedge.net,e12.akamaiedge.net,e12.akamaiedge.net,e12.akamaiedge.net,e12.akamaiedge.net,n0e12.akamaiedge.net,n1e12.akamaiedge</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23.57.241.67,88.221.81.192,23.217.110.52,23.217.110.55,23.217.110.6,23.217.111.61,23.63.111.190,23.58.93.175,96.17.182.143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ws.mailtrack.io,ws.mailtrack.io,ws.mailtrack.io,ws.mailtrack.io,ws.mailtrack.io,ws.mailtrack.io,mailtrack.io,mailtrack.io,mailtrack.io,mailtrack.io,ns-265.awsdns-33.com,ns-668.awsdns-19.net,ns-1060.awsdns-04.org,ns-2030.awsdns-61.co.uk</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108.128.74.148,52.210.126.235,108.128.65.19,54.171.51.78,34.251.64.170,34.249.6.34,205.251.193.9,205.251.194.156,205.251.196.36,205.251.199.238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prod-static.disney-plus.net,d3vmyylqfq6t3e.cloudfront.net,d3vmyylqfq6t3e.cloudfront.net,d3vmyylqfq6t3e.cloudfront.net,d3vmyylqfq6t3e.cloudfront.net,d3vmyylqfq6t3e.cloudfront.net,d3vmyylqfq6t3e.cloudfront.net,d3vmyylqfq6t3e.cloudfront.net,d3vmyylqfq6t3e.cl</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54.192.155.78,54.192.155.15,54.192.155.90,54.192.155.104,205.251.192.25,205.251.194.169,205.251.196.253,205.251.199.146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onesignal.com,onesignal.com,onesignal.com,onesignal.com,vin.ns.cloudflare.com,vin.ns.cloudflare.com,vin.ns.cloudflare.com,gail.ns.cloudflare.com,gail.ns.cloudflare.com,gail.ns.cloudflare.com</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104.18.226.52,104.18.225.52,173.245.59.245,108.162.193.245,172.64.33.245,172.64.32.116,173.245.58.116,108.162.192.116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encrypted-tbn0.gstatic.com,gstatic.com,gstatic.com,gstatic.com,gstatic.com,ns1.google.com,ns2.google.com,ns3.google.com,ns4.google.com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172.217.31.14,216.239.32.10,216.239.34.10,216.239.36.10,216.239.38.10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www.gstatic.com,gstatic.com,gstatic.com,gstatic.com,gstatic.com,ns1.google.com,ns2.google.com,ns3.google.com,ns4.google.com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216.58.200.195,216.239.32.10,216.239.34.10,216.239.36.10,216.239.38.10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www.disneyplus.com,www.disneyplus.com.edgekey.net,e14245.dscf.akamaiedge.net,dscf.akamaiedge.net,dscf.akamaiedge.net,dscf.akamaiedge.net,dscf.akamaiedge.net,dscf.akamaiedge.net,dscf.akamaiedge.net,dscf.akamaiedge.net,dscf.akamaiedge.net,n0dscf.akamaiedge.</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104.109.2.254,88.221.81.192,23.217.110.52,23.217.110.55,23.217.110.6,23.217.111.61,23.63.111.190,23.58.93.175,96.17.182.143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ogs.google.com,www3.l.google.com,google.com,google.com,google.com,google.com,ns1.google.com,ns2.google.com,ns3.google.com,ns4.google.com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172.217.167.14,216.239.32.10,216.239.34.10,216.239.36.10,216.239.38.10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www.hotstar.com,www.hotstar.com-sni.edgekey.net,e35862.dscj.akamaiedge.net,e35862.dscj.akamaiedge.net,e35862.dscj.akamaiedge.net,e35862.dscj.akamaiedge.net,e35862.dscj.akamaiedge.net,e35862.dscj.akamaiedge.net,e35862.dscj.akamaiedge.net,e35862.dscj.akamai</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23.63.110.11,23.63.110.99,23.63.110.9,23.63.110.33,23.63.110.72,23.63.110.91,23.63.110.10,23.63.110.88,23.63.110.34,88.221.81.192,23.217.110.55,23.217.110.6,23.58.93.63,23.217.110.52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apis.google.com,plus.l.google.com,google.com,google.com,google.com,google.com,ns1.google.com,ns2.google.com,ns3.google.com,ns4.google.com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172.217.161.14,216.239.32.10,216.239.34.10,216.239.36.10,216.239.38.10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d27xxe7juh1us6.cloudfront.net,d27xxe7juh1us6.cloudfront.net,d27xxe7juh1us6.cloudfront.net,d27xxe7juh1us6.cloudfront.net,d27xxe7juh1us6.cloudfront.net,d27xxe7juh1us6.cloudfront.net,d27xxe7juh1us6.cloudfront.net,d27xxe7juh1us6.cloudfront.net,ns-79.awsdns-09</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54.192.166.158,54.192.166.82,54.192.166.206,54.192.166.40,205.251.192.79,205.251.194.24,205.251.197.2,205.251.199.28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lh5.googleusercontent.com,googlehosted.l.googleusercontent.com,googleusercontent.com,googleusercontent.com,googleusercontent.com,googleusercontent.com,ns1.google.com,ns2.google.com,ns3.google.com,ns4.google.com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172.217.167.225,216.239.32.10,216.239.34.10,216.239.36.10,216.239.38.10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ssl.gstatic.com,gstatic.com,gstatic.com,gstatic.com,gstatic.com,ns1.google.com,ns2.google.com,ns3.google.com,ns4.google.com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172.217.31.3,216.239.32.10,216.239.34.10,216.239.36.10,216.239.38.10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safebrowsing.google.com,sb.l.google.com,google.com,google.com,google.com,google.com,ns1.google.com,ns2.google.com,ns3.google.com,ns4.google.com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172.217.31.14,216.239.32.10,216.239.34.10,216.239.36.10,216.239.38.10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mail.google.com,googlemail.l.google.com,google.com,google.com,google.com,google.com,ns1.google.com,ns2.google.com,ns3.google.com,ns4.google.com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172.217.167.197,216.239.32.10,216.239.34.10,216.239.36.10,216.239.38.10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twitter.com,twitter.com,twitter.com,twitter.com,twitter.com,twitter.com,twitter.com,twitter.com,twitter.com,twitter.com,twitter.com,a.r06.twtrdns.net,c.r06.twtrdns.net,d.r06.twtrdns.net,ns1.p34.dynect.net,ns2.p34.dynect.net,ns3.p34.dynect.net,ns4.p34.dyne</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104.244.42.1,205.251.192.179,205.251.194.151,205.251.199.195,208.78.70.34,204.13.250.34,208.78.71.34,204.13.251.34,208.78.70.34,204.13.250.34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iitkgp.ac.in</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www.jeeadv.ac.in,jeeadv.ac.in,jeeadv.ac.in,jeeadv.ac.in,jeeadv.ac.in,jeeadv.ac.in,ns-cloud-d1.googledomains.com,ns-cloud-d2.googledomains.com,ns-cloud-d3.googledomains.com,ns-cloud-d4.googledomains.com</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35.192.176.149,216.239.32.109,216.239.34.109,216.239.36.109,216.239.38.109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www.facebook.com,star-mini.c10r.facebook.com,c10r.facebook.com,c10r.facebook.com,c10r.facebook.com,c10r.facebook.com,a.ns.c10r.facebook.com,b.ns.c10r.facebook.com,c.ns.c10r.facebook.com,d.ns.c10r.facebook.com</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157.240.5.35,129.134.30.11,129.134.31.11,185.89.218.11,185.89.219.11</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www.linkedin.com,www-linkedin-com.l-0005.l-msedge.net,l-0005.l-msedge.net,l-msedge.net,l-msedge.net,ns1.l-msedge.net,ns2.l-msedge.net</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13.107.42.14,13.107.42.1,13.107.42.2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www.vidyalakshmi.co.in,vidyalakshmi.co.in,vidyalakshmi.co.in,vidyalakshmi.co.in,vidyalakshmi.co.in,ns1.netcore.co.in,ns2.netcore.co.in,ns3.netcore.co.in,ns4.netcore.co.in</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121.240.246.10,202.162.229.11,202.162.240.2,46.101.116.29,128.199.104.2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www.youtube.com,youtube-ui.l.google.com,youtube-ui.l.google.com,youtube-ui.l.google.com,youtube-ui.l.google.com,youtube-ui.l.google.com,youtube-ui.l.google.com,youtube-ui.l.google.com,youtube-ui.l.google.com,youtube-ui.l.google.com,youtube-ui.l.google.com</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172.217.27.174,172.217.167.238,172.217.167.46,172.217.167.206,172.217.160.238,216.58.200.174,172.217.166.238,216.58.221.46,216.58.196.110,172.217.166.206,172.217.167.14,216.58.200.206,216.58.196.206,172.217.166.14,172.217.161.14,216.239.32.10,[Buffer too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f-log-extension.grammarly.io,f-log-extension.grammarly.io,f-log-extension.grammarly.io,f-log-extension.grammarly.io,f-log-extension.grammarly.io,f-log-extension.grammarly.io,f-log-extension.grammarly.io,f-log-extension.grammarly.io,grammarly.io,grammarly.</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35.171.65.67,54.159.184.24,54.86.111.163,3.215.201.247,35.172.29.112,34.192.18.77,54.145.80.191,54.156.218.23,205.251.192.112,205.251.194.153,205.251.197.223,205.251.199.70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cdn.adblockcdn.com,cdn.adblockcdn.com,cdn.adblockcdn.com,adblockcdn.com,adblockcdn.com,jeff.ns.cloudflare.com,jeff.ns.cloudflare.com,jeff.ns.cloudflare.com,cheryl.ns.cloudflare.com,cheryl.ns.cloudflare.com,cheryl.ns.cloudflare.com</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104.22.75.240,104.22.74.240,172.67.29.59,172.64.33.124,173.245.59.124,108.162.193.124,172.64.32.83,173.245.58.83,108.162.192.83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clients4.google.com,clients.l.google.com,google.com,google.com,google.com,google.com,ns1.google.com,ns2.google.com,ns3.google.com,ns4.google.com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172.217.166.238,216.239.32.10,216.239.34.10,216.239.36.10,216.239.38.10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beacons.gcp.gvt2.com,beacons-handoff.gcp.gvt2.com,gvt2.com,gvt2.com,gvt2.com,gvt2.com,ns1.google.com,ns2.google.com,ns3.google.com,ns4.google.com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172.217.167.195,216.239.32.10,216.239.34.10,216.239.36.10,216.239.38.10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ip-info.ff.avast.com,ip-info.ns1.ff.avast.com,ip-info.ns1.ff.avast.com,ff.avast.com,ff.avast.com,ff.avast.com,ff.avast.com,ff.avast.com,ff.avast.com,ff.avast.com,ff.avast.com,dns1.p03.nsone.net,dns2.p03.nsone.net,dns3.p03.nsone.net,dns4.p03.nsone.net,ns01</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5.62.40.217,5.62.40.218,198.51.44.3,198.51.45.3,198.51.44.67,198.51.45.67,185.51.231.1,185.51.231.65,185.51.231.129,185.51.231.193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ip-info.ff.avast.com,ip-info.ns1.ff.avast.com,ip-info.ns1.ff.avast.com,ff.avast.com,ff.avast.com,ff.avast.com,ff.avast.com,ff.avast.com,ff.avast.com,ff.avast.com,ff.avast.com,dns1.p03.nsone.net,dns2.p03.nsone.net,dns3.p03.nsone.net,dns4.p03.nsone.net,ns01</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5.62.40.218,5.62.40.217,198.51.44.3,198.51.45.3,198.51.44.67,198.51.45.67,185.51.231.1,185.51.231.65,185.51.231.129,185.51.231.193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emupdate.avcdn.net,emupdate.avcdn.net.edgesuite.net,a1544.dscd.akamai.net,a1544.dscd.akamai.net,dscd.akamai.net,dscd.akamai.net,dscd.akamai.net,dscd.akamai.net,dscd.akamai.net,dscd.akamai.net,dscd.akamai.net,dscd.akamai.net,n0dscd.akamai.net,n1dscd.akamai</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139.5.243.19,139.5.243.24,88.221.81.192,23.15.34.23,96.17.194.207,23.15.35.23,103.56.230.156,23.15.35.12,23.15.35.30,103.56.230.133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emupdate.avcdn.net,emupdate.avcdn.net.edgesuite.net,a1544.dscd.akamai.net,a1544.dscd.akamai.net,dscd.akamai.net,dscd.akamai.net,dscd.akamai.net,dscd.akamai.net,dscd.akamai.net,dscd.akamai.net,dscd.akamai.net,dscd.akamai.net,n0dscd.akamai.net,n1dscd.akamai</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139.5.243.19,139.5.243.24,88.221.81.192,23.15.34.23,96.17.194.207,23.15.35.23,103.56.230.156,23.15.35.12,23.15.35.30,103.56.230.133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ccleaner.tools.avcdn.net,tools.avcdn.net.edgesuite.net,a1163.dscd.akamai.net,a1163.dscd.akamai.net,dscd.akamai.net,dscd.akamai.net,dscd.akamai.net,dscd.akamai.net,dscd.akamai.net,dscd.akamai.net,dscd.akamai.net,dscd.akamai.net,n0dscd.akamai.net,n1dscd.aka</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139.5.243.58,139.5.243.26,88.221.81.192,23.15.34.23,96.17.194.207,23.15.35.23,103.56.230.156,23.15.35.12,23.15.35.30,103.56.230.133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ccleaner.tools.avcdn.net,tools.avcdn.net.edgesuite.net,a1163.dscd.akamai.net,a1163.dscd.akamai.net,dscd.akamai.net,dscd.akamai.net,dscd.akamai.net,dscd.akamai.net,dscd.akamai.net,dscd.akamai.net,dscd.akamai.net,dscd.akamai.net,n0dscd.akamai.net,n1dscd.aka</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139.5.243.26,139.5.243.58,88.221.81.192,23.15.34.23,96.17.194.207,23.15.35.23,103.56.230.156,23.15.35.12,23.15.35.30,103.56.230.133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ncc.avast.com,ncc.avast.com.edgesuite.net,a1488.dscd.akamai.net,a1488.dscd.akamai.net,dscd.akamai.net,dscd.akamai.net,dscd.akamai.net,dscd.akamai.net,dscd.akamai.net,dscd.akamai.net,dscd.akamai.net,dscd.akamai.net,n0dscd.akamai.net,n1dscd.akamai.net,n2dsc</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139.5.243.19,139.5.243.26,88.221.81.192,23.15.34.23,96.17.194.207,23.15.35.23,103.56.230.156,23.15.35.12,23.15.35.30,103.56.230.133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analytics.ff.avast.com,analytics.ns1.ff.avast.com,analytics.ns1.ff.avast.com,ff.avast.com,ff.avast.com,ff.avast.com,ff.avast.com,ff.avast.com,ff.avast.com,ff.avast.com,ff.avast.com,dns1.p03.nsone.net,dns2.p03.nsone.net,dns3.p03.nsone.net,dns4.p03.nsone.ne</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5.62.53.212,5.62.53.222,198.51.44.3,198.51.45.3,198.51.44.67,198.51.45.67,185.51.231.1,185.51.231.65,185.51.231.129,185.51.231.193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www.google.com,google.com,google.com,google.com,google.com,ns1.google.com,ns2.google.com,ns3.google.com,ns4.google.com</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172.217.167.36,216.239.32.10,216.239.34.10,216.239.36.10,216.239.38.10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www.cornell.edu,ucomm-gw1.cornell.media3.us,cornell.media3.us,cornell.media3.us,cornell.media3.us,cornell.media3.us,ns1-04.azure-dns.com,ns2-04.azure-dns.net,ns3-04.azure-dns.org,ns4-04.azure-dns.info</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20.42.25.107,40.90.4.4,64.4.48.4,13.107.24.4,13.107.160.4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use.typekit.net,use-stls.adobe.com.edgesuite.net,a1988.dscg1.akamai.net,a1988.dscg1.akamai.net,dscg1.akamai.net,dscg1.akamai.net,dscg1.akamai.net,dscg1.akamai.net,dscg1.akamai.net,dscg1.akamai.net,dscg1.akamai.net,dscg1.akamai.net,n0dscg1.akamai.net,n1dsc</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103.56.230.170,103.56.230.136,88.221.81.192,23.15.34.23,96.17.194.207,23.15.35.23,103.56.230.156,23.15.35.12,23.15.35.30,103.56.230.133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embanner.univcomm.cornell.edu,ucomm-gw1.cornell.media3.us,cornell.media3.us,cornell.media3.us,cornell.media3.us,cornell.media3.us,ns1-04.azure-dns.com,ns2-04.azure-dns.net,ns3-04.azure-dns.org,ns4-04.azure-dns.info</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20.42.25.107,40.90.4.4,64.4.48.4,13.107.24.4,13.107.160.4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cdnjs.cloudflare.com,cdnjs.cloudflare.com,cloudflare.com,cloudflare.com,cloudflare.com,cloudflare.com,cloudflare.com,ns3.cloudflare.com,ns3.cloudflare.com,ns4.cloudflare.com,ns4.cloudflare.com,ns5.cloudflare.com,ns5.cloudflare.com,ns6.cloudflare.com,ns6.c</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104.16.19.94,104.16.18.94,162.159.7.226,162.159.0.33,162.159.1.33,162.159.8.55,162.159.2.9,162.159.9.55,162.159.3.11,162.159.5.6,162.159.4.8,162.159.6.6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media.univcomm.cornell.edu,ucomm-gw1.cornell.media3.us,cornell.media3.us,cornell.media3.us,cornell.media3.us,cornell.media3.us,ns1-04.azure-dns.com,ns2-04.azure-dns.net,ns3-04.azure-dns.org,ns4-04.azure-dns.info</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20.42.25.107,40.90.4.4,64.4.48.4,13.107.24.4,13.107.160.4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cdnsecakmi.kaltura.com,cdnsecakmi.kaltura.com.edgekey.net,e4669.g.akamaiedge.net,g.akamaiedge.net,g.akamaiedge.net,g.akamaiedge.net,g.akamaiedge.net,g.akamaiedge.net,g.akamaiedge.net,g.akamaiedge.net,g.akamaiedge.net,n0g.akamaiedge.net,n1g.akamaiedge.netn</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23.1.12.189,88.221.81.192,23.217.110.55,23.217.110.6,23.58.93.63,23.217.110.52,23.63.110.207,96.17.182.143,23.63.111.198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f-log-extension.grammarly.io,f-log-extension.grammarly.io,f-log-extension.grammarly.io,f-log-extension.grammarly.io,f-log-extension.grammarly.io,f-log-extension.grammarly.io,f-log-extension.grammarly.io,f-log-extension.grammarly.io,grammarly.io,grammarly.</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54.163.128.10,52.72.199.197,34.201.155.181,54.86.111.163,54.159.184.24,35.171.65.67,34.199.54.11,52.205.211.154,205.251.192.112,205.251.194.153,205.251.197.223,205.251.199.70</w:t>
            </w:r>
          </w:p>
        </w:tc>
      </w:tr>
    </w:tbl>
    <w:p w:rsidR="00000000" w:rsidDel="00000000" w:rsidP="00000000" w:rsidRDefault="00000000" w:rsidRPr="00000000" w14:paraId="0000006D">
      <w:pPr>
        <w:numPr>
          <w:ilvl w:val="0"/>
          <w:numId w:val="2"/>
        </w:numPr>
        <w:ind w:left="1440" w:hanging="360"/>
        <w:rPr>
          <w:u w:val="none"/>
        </w:rPr>
      </w:pPr>
      <w:r w:rsidDel="00000000" w:rsidR="00000000" w:rsidRPr="00000000">
        <w:rPr>
          <w:rtl w:val="0"/>
        </w:rPr>
        <w:t xml:space="preserve">The destination IP address of a dns query is the server address at which we are asking the query. So the destination IP address is the IP Address of the DNS Server. In my case it is: 192.168.1.1</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sz w:val="30"/>
          <w:szCs w:val="30"/>
        </w:rPr>
      </w:pPr>
      <w:r w:rsidDel="00000000" w:rsidR="00000000" w:rsidRPr="00000000">
        <w:rPr>
          <w:b w:val="1"/>
          <w:sz w:val="30"/>
          <w:szCs w:val="30"/>
          <w:rtl w:val="0"/>
        </w:rPr>
        <w:t xml:space="preserve">Answer 4:</w:t>
      </w:r>
    </w:p>
    <w:p w:rsidR="00000000" w:rsidDel="00000000" w:rsidP="00000000" w:rsidRDefault="00000000" w:rsidRPr="00000000" w14:paraId="00000070">
      <w:pPr>
        <w:numPr>
          <w:ilvl w:val="0"/>
          <w:numId w:val="3"/>
        </w:numPr>
        <w:ind w:left="720" w:hanging="360"/>
        <w:rPr/>
      </w:pPr>
      <w:r w:rsidDel="00000000" w:rsidR="00000000" w:rsidRPr="00000000">
        <w:rPr>
          <w:rtl w:val="0"/>
        </w:rPr>
        <w:t xml:space="preserve">No of HTTP GET requests = 22</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Request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Destination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Protocol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Info</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2165</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11.28834</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GET /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3004</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12.73368</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GET /resources/css/bootstrap.min.css;jsessionid=7C9380B1FB5DE5820F3A13CD099E4F09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3013</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12.78108</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GET /resources/css/font-awesome.css;jsessionid=7C9380B1FB5DE5820F3A13CD099E4F09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3014</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12.78166</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GET /resources/common_css/common_stylesheet.css;jsessionid=7C9380B1FB5DE5820F3A13CD099E4F09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3017</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12.7824</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GET /resources/css/home_style.css;jsessionid=7C9380B1FB5DE5820F3A13CD099E4F09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3210</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13.09183</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GET /resources/images/hindi.png;jsessionid=7C9380B1FB5DE5820F3A13CD099E4F09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3212</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13.09415</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GET /resources/images/logo.png;jsessionid=7C9380B1FB5DE5820F3A13CD099E4F09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3213</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13.09441</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GET /resources/css/override.css;jsessionid=7C9380B1FB5DE5820F3A13CD099E4F09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3260</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13.40144</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GET /resources/fonts/glyphicons-halflings-regular.woff2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3284</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13.53609</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GET /resources/banners/adm_vgsom.jpg;jsessionid=7C9380B1FB5DE5820F3A13CD099E4F09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3285</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13.53677</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GET /resources/images/nvsp3.png;jsessionid=7C9380B1FB5DE5820F3A13CD099E4F09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3286</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13.53714</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GET /resources/js/jquery.js;jsessionid=7C9380B1FB5DE5820F3A13CD099E4F09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3288</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13.53775</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GET /resources/js/bootstrap.min.js;jsessionid=7C9380B1FB5DE5820F3A13CD099E4F09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3345</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13.59125</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GET /resources/js/override.js;jsessionid=7C9380B1FB5DE5820F3A13CD099E4F09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3347</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13.59579</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GET /resources/js/navigation.js;jsessionid=7C9380B1FB5DE5820F3A13CD099E4F09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3373</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13.64793</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GET /resources/page_js/jquery.tickerNews.min.js;jsessionid=7C9380B1FB5DE5820F3A13CD099E4F09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3377</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13.65888</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GET /resources/js/jquery.bootstrap.newsbox.min.js;jsessionid=7C9380B1FB5DE5820F3A13CD099E4F09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3409</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13.66492</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GET /resources/page_js/home_page.js;jsessionid=7C9380B1FB5DE5820F3A13CD099E4F09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3449</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13.68242</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GET /resources/common_js/common_js.js;jsessionid=7C9380B1FB5DE5820F3A13CD099E4F09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3685</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13.954</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GET /resources/images/footer_bg.jpg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3737</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14.03482</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GET /resources/fonts/fontawesome-webfont.woff2?v=4.5.0 HTTP/1.1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3833</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14.48776</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192.168.1.13</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203.110.245.244</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GET /resources/images/index.png;jsessionid=7C9380B1FB5DE5820F3A13CD099E4F09 HTTP/1.1 </w:t>
            </w:r>
          </w:p>
        </w:tc>
      </w:tr>
    </w:tbl>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Request No to which response is given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No of TCP Segments received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Amount of data in bytes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2165</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651</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1222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3017</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1337</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3014</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112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3013</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1381</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3004</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101</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1241</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3213</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886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3210</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622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3260</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658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3285</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289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3345</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617</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3347</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589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3288</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1478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3373</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1144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3377</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965</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3286</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869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3409</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519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3449</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1437</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3284</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169</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136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3685</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850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3737</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1338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3833</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1272</w:t>
            </w:r>
          </w:p>
        </w:tc>
      </w:tr>
    </w:tbl>
    <w:p w:rsidR="00000000" w:rsidDel="00000000" w:rsidP="00000000" w:rsidRDefault="00000000" w:rsidRPr="00000000" w14:paraId="00000141">
      <w:pPr>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Assignment 1 Submission</w:t>
    </w:r>
  </w:p>
  <w:p w:rsidR="00000000" w:rsidDel="00000000" w:rsidP="00000000" w:rsidRDefault="00000000" w:rsidRPr="00000000" w14:paraId="00000144">
    <w:pPr>
      <w:rPr>
        <w:b w:val="1"/>
      </w:rPr>
    </w:pPr>
    <w:r w:rsidDel="00000000" w:rsidR="00000000" w:rsidRPr="00000000">
      <w:rPr>
        <w:b w:val="1"/>
        <w:rtl w:val="0"/>
      </w:rPr>
      <w:t xml:space="preserve">Name: Sahil Jindal</w:t>
    </w:r>
  </w:p>
  <w:p w:rsidR="00000000" w:rsidDel="00000000" w:rsidP="00000000" w:rsidRDefault="00000000" w:rsidRPr="00000000" w14:paraId="00000145">
    <w:pPr>
      <w:rPr>
        <w:b w:val="1"/>
      </w:rPr>
    </w:pPr>
    <w:r w:rsidDel="00000000" w:rsidR="00000000" w:rsidRPr="00000000">
      <w:rPr>
        <w:b w:val="1"/>
        <w:rtl w:val="0"/>
      </w:rPr>
      <w:t xml:space="preserve">Roll No: 18CS10048</w:t>
      <w:br w:type="textWrapping"/>
      <w:t xml:space="preserve">Link of the pcap file: </w:t>
    </w:r>
    <w:hyperlink r:id="rId1">
      <w:r w:rsidDel="00000000" w:rsidR="00000000" w:rsidRPr="00000000">
        <w:rPr>
          <w:b w:val="1"/>
          <w:color w:val="1155cc"/>
          <w:u w:val="single"/>
          <w:rtl w:val="0"/>
        </w:rPr>
        <w:t xml:space="preserve">link</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wr1AiWqruEEmOEs1l044S8-D-bOUluQ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