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ier-agreement"/>
    <w:p>
      <w:pPr>
        <w:pStyle w:val="Heading1"/>
      </w:pPr>
      <w:r>
        <w:t xml:space="preserve">Supplier Agreement</w:t>
      </w:r>
    </w:p>
    <w:p>
      <w:pPr>
        <w:pStyle w:val="FirstParagraph"/>
      </w:pPr>
      <w:r>
        <w:t xml:space="preserve">Contract ID: CTR-2026-0102</w:t>
      </w:r>
      <w:r>
        <w:t xml:space="preserve"> </w:t>
      </w:r>
      <w:r>
        <w:t xml:space="preserve">Supplier: Meridian Data Systems</w:t>
      </w:r>
      <w:r>
        <w:t xml:space="preserve"> </w:t>
      </w:r>
      <w:r>
        <w:t xml:space="preserve">Tax ID: 61-7743390</w:t>
      </w:r>
      <w:r>
        <w:t xml:space="preserve"> </w:t>
      </w:r>
      <w:r>
        <w:t xml:space="preserve">Contract Owner: R. Alvarez, Procurement</w:t>
      </w:r>
      <w:r>
        <w:t xml:space="preserve"> </w:t>
      </w:r>
      <w:r>
        <w:t xml:space="preserve">Total Contract Value: $310,000 USD</w:t>
      </w:r>
      <w:r>
        <w:t xml:space="preserve"> </w:t>
      </w:r>
      <w:r>
        <w:t xml:space="preserve">Contract Validity Period: 2026-03-01 to 2027-02-28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Meridian Data Systems shall provide cloud data warehousing and analytics</w:t>
      </w:r>
      <w:r>
        <w:t xml:space="preserve"> </w:t>
      </w:r>
      <w:r>
        <w:t xml:space="preserve">platform services, including data pipeline management and dashboard</w:t>
      </w:r>
      <w:r>
        <w:t xml:space="preserve"> </w:t>
      </w:r>
      <w:r>
        <w:t xml:space="preserve">reporting,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Payment shall be made quarterly in advance, Net 15 from invoice date.</w:t>
      </w:r>
      <w:r>
        <w:t xml:space="preserve"> </w:t>
      </w:r>
      <w:r>
        <w:t xml:space="preserve">Quarterly service fee: $77,500.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Monthly platform uptime report (target: 99.5%)</w:t>
      </w:r>
    </w:p>
    <w:p>
      <w:pPr>
        <w:numPr>
          <w:ilvl w:val="0"/>
          <w:numId w:val="1001"/>
        </w:numPr>
        <w:pStyle w:val="Compact"/>
      </w:pPr>
      <w:r>
        <w:t xml:space="preserve">Quarterly data pipeline performance review</w:t>
      </w:r>
    </w:p>
    <w:bookmarkEnd w:id="22"/>
    <w:bookmarkStart w:id="23" w:name="termination"/>
    <w:p>
      <w:pPr>
        <w:pStyle w:val="Heading2"/>
      </w:pPr>
      <w:r>
        <w:t xml:space="preserve">4. Termination</w:t>
      </w:r>
    </w:p>
    <w:p>
      <w:pPr>
        <w:pStyle w:val="FirstParagraph"/>
      </w:pPr>
      <w:r>
        <w:t xml:space="preserve">Either party may terminate for convenience with 30 days written notice.</w:t>
      </w:r>
    </w:p>
    <w:bookmarkEnd w:id="23"/>
    <w:bookmarkStart w:id="24" w:name="data-privacy-and-confidentiality"/>
    <w:p>
      <w:pPr>
        <w:pStyle w:val="Heading2"/>
      </w:pPr>
      <w:r>
        <w:t xml:space="preserve">5. Data Privacy and Confidentiality</w:t>
      </w:r>
    </w:p>
    <w:p>
      <w:pPr>
        <w:pStyle w:val="FirstParagraph"/>
      </w:pPr>
      <w:r>
        <w:t xml:space="preserve">Meridian shall not use Company data for any purpose outside this agreement,</w:t>
      </w:r>
      <w:r>
        <w:t xml:space="preserve"> </w:t>
      </w:r>
      <w:r>
        <w:t xml:space="preserve">shall retain data only for the duration of the engagement, shall notify the</w:t>
      </w:r>
      <w:r>
        <w:t xml:space="preserve"> </w:t>
      </w:r>
      <w:r>
        <w:t xml:space="preserve">Company of any data breach within 72 hours of discovery, and shall comply</w:t>
      </w:r>
      <w:r>
        <w:t xml:space="preserve"> </w:t>
      </w:r>
      <w:r>
        <w:t xml:space="preserve">with applicable data protection regulations. The Company reserves the right</w:t>
      </w:r>
      <w:r>
        <w:t xml:space="preserve"> </w:t>
      </w:r>
      <w:r>
        <w:t xml:space="preserve">to audit Meridian’s data handling practices upon reasonable notice.</w:t>
      </w:r>
    </w:p>
    <w:bookmarkEnd w:id="24"/>
    <w:bookmarkStart w:id="25" w:name="liability-and-indemnification"/>
    <w:p>
      <w:pPr>
        <w:pStyle w:val="Heading2"/>
      </w:pPr>
      <w:r>
        <w:t xml:space="preserve">6. Liability and Indemnification</w:t>
      </w:r>
    </w:p>
    <w:p>
      <w:pPr>
        <w:pStyle w:val="FirstParagraph"/>
      </w:pPr>
      <w:r>
        <w:t xml:space="preserve">Meridian shall indemnify the Company against claims arising from its</w:t>
      </w:r>
      <w:r>
        <w:t xml:space="preserve"> </w:t>
      </w:r>
      <w:r>
        <w:t xml:space="preserve">negligence, capped at total contract value.</w:t>
      </w:r>
    </w:p>
    <w:bookmarkEnd w:id="25"/>
    <w:bookmarkStart w:id="26" w:name="governing-law"/>
    <w:p>
      <w:pPr>
        <w:pStyle w:val="Heading2"/>
      </w:pPr>
      <w:r>
        <w:t xml:space="preserve">7.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6"/>
    <w:bookmarkStart w:id="27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Approved by: R. Alvarez, Director of Data Services</w:t>
      </w:r>
      <w:r>
        <w:t xml:space="preserve"> </w:t>
      </w:r>
      <w:r>
        <w:t xml:space="preserve">Date: 2026-02-24</w:t>
      </w:r>
    </w:p>
    <w:p>
      <w:pPr>
        <w:pStyle w:val="BodyText"/>
      </w:pPr>
      <w:r>
        <w:rPr>
          <w:iCs/>
          <w:i/>
        </w:rPr>
        <w:t xml:space="preserve">(Note: no CFO sign-off or Legal Review documentation is attached to this</w:t>
      </w:r>
      <w:r>
        <w:rPr>
          <w:iCs/>
          <w:i/>
        </w:rPr>
        <w:t xml:space="preserve"> </w:t>
      </w:r>
      <w:r>
        <w:rPr>
          <w:iCs/>
          <w:i/>
        </w:rPr>
        <w:t xml:space="preserve">contract file.)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2026-07-25T21:06:32Z</dcterms:created>
  <dcterms:modified xsi:type="dcterms:W3CDTF">2026-07-25T21:06:32Z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