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fidentiality-policy"/>
    <w:p>
      <w:pPr>
        <w:pStyle w:val="Heading1"/>
      </w:pPr>
      <w:r>
        <w:t xml:space="preserve">Confidentiality Policy</w:t>
      </w:r>
    </w:p>
    <w:p>
      <w:pPr>
        <w:pStyle w:val="FirstParagraph"/>
      </w:pPr>
      <w:r>
        <w:t xml:space="preserve">Document ID: POL-CONF-004</w:t>
      </w:r>
      <w:r>
        <w:t xml:space="preserve"> </w:t>
      </w:r>
      <w:r>
        <w:t xml:space="preserve">Version: 1.0</w:t>
      </w:r>
      <w:r>
        <w:t xml:space="preserve"> </w:t>
      </w:r>
      <w:r>
        <w:t xml:space="preserve">Effective Date: 2025-05-01</w:t>
      </w:r>
    </w:p>
    <w:p>
      <w:pPr>
        <w:pStyle w:val="BodyText"/>
      </w:pPr>
      <w:r>
        <w:t xml:space="preserve">All employees, contractors, and suppliers engaged under a Company agreement</w:t>
      </w:r>
      <w:r>
        <w:t xml:space="preserve"> </w:t>
      </w:r>
      <w:r>
        <w:t xml:space="preserve">must treat any non-public business information as confidential and may not</w:t>
      </w:r>
      <w:r>
        <w:t xml:space="preserve"> </w:t>
      </w:r>
      <w:r>
        <w:t xml:space="preserve">disclose it to third parties without prior written authorization from the</w:t>
      </w:r>
      <w:r>
        <w:t xml:space="preserve"> </w:t>
      </w:r>
      <w:r>
        <w:t xml:space="preserve">Company. This obligation survives termination of the underlying contract</w:t>
      </w:r>
      <w:r>
        <w:t xml:space="preserve"> </w:t>
      </w:r>
      <w:r>
        <w:t xml:space="preserve">for a period of 3 years.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2026-07-28T09:56:10Z</dcterms:created>
  <dcterms:modified xsi:type="dcterms:W3CDTF">2026-07-28T09:56:10Z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