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>
      <w:r>
        <w:t>Invoice ID: INV-2026-9911 Contract ID: CTR-2026-0088 Supplier: Acme Logistics Inc. Tax ID: 94-3021177 Invoice Date: 2026-03-05 Due Date: 2026-04-04 (Net 30)</w:t>
      </w:r>
    </w:p>
    <w:p>
      <w:r>
        <w:t>Billing Details</w:t>
      </w:r>
    </w:p>
    <w:p>
      <w:r>
        <w:t>Service Period: March 2026 Base Monthly Service Fee (per contract): $15,416.67 Additional Charges: $176,583.33 (extended peak-season warehousing surge)</w:t>
      </w:r>
    </w:p>
    <w:p>
      <w:r>
        <w:t>Total Invoiced Amount: $192,000.00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