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  <w:shd w:val="clear" w:color="auto" w:fill="1B3A5C"/>
      </w:pPr>
      <w:r>
        <w:rPr>
          <w:b/>
          <w:color w:val="FFFFFF"/>
          <w:sz w:val="36"/>
        </w:rPr>
        <w:t>🌍  Enzymes &amp; Chemicals Used in Fighting Plastic Decomposition</w:t>
      </w:r>
    </w:p>
    <w:p>
      <w:pPr>
        <w:spacing w:after="240"/>
        <w:jc w:val="center"/>
      </w:pPr>
      <w:r>
        <w:rPr>
          <w:i/>
          <w:color w:val="888888"/>
          <w:sz w:val="20"/>
        </w:rPr>
        <w:t>Extracted from: "How the World is Fighting Plastic Decomposition"</w:t>
      </w:r>
    </w:p>
    <w:p>
      <w:pPr>
        <w:pBdr>
          <w:bottom w:val="single" w:sz="6" w:space="1" w:color="2E86AB"/>
        </w:pBdr>
        <w:spacing w:after="80"/>
      </w:pPr>
    </w:p>
    <w:p>
      <w:pPr>
        <w:shd w:val="clear" w:color="auto" w:fill="0D2137"/>
        <w:spacing w:before="200" w:after="120"/>
      </w:pPr>
      <w:r>
        <w:rPr>
          <w:b/>
          <w:color w:val="4FC3F7"/>
          <w:sz w:val="28"/>
        </w:rPr>
        <w:t>🧬  Section 1: Enzymes Used in Plastic Decomposition</w:t>
      </w:r>
    </w:p>
    <w:p>
      <w:pPr>
        <w:spacing w:after="40"/>
      </w:pPr>
      <w:r>
        <w:rPr>
          <w:b/>
          <w:color w:val="00B478"/>
          <w:sz w:val="24"/>
        </w:rPr>
        <w:t>1.  Mutated Natural Enzymes (PETase Variants)</w:t>
      </w:r>
    </w:p>
    <w:p>
      <w:pPr>
        <w:pStyle w:val="ListBullet"/>
        <w:spacing w:after="40"/>
      </w:pPr>
      <w:r>
        <w:rPr>
          <w:b/>
          <w:color w:val="333333"/>
          <w:sz w:val="22"/>
        </w:rPr>
        <w:t xml:space="preserve">Developed by: </w:t>
      </w:r>
      <w:r>
        <w:rPr>
          <w:color w:val="222222"/>
          <w:sz w:val="22"/>
        </w:rPr>
        <w:t>University of Texas at Austin</w:t>
      </w:r>
    </w:p>
    <w:p>
      <w:pPr>
        <w:pStyle w:val="ListBullet"/>
        <w:spacing w:after="40"/>
      </w:pPr>
      <w:r>
        <w:rPr>
          <w:b/>
          <w:color w:val="333333"/>
          <w:sz w:val="22"/>
        </w:rPr>
        <w:t xml:space="preserve">Method: </w:t>
      </w:r>
      <w:r>
        <w:rPr>
          <w:color w:val="222222"/>
          <w:sz w:val="22"/>
        </w:rPr>
        <w:t>Machine learning was used to generate mutations in naturally occurring enzymes</w:t>
      </w:r>
    </w:p>
    <w:p>
      <w:pPr>
        <w:pStyle w:val="ListBullet"/>
        <w:spacing w:after="40"/>
      </w:pPr>
      <w:r>
        <w:rPr>
          <w:b/>
          <w:color w:val="333333"/>
          <w:sz w:val="22"/>
        </w:rPr>
        <w:t xml:space="preserve">Target Plastic: </w:t>
      </w:r>
      <w:r>
        <w:rPr>
          <w:color w:val="222222"/>
          <w:sz w:val="22"/>
        </w:rPr>
        <w:t>PET (Polyethylene Terephthalate) — used in bottles and food packaging</w:t>
      </w:r>
    </w:p>
    <w:p>
      <w:pPr>
        <w:pStyle w:val="ListBullet"/>
        <w:spacing w:after="40"/>
      </w:pPr>
      <w:r>
        <w:rPr>
          <w:b/>
          <w:color w:val="333333"/>
          <w:sz w:val="22"/>
        </w:rPr>
        <w:t xml:space="preserve">Speed: </w:t>
      </w:r>
      <w:r>
        <w:rPr>
          <w:color w:val="222222"/>
          <w:sz w:val="22"/>
        </w:rPr>
        <w:t>Can break down PET plastic in as little as 24 hours</w:t>
      </w:r>
    </w:p>
    <w:p>
      <w:pPr>
        <w:pStyle w:val="ListBullet"/>
        <w:spacing w:after="40"/>
      </w:pPr>
      <w:r>
        <w:rPr>
          <w:b/>
          <w:color w:val="333333"/>
          <w:sz w:val="22"/>
        </w:rPr>
        <w:t xml:space="preserve">Enzyme Name: </w:t>
      </w:r>
      <w:r>
        <w:rPr>
          <w:color w:val="222222"/>
          <w:sz w:val="22"/>
        </w:rPr>
        <w:t>PETase (naturally found in Ideonella sakaiensis bacteria, then mutated for speed)</w:t>
      </w:r>
    </w:p>
    <w:p>
      <w:pPr>
        <w:spacing w:after="80"/>
      </w:pPr>
    </w:p>
    <w:p>
      <w:pPr>
        <w:spacing w:after="40"/>
      </w:pPr>
      <w:r>
        <w:rPr>
          <w:b/>
          <w:color w:val="00B478"/>
          <w:sz w:val="24"/>
        </w:rPr>
        <w:t>2.  Engineered / Designed Enzymes</w:t>
      </w:r>
    </w:p>
    <w:p>
      <w:pPr>
        <w:pStyle w:val="ListBullet"/>
        <w:spacing w:after="40"/>
      </w:pPr>
      <w:r>
        <w:rPr>
          <w:b/>
          <w:color w:val="333333"/>
          <w:sz w:val="22"/>
        </w:rPr>
        <w:t xml:space="preserve">Developed by: </w:t>
      </w:r>
      <w:r>
        <w:rPr>
          <w:color w:val="222222"/>
          <w:sz w:val="22"/>
        </w:rPr>
        <w:t>University of Toulouse (France), University of Portsmouth (UK), US Dept. of Energy</w:t>
      </w:r>
    </w:p>
    <w:p>
      <w:pPr>
        <w:pStyle w:val="ListBullet"/>
        <w:spacing w:after="40"/>
      </w:pPr>
      <w:r>
        <w:rPr>
          <w:b/>
          <w:color w:val="333333"/>
          <w:sz w:val="22"/>
        </w:rPr>
        <w:t xml:space="preserve">Method: </w:t>
      </w:r>
      <w:r>
        <w:rPr>
          <w:color w:val="222222"/>
          <w:sz w:val="22"/>
        </w:rPr>
        <w:t>Specially engineered enzymes designed to target and break chemical bonds in plastic polymers</w:t>
      </w:r>
    </w:p>
    <w:p>
      <w:pPr>
        <w:pStyle w:val="ListBullet"/>
        <w:spacing w:after="40"/>
      </w:pPr>
      <w:r>
        <w:rPr>
          <w:b/>
          <w:color w:val="333333"/>
          <w:sz w:val="22"/>
        </w:rPr>
        <w:t xml:space="preserve">Target Plastic: </w:t>
      </w:r>
      <w:r>
        <w:rPr>
          <w:color w:val="222222"/>
          <w:sz w:val="22"/>
        </w:rPr>
        <w:t>PET and other synthetic polymers</w:t>
      </w:r>
    </w:p>
    <w:p>
      <w:pPr>
        <w:pStyle w:val="ListBullet"/>
        <w:spacing w:after="40"/>
      </w:pPr>
      <w:r>
        <w:rPr>
          <w:b/>
          <w:color w:val="333333"/>
          <w:sz w:val="22"/>
        </w:rPr>
        <w:t xml:space="preserve">Enzyme Type: </w:t>
      </w:r>
      <w:r>
        <w:rPr>
          <w:color w:val="222222"/>
          <w:sz w:val="22"/>
        </w:rPr>
        <w:t>FAST-PETase, LCC (Leaf-branch Compost Cutinase) — a thermostable enzyme variant</w:t>
      </w:r>
    </w:p>
    <w:p>
      <w:pPr>
        <w:spacing w:after="80"/>
      </w:pPr>
    </w:p>
    <w:p>
      <w:pPr>
        <w:spacing w:after="40"/>
      </w:pPr>
      <w:r>
        <w:rPr>
          <w:b/>
          <w:color w:val="00B478"/>
          <w:sz w:val="24"/>
        </w:rPr>
        <w:t>3.  Microbial / Bacterial Enzymes (Natural)</w:t>
      </w:r>
    </w:p>
    <w:p>
      <w:pPr>
        <w:pStyle w:val="ListBullet"/>
        <w:spacing w:after="40"/>
      </w:pPr>
      <w:r>
        <w:rPr>
          <w:b/>
          <w:color w:val="333333"/>
          <w:sz w:val="22"/>
        </w:rPr>
        <w:t xml:space="preserve">Source: </w:t>
      </w:r>
      <w:r>
        <w:rPr>
          <w:color w:val="222222"/>
          <w:sz w:val="22"/>
        </w:rPr>
        <w:t>Naturally occurring microbes found in soil, water, and compost</w:t>
      </w:r>
    </w:p>
    <w:p>
      <w:pPr>
        <w:pStyle w:val="ListBullet"/>
        <w:spacing w:after="40"/>
      </w:pPr>
      <w:r>
        <w:rPr>
          <w:b/>
          <w:color w:val="333333"/>
          <w:sz w:val="22"/>
        </w:rPr>
        <w:t xml:space="preserve">Method: </w:t>
      </w:r>
      <w:r>
        <w:rPr>
          <w:color w:val="222222"/>
          <w:sz w:val="22"/>
        </w:rPr>
        <w:t>Microbial activity + enzymatic degradation breaks polymer chains</w:t>
      </w:r>
    </w:p>
    <w:p>
      <w:pPr>
        <w:pStyle w:val="ListBullet"/>
        <w:spacing w:after="40"/>
      </w:pPr>
      <w:r>
        <w:rPr>
          <w:b/>
          <w:color w:val="333333"/>
          <w:sz w:val="22"/>
        </w:rPr>
        <w:t xml:space="preserve">Environments: </w:t>
      </w:r>
      <w:r>
        <w:rPr>
          <w:color w:val="222222"/>
          <w:sz w:val="22"/>
        </w:rPr>
        <w:t>Industrial composting facilities and anaerobic digestion plants</w:t>
      </w:r>
    </w:p>
    <w:p>
      <w:pPr>
        <w:pStyle w:val="ListBullet"/>
        <w:spacing w:after="40"/>
      </w:pPr>
      <w:r>
        <w:rPr>
          <w:b/>
          <w:color w:val="333333"/>
          <w:sz w:val="22"/>
        </w:rPr>
        <w:t xml:space="preserve">Used For: </w:t>
      </w:r>
      <w:r>
        <w:rPr>
          <w:color w:val="222222"/>
          <w:sz w:val="22"/>
        </w:rPr>
        <w:t>Biodegradable plastics (PLA, PHA, PBAT) decomposition</w:t>
      </w:r>
    </w:p>
    <w:p>
      <w:pPr>
        <w:pStyle w:val="ListBullet"/>
        <w:spacing w:after="40"/>
      </w:pPr>
      <w:r>
        <w:rPr>
          <w:b/>
          <w:color w:val="333333"/>
          <w:sz w:val="22"/>
        </w:rPr>
        <w:t xml:space="preserve">Key Enzymes: </w:t>
      </w:r>
      <w:r>
        <w:rPr>
          <w:color w:val="222222"/>
          <w:sz w:val="22"/>
        </w:rPr>
        <w:t>Lipases, Cutinases, Proteases — secreted by soil bacteria &amp; fungi</w:t>
      </w:r>
    </w:p>
    <w:p>
      <w:pPr>
        <w:pBdr>
          <w:bottom w:val="single" w:sz="6" w:space="1" w:color="2E86AB"/>
        </w:pBdr>
        <w:spacing w:after="80"/>
      </w:pPr>
    </w:p>
    <w:p>
      <w:pPr>
        <w:shd w:val="clear" w:color="auto" w:fill="0D2137"/>
        <w:spacing w:before="200" w:after="120"/>
      </w:pPr>
      <w:r>
        <w:rPr>
          <w:b/>
          <w:color w:val="FFB740"/>
          <w:sz w:val="28"/>
        </w:rPr>
        <w:t>⚗️  Section 2: Chemical Processes Used</w:t>
      </w:r>
    </w:p>
    <w:p>
      <w:pPr>
        <w:spacing w:after="40"/>
      </w:pPr>
      <w:r>
        <w:rPr>
          <w:b/>
          <w:color w:val="FF8C00"/>
          <w:sz w:val="24"/>
        </w:rPr>
        <w:t>4.  Chemical Recycling (Pyrolysis &amp; Solvolysis)</w:t>
      </w:r>
    </w:p>
    <w:p>
      <w:pPr>
        <w:pStyle w:val="ListBullet"/>
        <w:spacing w:after="40"/>
      </w:pPr>
      <w:r>
        <w:rPr>
          <w:b/>
          <w:color w:val="333333"/>
          <w:sz w:val="22"/>
        </w:rPr>
        <w:t xml:space="preserve">Used In: </w:t>
      </w:r>
      <w:r>
        <w:rPr>
          <w:color w:val="222222"/>
          <w:sz w:val="22"/>
        </w:rPr>
        <w:t>Europe (leading adopters)</w:t>
      </w:r>
    </w:p>
    <w:p>
      <w:pPr>
        <w:pStyle w:val="ListBullet"/>
        <w:spacing w:after="40"/>
      </w:pPr>
      <w:r>
        <w:rPr>
          <w:b/>
          <w:color w:val="333333"/>
          <w:sz w:val="22"/>
        </w:rPr>
        <w:t xml:space="preserve">Pyrolysis: </w:t>
      </w:r>
      <w:r>
        <w:rPr>
          <w:color w:val="222222"/>
          <w:sz w:val="22"/>
        </w:rPr>
        <w:t>Heating plastic to ~400–600°C without oxygen — converts it into oil, gas, and char</w:t>
      </w:r>
    </w:p>
    <w:p>
      <w:pPr>
        <w:pStyle w:val="ListBullet"/>
        <w:spacing w:after="40"/>
      </w:pPr>
      <w:r>
        <w:rPr>
          <w:b/>
          <w:color w:val="333333"/>
          <w:sz w:val="22"/>
        </w:rPr>
        <w:t xml:space="preserve">Solvolysis: </w:t>
      </w:r>
      <w:r>
        <w:rPr>
          <w:color w:val="222222"/>
          <w:sz w:val="22"/>
        </w:rPr>
        <w:t>Using solvents (glycolysis, hydrolysis, methanolysis) to chemically dissolve polymer chains</w:t>
      </w:r>
    </w:p>
    <w:p>
      <w:pPr>
        <w:pStyle w:val="ListBullet"/>
        <w:spacing w:after="40"/>
      </w:pPr>
      <w:r>
        <w:rPr>
          <w:b/>
          <w:color w:val="333333"/>
          <w:sz w:val="22"/>
        </w:rPr>
        <w:t xml:space="preserve">Key Chemicals: </w:t>
      </w:r>
      <w:r>
        <w:rPr>
          <w:color w:val="222222"/>
          <w:sz w:val="22"/>
        </w:rPr>
        <w:t>Ethylene glycol (glycolysis), water + heat (hydrolysis), methanol (methanolysis)</w:t>
      </w:r>
    </w:p>
    <w:p>
      <w:pPr>
        <w:pStyle w:val="ListBullet"/>
        <w:spacing w:after="40"/>
      </w:pPr>
      <w:r>
        <w:rPr>
          <w:b/>
          <w:color w:val="333333"/>
          <w:sz w:val="22"/>
        </w:rPr>
        <w:t xml:space="preserve">Advantage: </w:t>
      </w:r>
      <w:r>
        <w:rPr>
          <w:color w:val="222222"/>
          <w:sz w:val="22"/>
        </w:rPr>
        <w:t>Handles mixed and contaminated polymers — no need to clean or sort plastic</w:t>
      </w:r>
    </w:p>
    <w:p>
      <w:pPr>
        <w:pStyle w:val="ListBullet"/>
        <w:spacing w:after="40"/>
      </w:pPr>
      <w:r>
        <w:rPr>
          <w:b/>
          <w:color w:val="333333"/>
          <w:sz w:val="22"/>
        </w:rPr>
        <w:t xml:space="preserve">Output: </w:t>
      </w:r>
      <w:r>
        <w:rPr>
          <w:color w:val="222222"/>
          <w:sz w:val="22"/>
        </w:rPr>
        <w:t>Reformed monomers that can be reused to make new plastic or fuel</w:t>
      </w:r>
    </w:p>
    <w:p>
      <w:pPr>
        <w:pBdr>
          <w:bottom w:val="single" w:sz="6" w:space="1" w:color="2E86AB"/>
        </w:pBdr>
        <w:spacing w:after="80"/>
      </w:pPr>
    </w:p>
    <w:p>
      <w:pPr>
        <w:shd w:val="clear" w:color="auto" w:fill="0D2137"/>
        <w:spacing w:before="200" w:after="120"/>
      </w:pPr>
      <w:r>
        <w:rPr>
          <w:b/>
          <w:color w:val="81C784"/>
          <w:sz w:val="28"/>
        </w:rPr>
        <w:t>🌿  Section 3: Biological Breakdown Environments</w:t>
      </w:r>
    </w:p>
    <w:p>
      <w:pPr>
        <w:spacing w:after="40"/>
      </w:pPr>
      <w:r>
        <w:rPr>
          <w:b/>
          <w:color w:val="2E7D32"/>
          <w:sz w:val="24"/>
        </w:rPr>
        <w:t>5.  Anaerobic Digestion</w:t>
      </w:r>
    </w:p>
    <w:p>
      <w:pPr>
        <w:pStyle w:val="ListBullet"/>
        <w:spacing w:after="40"/>
      </w:pPr>
      <w:r>
        <w:rPr>
          <w:b/>
          <w:color w:val="333333"/>
          <w:sz w:val="22"/>
        </w:rPr>
        <w:t xml:space="preserve">Process: </w:t>
      </w:r>
      <w:r>
        <w:rPr>
          <w:color w:val="222222"/>
          <w:sz w:val="22"/>
        </w:rPr>
        <w:t>Microbes break down biodegradable plastics in oxygen-free environments</w:t>
      </w:r>
    </w:p>
    <w:p>
      <w:pPr>
        <w:pStyle w:val="ListBullet"/>
        <w:spacing w:after="40"/>
      </w:pPr>
      <w:r>
        <w:rPr>
          <w:b/>
          <w:color w:val="333333"/>
          <w:sz w:val="22"/>
        </w:rPr>
        <w:t xml:space="preserve">Output: </w:t>
      </w:r>
      <w:r>
        <w:rPr>
          <w:color w:val="222222"/>
          <w:sz w:val="22"/>
        </w:rPr>
        <w:t>Biogas (methane) + digestate (used as fertilizer)</w:t>
      </w:r>
    </w:p>
    <w:p>
      <w:pPr>
        <w:pStyle w:val="ListBullet"/>
        <w:spacing w:after="40"/>
      </w:pPr>
      <w:r>
        <w:rPr>
          <w:b/>
          <w:color w:val="333333"/>
          <w:sz w:val="22"/>
        </w:rPr>
        <w:t xml:space="preserve">Plastics: </w:t>
      </w:r>
      <w:r>
        <w:rPr>
          <w:color w:val="222222"/>
          <w:sz w:val="22"/>
        </w:rPr>
        <w:t>PHA, PLA in certified compostable form</w:t>
      </w:r>
    </w:p>
    <w:p>
      <w:pPr>
        <w:spacing w:after="80"/>
      </w:pPr>
    </w:p>
    <w:p>
      <w:pPr>
        <w:spacing w:after="40"/>
      </w:pPr>
      <w:r>
        <w:rPr>
          <w:b/>
          <w:color w:val="2E7D32"/>
          <w:sz w:val="24"/>
        </w:rPr>
        <w:t>6.  Industrial Composting</w:t>
      </w:r>
    </w:p>
    <w:p>
      <w:pPr>
        <w:pStyle w:val="ListBullet"/>
        <w:spacing w:after="40"/>
      </w:pPr>
      <w:r>
        <w:rPr>
          <w:b/>
          <w:color w:val="333333"/>
          <w:sz w:val="22"/>
        </w:rPr>
        <w:t xml:space="preserve">Process: </w:t>
      </w:r>
      <w:r>
        <w:rPr>
          <w:color w:val="222222"/>
          <w:sz w:val="22"/>
        </w:rPr>
        <w:t>High-temperature compost (55–70°C) accelerates enzymatic breakdown</w:t>
      </w:r>
    </w:p>
    <w:p>
      <w:pPr>
        <w:pStyle w:val="ListBullet"/>
        <w:spacing w:after="40"/>
      </w:pPr>
      <w:r>
        <w:rPr>
          <w:b/>
          <w:color w:val="333333"/>
          <w:sz w:val="22"/>
        </w:rPr>
        <w:t xml:space="preserve">Duration: </w:t>
      </w:r>
      <w:r>
        <w:rPr>
          <w:color w:val="222222"/>
          <w:sz w:val="22"/>
        </w:rPr>
        <w:t>90–180 days for certified compostable plastics</w:t>
      </w:r>
    </w:p>
    <w:p>
      <w:pPr>
        <w:pStyle w:val="ListBullet"/>
        <w:spacing w:after="40"/>
      </w:pPr>
      <w:r>
        <w:rPr>
          <w:b/>
          <w:color w:val="333333"/>
          <w:sz w:val="22"/>
        </w:rPr>
        <w:t xml:space="preserve">Plastics: </w:t>
      </w:r>
      <w:r>
        <w:rPr>
          <w:color w:val="222222"/>
          <w:sz w:val="22"/>
        </w:rPr>
        <w:t>PLA, PBAT, starch-based blends</w:t>
      </w:r>
    </w:p>
    <w:p>
      <w:pPr>
        <w:spacing w:after="80"/>
      </w:pPr>
    </w:p>
    <w:p>
      <w:pPr>
        <w:pBdr>
          <w:bottom w:val="single" w:sz="6" w:space="1" w:color="2E86AB"/>
        </w:pBdr>
        <w:spacing w:after="80"/>
      </w:pPr>
    </w:p>
    <w:p>
      <w:pPr>
        <w:spacing w:before="120" w:after="120"/>
      </w:pPr>
      <w:r>
        <w:rPr>
          <w:b/>
          <w:color w:val="1B3A5C"/>
          <w:sz w:val="26"/>
        </w:rPr>
        <w:t>📋  Quick Reference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1B3A5C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#</w:t>
            </w:r>
          </w:p>
        </w:tc>
        <w:tc>
          <w:tcPr>
            <w:tcW w:type="dxa" w:w="2196"/>
            <w:shd w:val="clear" w:color="auto" w:fill="1B3A5C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Name</w:t>
            </w:r>
          </w:p>
        </w:tc>
        <w:tc>
          <w:tcPr>
            <w:tcW w:type="dxa" w:w="2196"/>
            <w:shd w:val="clear" w:color="auto" w:fill="1B3A5C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Type</w:t>
            </w:r>
          </w:p>
        </w:tc>
        <w:tc>
          <w:tcPr>
            <w:tcW w:type="dxa" w:w="2196"/>
            <w:shd w:val="clear" w:color="auto" w:fill="1B3A5C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Target Plastic</w:t>
            </w:r>
          </w:p>
        </w:tc>
      </w:tr>
      <w:tr>
        <w:tc>
          <w:tcPr>
            <w:tcW w:type="dxa" w:w="2196"/>
            <w:shd w:val="clear" w:color="auto" w:fill="F0F8FF"/>
          </w:tcPr>
          <w:p>
            <w:pPr>
              <w:jc w:val="center"/>
            </w:pPr>
            <w:r>
              <w:rPr>
                <w:color w:val="1A1A1A"/>
                <w:sz w:val="20"/>
              </w:rPr>
              <w:t>1</w:t>
            </w:r>
          </w:p>
        </w:tc>
        <w:tc>
          <w:tcPr>
            <w:tcW w:type="dxa" w:w="2196"/>
            <w:shd w:val="clear" w:color="auto" w:fill="F0F8FF"/>
          </w:tcPr>
          <w:p>
            <w:pPr>
              <w:jc w:val="left"/>
            </w:pPr>
            <w:r>
              <w:rPr>
                <w:color w:val="1A1A1A"/>
                <w:sz w:val="20"/>
              </w:rPr>
              <w:t>PETase (mutated)</w:t>
            </w:r>
          </w:p>
        </w:tc>
        <w:tc>
          <w:tcPr>
            <w:tcW w:type="dxa" w:w="2196"/>
            <w:shd w:val="clear" w:color="auto" w:fill="F0F8FF"/>
          </w:tcPr>
          <w:p>
            <w:pPr>
              <w:jc w:val="left"/>
            </w:pPr>
            <w:r>
              <w:rPr>
                <w:color w:val="1A1A1A"/>
                <w:sz w:val="20"/>
              </w:rPr>
              <w:t>Enzyme</w:t>
            </w:r>
          </w:p>
        </w:tc>
        <w:tc>
          <w:tcPr>
            <w:tcW w:type="dxa" w:w="2196"/>
            <w:shd w:val="clear" w:color="auto" w:fill="F0F8FF"/>
          </w:tcPr>
          <w:p>
            <w:pPr>
              <w:jc w:val="left"/>
            </w:pPr>
            <w:r>
              <w:rPr>
                <w:color w:val="1A1A1A"/>
                <w:sz w:val="20"/>
              </w:rPr>
              <w:t>PET plastic</w:t>
            </w:r>
          </w:p>
        </w:tc>
      </w:tr>
      <w:tr>
        <w:tc>
          <w:tcPr>
            <w:tcW w:type="dxa" w:w="2196"/>
            <w:shd w:val="clear" w:color="auto" w:fill="FFFFFF"/>
          </w:tcPr>
          <w:p>
            <w:pPr>
              <w:jc w:val="center"/>
            </w:pPr>
            <w:r>
              <w:rPr>
                <w:color w:val="1A1A1A"/>
                <w:sz w:val="20"/>
              </w:rPr>
              <w:t>2</w:t>
            </w:r>
          </w:p>
        </w:tc>
        <w:tc>
          <w:tcPr>
            <w:tcW w:type="dxa" w:w="2196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20"/>
              </w:rPr>
              <w:t>FAST-PETase / LCC</w:t>
            </w:r>
          </w:p>
        </w:tc>
        <w:tc>
          <w:tcPr>
            <w:tcW w:type="dxa" w:w="2196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20"/>
              </w:rPr>
              <w:t>Enzyme</w:t>
            </w:r>
          </w:p>
        </w:tc>
        <w:tc>
          <w:tcPr>
            <w:tcW w:type="dxa" w:w="2196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20"/>
              </w:rPr>
              <w:t>PET plastic</w:t>
            </w:r>
          </w:p>
        </w:tc>
      </w:tr>
      <w:tr>
        <w:tc>
          <w:tcPr>
            <w:tcW w:type="dxa" w:w="2196"/>
            <w:shd w:val="clear" w:color="auto" w:fill="F0F8FF"/>
          </w:tcPr>
          <w:p>
            <w:pPr>
              <w:jc w:val="center"/>
            </w:pPr>
            <w:r>
              <w:rPr>
                <w:color w:val="1A1A1A"/>
                <w:sz w:val="20"/>
              </w:rPr>
              <w:t>3</w:t>
            </w:r>
          </w:p>
        </w:tc>
        <w:tc>
          <w:tcPr>
            <w:tcW w:type="dxa" w:w="2196"/>
            <w:shd w:val="clear" w:color="auto" w:fill="F0F8FF"/>
          </w:tcPr>
          <w:p>
            <w:pPr>
              <w:jc w:val="left"/>
            </w:pPr>
            <w:r>
              <w:rPr>
                <w:color w:val="1A1A1A"/>
                <w:sz w:val="20"/>
              </w:rPr>
              <w:t>Lipases, Cutinases</w:t>
            </w:r>
          </w:p>
        </w:tc>
        <w:tc>
          <w:tcPr>
            <w:tcW w:type="dxa" w:w="2196"/>
            <w:shd w:val="clear" w:color="auto" w:fill="F0F8FF"/>
          </w:tcPr>
          <w:p>
            <w:pPr>
              <w:jc w:val="left"/>
            </w:pPr>
            <w:r>
              <w:rPr>
                <w:color w:val="1A1A1A"/>
                <w:sz w:val="20"/>
              </w:rPr>
              <w:t>Microbial Enzyme</w:t>
            </w:r>
          </w:p>
        </w:tc>
        <w:tc>
          <w:tcPr>
            <w:tcW w:type="dxa" w:w="2196"/>
            <w:shd w:val="clear" w:color="auto" w:fill="F0F8FF"/>
          </w:tcPr>
          <w:p>
            <w:pPr>
              <w:jc w:val="left"/>
            </w:pPr>
            <w:r>
              <w:rPr>
                <w:color w:val="1A1A1A"/>
                <w:sz w:val="20"/>
              </w:rPr>
              <w:t>PLA, PHA, PBAT</w:t>
            </w:r>
          </w:p>
        </w:tc>
      </w:tr>
      <w:tr>
        <w:tc>
          <w:tcPr>
            <w:tcW w:type="dxa" w:w="2196"/>
            <w:shd w:val="clear" w:color="auto" w:fill="FFFFFF"/>
          </w:tcPr>
          <w:p>
            <w:pPr>
              <w:jc w:val="center"/>
            </w:pPr>
            <w:r>
              <w:rPr>
                <w:color w:val="1A1A1A"/>
                <w:sz w:val="20"/>
              </w:rPr>
              <w:t>4</w:t>
            </w:r>
          </w:p>
        </w:tc>
        <w:tc>
          <w:tcPr>
            <w:tcW w:type="dxa" w:w="2196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20"/>
              </w:rPr>
              <w:t>Pyrolysis</w:t>
            </w:r>
          </w:p>
        </w:tc>
        <w:tc>
          <w:tcPr>
            <w:tcW w:type="dxa" w:w="2196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20"/>
              </w:rPr>
              <w:t>Chemical Process</w:t>
            </w:r>
          </w:p>
        </w:tc>
        <w:tc>
          <w:tcPr>
            <w:tcW w:type="dxa" w:w="2196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20"/>
              </w:rPr>
              <w:t>Mixed / contaminated</w:t>
            </w:r>
          </w:p>
        </w:tc>
      </w:tr>
      <w:tr>
        <w:tc>
          <w:tcPr>
            <w:tcW w:type="dxa" w:w="2196"/>
            <w:shd w:val="clear" w:color="auto" w:fill="F0F8FF"/>
          </w:tcPr>
          <w:p>
            <w:pPr>
              <w:jc w:val="center"/>
            </w:pPr>
            <w:r>
              <w:rPr>
                <w:color w:val="1A1A1A"/>
                <w:sz w:val="20"/>
              </w:rPr>
              <w:t>5</w:t>
            </w:r>
          </w:p>
        </w:tc>
        <w:tc>
          <w:tcPr>
            <w:tcW w:type="dxa" w:w="2196"/>
            <w:shd w:val="clear" w:color="auto" w:fill="F0F8FF"/>
          </w:tcPr>
          <w:p>
            <w:pPr>
              <w:jc w:val="left"/>
            </w:pPr>
            <w:r>
              <w:rPr>
                <w:color w:val="1A1A1A"/>
                <w:sz w:val="20"/>
              </w:rPr>
              <w:t>Glycolysis (ethylene glycol)</w:t>
            </w:r>
          </w:p>
        </w:tc>
        <w:tc>
          <w:tcPr>
            <w:tcW w:type="dxa" w:w="2196"/>
            <w:shd w:val="clear" w:color="auto" w:fill="F0F8FF"/>
          </w:tcPr>
          <w:p>
            <w:pPr>
              <w:jc w:val="left"/>
            </w:pPr>
            <w:r>
              <w:rPr>
                <w:color w:val="1A1A1A"/>
                <w:sz w:val="20"/>
              </w:rPr>
              <w:t>Chemical Process</w:t>
            </w:r>
          </w:p>
        </w:tc>
        <w:tc>
          <w:tcPr>
            <w:tcW w:type="dxa" w:w="2196"/>
            <w:shd w:val="clear" w:color="auto" w:fill="F0F8FF"/>
          </w:tcPr>
          <w:p>
            <w:pPr>
              <w:jc w:val="left"/>
            </w:pPr>
            <w:r>
              <w:rPr>
                <w:color w:val="1A1A1A"/>
                <w:sz w:val="20"/>
              </w:rPr>
              <w:t>PET</w:t>
            </w:r>
          </w:p>
        </w:tc>
      </w:tr>
      <w:tr>
        <w:tc>
          <w:tcPr>
            <w:tcW w:type="dxa" w:w="2196"/>
            <w:shd w:val="clear" w:color="auto" w:fill="FFFFFF"/>
          </w:tcPr>
          <w:p>
            <w:pPr>
              <w:jc w:val="center"/>
            </w:pPr>
            <w:r>
              <w:rPr>
                <w:color w:val="1A1A1A"/>
                <w:sz w:val="20"/>
              </w:rPr>
              <w:t>6</w:t>
            </w:r>
          </w:p>
        </w:tc>
        <w:tc>
          <w:tcPr>
            <w:tcW w:type="dxa" w:w="2196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20"/>
              </w:rPr>
              <w:t>Hydrolysis (water + heat)</w:t>
            </w:r>
          </w:p>
        </w:tc>
        <w:tc>
          <w:tcPr>
            <w:tcW w:type="dxa" w:w="2196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20"/>
              </w:rPr>
              <w:t>Chemical Process</w:t>
            </w:r>
          </w:p>
        </w:tc>
        <w:tc>
          <w:tcPr>
            <w:tcW w:type="dxa" w:w="2196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20"/>
              </w:rPr>
              <w:t>PET, PA</w:t>
            </w:r>
          </w:p>
        </w:tc>
      </w:tr>
      <w:tr>
        <w:tc>
          <w:tcPr>
            <w:tcW w:type="dxa" w:w="2196"/>
            <w:shd w:val="clear" w:color="auto" w:fill="F0F8FF"/>
          </w:tcPr>
          <w:p>
            <w:pPr>
              <w:jc w:val="center"/>
            </w:pPr>
            <w:r>
              <w:rPr>
                <w:color w:val="1A1A1A"/>
                <w:sz w:val="20"/>
              </w:rPr>
              <w:t>7</w:t>
            </w:r>
          </w:p>
        </w:tc>
        <w:tc>
          <w:tcPr>
            <w:tcW w:type="dxa" w:w="2196"/>
            <w:shd w:val="clear" w:color="auto" w:fill="F0F8FF"/>
          </w:tcPr>
          <w:p>
            <w:pPr>
              <w:jc w:val="left"/>
            </w:pPr>
            <w:r>
              <w:rPr>
                <w:color w:val="1A1A1A"/>
                <w:sz w:val="20"/>
              </w:rPr>
              <w:t>Methanolysis (methanol)</w:t>
            </w:r>
          </w:p>
        </w:tc>
        <w:tc>
          <w:tcPr>
            <w:tcW w:type="dxa" w:w="2196"/>
            <w:shd w:val="clear" w:color="auto" w:fill="F0F8FF"/>
          </w:tcPr>
          <w:p>
            <w:pPr>
              <w:jc w:val="left"/>
            </w:pPr>
            <w:r>
              <w:rPr>
                <w:color w:val="1A1A1A"/>
                <w:sz w:val="20"/>
              </w:rPr>
              <w:t>Chemical Process</w:t>
            </w:r>
          </w:p>
        </w:tc>
        <w:tc>
          <w:tcPr>
            <w:tcW w:type="dxa" w:w="2196"/>
            <w:shd w:val="clear" w:color="auto" w:fill="F0F8FF"/>
          </w:tcPr>
          <w:p>
            <w:pPr>
              <w:jc w:val="left"/>
            </w:pPr>
            <w:r>
              <w:rPr>
                <w:color w:val="1A1A1A"/>
                <w:sz w:val="20"/>
              </w:rPr>
              <w:t>PET</w:t>
            </w:r>
          </w:p>
        </w:tc>
      </w:tr>
      <w:tr>
        <w:tc>
          <w:tcPr>
            <w:tcW w:type="dxa" w:w="2196"/>
            <w:shd w:val="clear" w:color="auto" w:fill="FFFFFF"/>
          </w:tcPr>
          <w:p>
            <w:pPr>
              <w:jc w:val="center"/>
            </w:pPr>
            <w:r>
              <w:rPr>
                <w:color w:val="1A1A1A"/>
                <w:sz w:val="20"/>
              </w:rPr>
              <w:t>8</w:t>
            </w:r>
          </w:p>
        </w:tc>
        <w:tc>
          <w:tcPr>
            <w:tcW w:type="dxa" w:w="2196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20"/>
              </w:rPr>
              <w:t>Anaerobic Digestion</w:t>
            </w:r>
          </w:p>
        </w:tc>
        <w:tc>
          <w:tcPr>
            <w:tcW w:type="dxa" w:w="2196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20"/>
              </w:rPr>
              <w:t>Biological</w:t>
            </w:r>
          </w:p>
        </w:tc>
        <w:tc>
          <w:tcPr>
            <w:tcW w:type="dxa" w:w="2196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20"/>
              </w:rPr>
              <w:t>PHA, PLA</w:t>
            </w:r>
          </w:p>
        </w:tc>
      </w:tr>
      <w:tr>
        <w:tc>
          <w:tcPr>
            <w:tcW w:type="dxa" w:w="2196"/>
            <w:shd w:val="clear" w:color="auto" w:fill="F0F8FF"/>
          </w:tcPr>
          <w:p>
            <w:pPr>
              <w:jc w:val="center"/>
            </w:pPr>
            <w:r>
              <w:rPr>
                <w:color w:val="1A1A1A"/>
                <w:sz w:val="20"/>
              </w:rPr>
              <w:t>9</w:t>
            </w:r>
          </w:p>
        </w:tc>
        <w:tc>
          <w:tcPr>
            <w:tcW w:type="dxa" w:w="2196"/>
            <w:shd w:val="clear" w:color="auto" w:fill="F0F8FF"/>
          </w:tcPr>
          <w:p>
            <w:pPr>
              <w:jc w:val="left"/>
            </w:pPr>
            <w:r>
              <w:rPr>
                <w:color w:val="1A1A1A"/>
                <w:sz w:val="20"/>
              </w:rPr>
              <w:t>Industrial Composting</w:t>
            </w:r>
          </w:p>
        </w:tc>
        <w:tc>
          <w:tcPr>
            <w:tcW w:type="dxa" w:w="2196"/>
            <w:shd w:val="clear" w:color="auto" w:fill="F0F8FF"/>
          </w:tcPr>
          <w:p>
            <w:pPr>
              <w:jc w:val="left"/>
            </w:pPr>
            <w:r>
              <w:rPr>
                <w:color w:val="1A1A1A"/>
                <w:sz w:val="20"/>
              </w:rPr>
              <w:t>Biological</w:t>
            </w:r>
          </w:p>
        </w:tc>
        <w:tc>
          <w:tcPr>
            <w:tcW w:type="dxa" w:w="2196"/>
            <w:shd w:val="clear" w:color="auto" w:fill="F0F8FF"/>
          </w:tcPr>
          <w:p>
            <w:pPr>
              <w:jc w:val="left"/>
            </w:pPr>
            <w:r>
              <w:rPr>
                <w:color w:val="1A1A1A"/>
                <w:sz w:val="20"/>
              </w:rPr>
              <w:t>PLA, PBAT</w:t>
            </w:r>
          </w:p>
        </w:tc>
      </w:tr>
    </w:tbl>
    <w:p/>
    <w:p>
      <w:pPr>
        <w:spacing w:before="200" w:after="120"/>
        <w:jc w:val="center"/>
        <w:shd w:val="clear" w:color="auto" w:fill="EAF4FB"/>
      </w:pPr>
      <w:r>
        <w:rPr>
          <w:i/>
          <w:color w:val="555555"/>
          <w:sz w:val="18"/>
        </w:rPr>
        <w:t>Sources: University of Texas at Austin · University of Toulouse · University of Portsmouth · US Dept. of Energy · World Economic Forum · PubMed Central · MDPI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