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891154"/>
        <w:docPartObj>
          <w:docPartGallery w:val="Cover Pages"/>
          <w:docPartUnique/>
        </w:docPartObj>
      </w:sdtPr>
      <w:sdtContent>
        <w:p w:rsidR="00710A7A" w:rsidRDefault="009E1AF8">
          <w:r>
            <w:rPr>
              <w:noProof/>
            </w:rPr>
            <w:pict>
              <v:rect id="_x0000_s1032" style="position:absolute;margin-left:0;margin-top:198.65pt;width:549.75pt;height:50.4pt;z-index:251662336;mso-width-percent:900;mso-height-percent:73;mso-top-percent:250;mso-position-horizontal:left;mso-position-horizontal-relative:page;mso-position-vertical-relative:page;mso-width-percent:900;mso-height-percent:73;mso-top-percent:250;v-text-anchor:middle" o:allowincell="f" fillcolor="#4f81bd [3204]" strokecolor="white [3212]" strokeweight="1pt">
                <v:fill color2="#365f91 [2404]"/>
                <v:shadow color="#d8d8d8 [2732]" offset="3pt,3pt" offset2="2pt,2pt"/>
                <v:textbox style="mso-next-textbox:#_x0000_s1032;mso-fit-shape-to-text:t" inset="14.4pt,,14.4pt">
                  <w:txbxContent>
                    <w:sdt>
                      <w:sdtPr>
                        <w:rPr>
                          <w:rFonts w:asciiTheme="majorHAnsi" w:eastAsiaTheme="majorEastAsia" w:hAnsiTheme="majorHAnsi" w:cstheme="majorBidi"/>
                          <w:color w:val="FFFFFF" w:themeColor="background1"/>
                          <w:sz w:val="72"/>
                          <w:szCs w:val="72"/>
                        </w:rPr>
                        <w:alias w:val="Title"/>
                        <w:id w:val="103676091"/>
                        <w:dataBinding w:prefixMappings="xmlns:ns0='http://schemas.openxmlformats.org/package/2006/metadata/core-properties' xmlns:ns1='http://purl.org/dc/elements/1.1/'" w:xpath="/ns0:coreProperties[1]/ns1:title[1]" w:storeItemID="{6C3C8BC8-F283-45AE-878A-BAB7291924A1}"/>
                        <w:text/>
                      </w:sdtPr>
                      <w:sdtContent>
                        <w:p w:rsidR="00710A7A" w:rsidRDefault="00710A7A">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 xml:space="preserve">BRACE LINE ORTHODONTICS </w:t>
                          </w:r>
                        </w:p>
                      </w:sdtContent>
                    </w:sdt>
                  </w:txbxContent>
                </v:textbox>
                <w10:wrap anchorx="page" anchory="page"/>
              </v:rect>
            </w:pict>
          </w:r>
          <w:r>
            <w:rPr>
              <w:noProof/>
            </w:rPr>
            <w:pict>
              <v:group id="_x0000_s1026" style="position:absolute;margin-left:2753.55pt;margin-top:0;width:244.8pt;height:11in;z-index:251660288;mso-width-percent:400;mso-height-percent:1000;mso-position-horizontal:right;mso-position-horizontal-relative:page;mso-position-vertical:top;mso-position-vertical-relative:page;mso-width-percent:400;mso-height-percent:1000"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9bbb59 [3206]" stroked="f" strokecolor="#d8d8d8 [2732]">
                    <v:fill color2="#bfbfbf [2412]" rotate="t"/>
                  </v:rect>
                  <v:rect id="_x0000_s1029" style="position:absolute;left:7560;top:8;width:195;height:15825;mso-height-percent:1000;mso-position-vertical-relative:page;mso-height-percent:1000;mso-width-relative:margin;v-text-anchor:middle" fillcolor="#9bbb59 [3206]" stroked="f" strokecolor="white [3212]" strokeweight="1pt">
                    <v:fill r:id="rId6" o:title="Light vertical" opacity="52429f" o:opacity2="52429f" type="pattern"/>
                    <v:shadow color="#d8d8d8 [2732]" offset="3pt,3pt" offset2="2pt,2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0" inset="28.8pt,14.4pt,14.4pt,14.4pt">
                    <w:txbxContent>
                      <w:sdt>
                        <w:sdtPr>
                          <w:rPr>
                            <w:rFonts w:asciiTheme="majorHAnsi" w:eastAsiaTheme="majorEastAsia" w:hAnsiTheme="majorHAnsi" w:cstheme="majorBidi"/>
                            <w:b/>
                            <w:bCs/>
                            <w:color w:val="FFFFFF" w:themeColor="background1"/>
                            <w:sz w:val="96"/>
                            <w:szCs w:val="96"/>
                          </w:rPr>
                          <w:alias w:val="Year"/>
                          <w:id w:val="103676087"/>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rsidR="00710A7A" w:rsidRDefault="008337A1">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 xml:space="preserve"> </w:t>
                            </w:r>
                            <w:r w:rsidR="00710A7A">
                              <w:rPr>
                                <w:rFonts w:asciiTheme="majorHAnsi" w:eastAsiaTheme="majorEastAsia" w:hAnsiTheme="majorHAnsi" w:cstheme="majorBidi"/>
                                <w:b/>
                                <w:bCs/>
                                <w:color w:val="FFFFFF" w:themeColor="background1"/>
                                <w:sz w:val="96"/>
                                <w:szCs w:val="96"/>
                              </w:rPr>
                              <w:t xml:space="preserve">2019 </w:t>
                            </w:r>
                          </w:p>
                        </w:sdtContent>
                      </w:sdt>
                    </w:txbxContent>
                  </v:textbox>
                </v:rect>
                <v:rect id="_x0000_s1031"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1" inset="28.8pt,14.4pt,14.4pt,14.4pt">
                    <w:txbxContent>
                      <w:sdt>
                        <w:sdtPr>
                          <w:rPr>
                            <w:color w:val="FFFFFF" w:themeColor="background1"/>
                          </w:rPr>
                          <w:alias w:val="Author"/>
                          <w:id w:val="103676095"/>
                          <w:dataBinding w:prefixMappings="xmlns:ns0='http://schemas.openxmlformats.org/package/2006/metadata/core-properties' xmlns:ns1='http://purl.org/dc/elements/1.1/'" w:xpath="/ns0:coreProperties[1]/ns1:creator[1]" w:storeItemID="{6C3C8BC8-F283-45AE-878A-BAB7291924A1}"/>
                          <w:text/>
                        </w:sdtPr>
                        <w:sdtContent>
                          <w:p w:rsidR="00710A7A" w:rsidRDefault="00710A7A">
                            <w:pPr>
                              <w:pStyle w:val="NoSpacing"/>
                              <w:spacing w:line="360" w:lineRule="auto"/>
                              <w:rPr>
                                <w:color w:val="FFFFFF" w:themeColor="background1"/>
                              </w:rPr>
                            </w:pPr>
                            <w:r>
                              <w:rPr>
                                <w:color w:val="FFFFFF" w:themeColor="background1"/>
                              </w:rPr>
                              <w:t>Administrator</w:t>
                            </w:r>
                          </w:p>
                        </w:sdtContent>
                      </w:sdt>
                      <w:sdt>
                        <w:sdtPr>
                          <w:rPr>
                            <w:color w:val="FFFFFF" w:themeColor="background1"/>
                          </w:rPr>
                          <w:alias w:val="Company"/>
                          <w:id w:val="103676099"/>
                          <w:dataBinding w:prefixMappings="xmlns:ns0='http://schemas.openxmlformats.org/officeDocument/2006/extended-properties'" w:xpath="/ns0:Properties[1]/ns0:Company[1]" w:storeItemID="{6668398D-A668-4E3E-A5EB-62B293D839F1}"/>
                          <w:text/>
                        </w:sdtPr>
                        <w:sdtContent>
                          <w:p w:rsidR="00710A7A" w:rsidRDefault="0002307B">
                            <w:pPr>
                              <w:pStyle w:val="NoSpacing"/>
                              <w:spacing w:line="360" w:lineRule="auto"/>
                              <w:rPr>
                                <w:color w:val="FFFFFF" w:themeColor="background1"/>
                              </w:rPr>
                            </w:pPr>
                            <w:r>
                              <w:rPr>
                                <w:color w:val="FFFFFF" w:themeColor="background1"/>
                              </w:rPr>
                              <w:t>SAI ORTHODONTIC SPECIALITY CLINICS LLP</w:t>
                            </w:r>
                          </w:p>
                        </w:sdtContent>
                      </w:sdt>
                      <w:sdt>
                        <w:sdtPr>
                          <w:rPr>
                            <w:color w:val="FFFFFF" w:themeColor="background1"/>
                          </w:rPr>
                          <w:alias w:val="Date"/>
                          <w:id w:val="103676103"/>
                          <w:dataBinding w:prefixMappings="xmlns:ns0='http://schemas.microsoft.com/office/2006/coverPageProps'" w:xpath="/ns0:CoverPageProperties[1]/ns0:PublishDate[1]" w:storeItemID="{55AF091B-3C7A-41E3-B477-F2FDAA23CFDA}"/>
                          <w:date>
                            <w:dateFormat w:val="dd/MM/yyyy"/>
                            <w:lid w:val="en-US"/>
                            <w:storeMappedDataAs w:val="dateTime"/>
                            <w:calendar w:val="gregorian"/>
                          </w:date>
                        </w:sdtPr>
                        <w:sdtContent>
                          <w:p w:rsidR="00710A7A" w:rsidRDefault="008337A1">
                            <w:pPr>
                              <w:pStyle w:val="NoSpacing"/>
                              <w:spacing w:line="360" w:lineRule="auto"/>
                              <w:rPr>
                                <w:color w:val="FFFFFF" w:themeColor="background1"/>
                              </w:rPr>
                            </w:pPr>
                            <w:r>
                              <w:rPr>
                                <w:color w:val="FFFFFF" w:themeColor="background1"/>
                              </w:rPr>
                              <w:t xml:space="preserve"> 2019 </w:t>
                            </w:r>
                          </w:p>
                        </w:sdtContent>
                      </w:sdt>
                    </w:txbxContent>
                  </v:textbox>
                </v:rect>
                <w10:wrap anchorx="page" anchory="page"/>
              </v:group>
            </w:pict>
          </w:r>
        </w:p>
        <w:p w:rsidR="00710A7A" w:rsidRDefault="00710A7A">
          <w:r>
            <w:br w:type="page"/>
          </w:r>
        </w:p>
      </w:sdtContent>
    </w:sdt>
    <w:p w:rsidR="006D728A" w:rsidRDefault="006D728A" w:rsidP="00710A7A">
      <w:pPr>
        <w:jc w:val="center"/>
        <w:rPr>
          <w:sz w:val="32"/>
          <w:szCs w:val="32"/>
        </w:rPr>
      </w:pPr>
      <w:r>
        <w:rPr>
          <w:sz w:val="32"/>
          <w:szCs w:val="32"/>
        </w:rPr>
        <w:lastRenderedPageBreak/>
        <w:t>The most obvious goal of orthodontic treatment is creating beautiful fa</w:t>
      </w:r>
      <w:r w:rsidR="005639BF">
        <w:rPr>
          <w:sz w:val="32"/>
          <w:szCs w:val="32"/>
        </w:rPr>
        <w:t>ces</w:t>
      </w:r>
      <w:proofErr w:type="gramStart"/>
      <w:r w:rsidR="005639BF">
        <w:rPr>
          <w:sz w:val="32"/>
          <w:szCs w:val="32"/>
        </w:rPr>
        <w:t xml:space="preserve">, </w:t>
      </w:r>
      <w:r>
        <w:rPr>
          <w:sz w:val="32"/>
          <w:szCs w:val="32"/>
        </w:rPr>
        <w:t xml:space="preserve"> giving</w:t>
      </w:r>
      <w:proofErr w:type="gramEnd"/>
      <w:r>
        <w:rPr>
          <w:sz w:val="32"/>
          <w:szCs w:val="32"/>
        </w:rPr>
        <w:t xml:space="preserve"> healthy teeth and attractive </w:t>
      </w:r>
      <w:r w:rsidR="005639BF">
        <w:rPr>
          <w:sz w:val="32"/>
          <w:szCs w:val="32"/>
        </w:rPr>
        <w:t>smiles</w:t>
      </w:r>
    </w:p>
    <w:p w:rsidR="00CC47A1" w:rsidRPr="003B62C7" w:rsidRDefault="00A975F9" w:rsidP="00710A7A">
      <w:pPr>
        <w:jc w:val="center"/>
        <w:rPr>
          <w:sz w:val="32"/>
          <w:szCs w:val="32"/>
        </w:rPr>
      </w:pPr>
      <w:r>
        <w:rPr>
          <w:sz w:val="32"/>
          <w:szCs w:val="32"/>
        </w:rPr>
        <w:t xml:space="preserve">Brief Introduction </w:t>
      </w:r>
      <w:r w:rsidR="00CC47A1" w:rsidRPr="003B62C7">
        <w:rPr>
          <w:sz w:val="32"/>
          <w:szCs w:val="32"/>
        </w:rPr>
        <w:t xml:space="preserve"> </w:t>
      </w:r>
    </w:p>
    <w:p w:rsidR="00CC47A1" w:rsidRPr="003B62C7" w:rsidRDefault="00CC47A1" w:rsidP="003B62C7">
      <w:pPr>
        <w:spacing w:line="360" w:lineRule="auto"/>
        <w:ind w:firstLine="720"/>
        <w:jc w:val="both"/>
        <w:rPr>
          <w:sz w:val="28"/>
          <w:szCs w:val="28"/>
        </w:rPr>
      </w:pPr>
      <w:r w:rsidRPr="003B62C7">
        <w:rPr>
          <w:sz w:val="28"/>
          <w:szCs w:val="28"/>
        </w:rPr>
        <w:t xml:space="preserve">The very concept of specialty orthodontic clinics is a first of its kind in India. This unique concept is a brain child </w:t>
      </w:r>
      <w:proofErr w:type="gramStart"/>
      <w:r w:rsidRPr="003B62C7">
        <w:rPr>
          <w:sz w:val="28"/>
          <w:szCs w:val="28"/>
        </w:rPr>
        <w:t>of three orthodontist with vast clinical experience in this field</w:t>
      </w:r>
      <w:proofErr w:type="gramEnd"/>
      <w:r w:rsidRPr="003B62C7">
        <w:rPr>
          <w:sz w:val="28"/>
          <w:szCs w:val="28"/>
        </w:rPr>
        <w:t xml:space="preserve">.  The reason we came out with this concept was the day to day difficulty and challenges faced by patients, general dentist and orthodontist in traditional system of </w:t>
      </w:r>
      <w:proofErr w:type="spellStart"/>
      <w:r w:rsidRPr="003B62C7">
        <w:rPr>
          <w:sz w:val="28"/>
          <w:szCs w:val="28"/>
        </w:rPr>
        <w:t>visting</w:t>
      </w:r>
      <w:proofErr w:type="spellEnd"/>
      <w:r w:rsidRPr="003B62C7">
        <w:rPr>
          <w:sz w:val="28"/>
          <w:szCs w:val="28"/>
        </w:rPr>
        <w:t xml:space="preserve"> orthodontic practice. In this old traditional system orthodontists visit a particular dental clinic once in a month for treating orthodontic patients which makes his availability very limited. As orthodontics is a super</w:t>
      </w:r>
      <w:r w:rsidR="007650E6" w:rsidRPr="003B62C7">
        <w:rPr>
          <w:sz w:val="28"/>
          <w:szCs w:val="28"/>
        </w:rPr>
        <w:t xml:space="preserve"> specialty</w:t>
      </w:r>
      <w:r w:rsidRPr="003B62C7">
        <w:rPr>
          <w:sz w:val="28"/>
          <w:szCs w:val="28"/>
        </w:rPr>
        <w:t xml:space="preserve"> branch which involves rigorous tr</w:t>
      </w:r>
      <w:r w:rsidR="00A82A01" w:rsidRPr="003B62C7">
        <w:rPr>
          <w:sz w:val="28"/>
          <w:szCs w:val="28"/>
        </w:rPr>
        <w:t xml:space="preserve">aining for 3 complete </w:t>
      </w:r>
      <w:proofErr w:type="gramStart"/>
      <w:r w:rsidR="00A82A01" w:rsidRPr="003B62C7">
        <w:rPr>
          <w:sz w:val="28"/>
          <w:szCs w:val="28"/>
        </w:rPr>
        <w:t>years(</w:t>
      </w:r>
      <w:proofErr w:type="gramEnd"/>
      <w:r w:rsidR="00A82A01" w:rsidRPr="003B62C7">
        <w:rPr>
          <w:sz w:val="28"/>
          <w:szCs w:val="28"/>
        </w:rPr>
        <w:t xml:space="preserve">M.D.S) </w:t>
      </w:r>
      <w:r w:rsidR="007650E6" w:rsidRPr="003B62C7">
        <w:rPr>
          <w:sz w:val="28"/>
          <w:szCs w:val="28"/>
        </w:rPr>
        <w:t xml:space="preserve"> which involves preclinical and clinical works under the guidance of senior professors round the clock </w:t>
      </w:r>
      <w:r w:rsidR="00A82A01" w:rsidRPr="003B62C7">
        <w:rPr>
          <w:sz w:val="28"/>
          <w:szCs w:val="28"/>
        </w:rPr>
        <w:t>after</w:t>
      </w:r>
      <w:r w:rsidRPr="003B62C7">
        <w:rPr>
          <w:sz w:val="28"/>
          <w:szCs w:val="28"/>
        </w:rPr>
        <w:t xml:space="preserve"> </w:t>
      </w:r>
      <w:r w:rsidR="007650E6" w:rsidRPr="003B62C7">
        <w:rPr>
          <w:sz w:val="28"/>
          <w:szCs w:val="28"/>
        </w:rPr>
        <w:t xml:space="preserve">completing </w:t>
      </w:r>
      <w:r w:rsidRPr="003B62C7">
        <w:rPr>
          <w:sz w:val="28"/>
          <w:szCs w:val="28"/>
        </w:rPr>
        <w:t>graduation</w:t>
      </w:r>
      <w:r w:rsidR="00A82A01" w:rsidRPr="003B62C7">
        <w:rPr>
          <w:sz w:val="28"/>
          <w:szCs w:val="28"/>
        </w:rPr>
        <w:t>(B.D.S)</w:t>
      </w:r>
      <w:r w:rsidR="007650E6" w:rsidRPr="003B62C7">
        <w:rPr>
          <w:sz w:val="28"/>
          <w:szCs w:val="28"/>
        </w:rPr>
        <w:t xml:space="preserve">, </w:t>
      </w:r>
      <w:r w:rsidRPr="003B62C7">
        <w:rPr>
          <w:sz w:val="28"/>
          <w:szCs w:val="28"/>
        </w:rPr>
        <w:t xml:space="preserve"> the general dentist with a </w:t>
      </w:r>
      <w:r w:rsidR="00A82A01" w:rsidRPr="003B62C7">
        <w:rPr>
          <w:sz w:val="28"/>
          <w:szCs w:val="28"/>
        </w:rPr>
        <w:t xml:space="preserve">graduation degree has a very minimal skills to handle orthodontic patients for which he takes the services of an orthodontist. Due to the limited time given by orthodontist for a particular clinic </w:t>
      </w:r>
      <w:proofErr w:type="gramStart"/>
      <w:r w:rsidR="00A82A01" w:rsidRPr="003B62C7">
        <w:rPr>
          <w:sz w:val="28"/>
          <w:szCs w:val="28"/>
        </w:rPr>
        <w:t>its</w:t>
      </w:r>
      <w:proofErr w:type="gramEnd"/>
      <w:r w:rsidR="00A82A01" w:rsidRPr="003B62C7">
        <w:rPr>
          <w:sz w:val="28"/>
          <w:szCs w:val="28"/>
        </w:rPr>
        <w:t xml:space="preserve"> becoming very difficult for the general dentist to give this specialty treatment in there clinics. Any complications a patient faces in between the visits of the orthodontist the general dentist needs to handle them for which his skills are limited there after the patient being the sufferer. Also in recent times the general dentist are undergoing training in unauthorized academies spread across </w:t>
      </w:r>
      <w:proofErr w:type="spellStart"/>
      <w:r w:rsidR="00A82A01" w:rsidRPr="003B62C7">
        <w:rPr>
          <w:sz w:val="28"/>
          <w:szCs w:val="28"/>
        </w:rPr>
        <w:t>india</w:t>
      </w:r>
      <w:proofErr w:type="spellEnd"/>
      <w:r w:rsidR="00A82A01" w:rsidRPr="003B62C7">
        <w:rPr>
          <w:sz w:val="28"/>
          <w:szCs w:val="28"/>
        </w:rPr>
        <w:t xml:space="preserve"> to learn orthodontics in just few weeks of time th</w:t>
      </w:r>
      <w:r w:rsidR="007650E6" w:rsidRPr="003B62C7">
        <w:rPr>
          <w:sz w:val="28"/>
          <w:szCs w:val="28"/>
        </w:rPr>
        <w:t xml:space="preserve">us giving sub standard knowledge and unauthorized degrees which in turn harms the patients. Also there is lack of awareness in people regarding orthodontics as a specialty branch and a patient needs to visit orthodontist but not general dentist for his/her treatment needs. </w:t>
      </w:r>
    </w:p>
    <w:p w:rsidR="003B62C7" w:rsidRPr="003B62C7" w:rsidRDefault="003B62C7" w:rsidP="003B62C7">
      <w:pPr>
        <w:spacing w:line="360" w:lineRule="auto"/>
        <w:jc w:val="both"/>
        <w:rPr>
          <w:sz w:val="28"/>
          <w:szCs w:val="28"/>
        </w:rPr>
      </w:pPr>
      <w:r w:rsidRPr="003B62C7">
        <w:rPr>
          <w:sz w:val="28"/>
          <w:szCs w:val="28"/>
        </w:rPr>
        <w:lastRenderedPageBreak/>
        <w:t>Considering the all above factors we have come out with this unique concept which provides 100% genuine treatment to all the patients under the tag BRACELIE ORTHODONTIC CLINICS.</w:t>
      </w:r>
    </w:p>
    <w:p w:rsidR="003B62C7" w:rsidRDefault="003B62C7" w:rsidP="003B62C7">
      <w:pPr>
        <w:spacing w:line="360" w:lineRule="auto"/>
        <w:jc w:val="both"/>
        <w:rPr>
          <w:sz w:val="28"/>
          <w:szCs w:val="28"/>
        </w:rPr>
      </w:pPr>
      <w:r w:rsidRPr="003B62C7">
        <w:rPr>
          <w:sz w:val="28"/>
          <w:szCs w:val="28"/>
        </w:rPr>
        <w:t xml:space="preserve">We will be offering complete range of orthodontic treatments with specialists round the clock available with all our branches with high experience and success. </w:t>
      </w:r>
    </w:p>
    <w:p w:rsidR="005639BF" w:rsidRPr="005639BF" w:rsidRDefault="005639BF" w:rsidP="005639BF">
      <w:pPr>
        <w:shd w:val="clear" w:color="auto" w:fill="FFFFFF"/>
        <w:spacing w:after="0" w:line="380" w:lineRule="atLeast"/>
        <w:jc w:val="center"/>
        <w:rPr>
          <w:rFonts w:ascii="Arial" w:eastAsia="Times New Roman" w:hAnsi="Arial" w:cs="Arial"/>
          <w:color w:val="111C4E"/>
          <w:sz w:val="24"/>
          <w:szCs w:val="24"/>
        </w:rPr>
      </w:pPr>
      <w:r w:rsidRPr="005639BF">
        <w:rPr>
          <w:rFonts w:ascii="Arial" w:eastAsia="Times New Roman" w:hAnsi="Arial" w:cs="Arial"/>
          <w:bCs/>
          <w:color w:val="222222"/>
          <w:sz w:val="36"/>
          <w:szCs w:val="36"/>
        </w:rPr>
        <w:t>Orthodontics</w:t>
      </w:r>
    </w:p>
    <w:p w:rsidR="005639BF" w:rsidRPr="005639BF" w:rsidRDefault="005639BF" w:rsidP="005639BF">
      <w:pPr>
        <w:shd w:val="clear" w:color="auto" w:fill="FFFFFF"/>
        <w:spacing w:after="0" w:line="380" w:lineRule="atLeast"/>
        <w:rPr>
          <w:rFonts w:ascii="Arial" w:eastAsia="Times New Roman" w:hAnsi="Arial" w:cs="Arial"/>
          <w:color w:val="111C4E"/>
          <w:sz w:val="24"/>
          <w:szCs w:val="24"/>
        </w:rPr>
      </w:pPr>
    </w:p>
    <w:p w:rsidR="005639BF" w:rsidRPr="005639BF" w:rsidRDefault="005639BF" w:rsidP="005639BF">
      <w:pPr>
        <w:shd w:val="clear" w:color="auto" w:fill="FFFFFF"/>
        <w:spacing w:line="360" w:lineRule="auto"/>
        <w:jc w:val="both"/>
        <w:rPr>
          <w:rFonts w:eastAsia="Times New Roman" w:cstheme="minorHAnsi"/>
          <w:color w:val="111C4E"/>
          <w:sz w:val="28"/>
          <w:szCs w:val="28"/>
        </w:rPr>
      </w:pPr>
      <w:r w:rsidRPr="005639BF">
        <w:rPr>
          <w:rFonts w:eastAsia="Times New Roman" w:cstheme="minorHAnsi"/>
          <w:color w:val="222222"/>
          <w:sz w:val="28"/>
          <w:szCs w:val="28"/>
        </w:rPr>
        <w:t xml:space="preserve">Dentistry is a very diverse branch of medicine that is constantly in flux as a science, and which again and again makes high demands on the practitioners. It is important to be constantly updated and to be up-to-date in order to offer patients the best possible form of therapy. Orthodontics/orthodontics is a specialty of dentistry, which deals with </w:t>
      </w:r>
      <w:proofErr w:type="spellStart"/>
      <w:r w:rsidRPr="005639BF">
        <w:rPr>
          <w:rFonts w:eastAsia="Times New Roman" w:cstheme="minorHAnsi"/>
          <w:color w:val="222222"/>
          <w:sz w:val="28"/>
          <w:szCs w:val="28"/>
        </w:rPr>
        <w:t>malpositions</w:t>
      </w:r>
      <w:proofErr w:type="spellEnd"/>
      <w:r w:rsidRPr="005639BF">
        <w:rPr>
          <w:rFonts w:eastAsia="Times New Roman" w:cstheme="minorHAnsi"/>
          <w:color w:val="222222"/>
          <w:sz w:val="28"/>
          <w:szCs w:val="28"/>
        </w:rPr>
        <w:t xml:space="preserve"> in the mouth, - </w:t>
      </w:r>
      <w:r w:rsidRPr="005639BF">
        <w:rPr>
          <w:rFonts w:eastAsia="Times New Roman" w:cstheme="minorHAnsi"/>
          <w:color w:val="000000"/>
          <w:sz w:val="28"/>
          <w:szCs w:val="28"/>
        </w:rPr>
        <w:t>BONE </w:t>
      </w:r>
      <w:r w:rsidRPr="005639BF">
        <w:rPr>
          <w:rFonts w:eastAsia="Times New Roman" w:cstheme="minorHAnsi"/>
          <w:color w:val="222222"/>
          <w:sz w:val="28"/>
          <w:szCs w:val="28"/>
        </w:rPr>
        <w:t>- and facial area and its success also have a direct impact on the psyche of humans. It is always a nice experience to see how the teeth straighten themselves during the orthodontic treatment and the patients gain a new self-confidence. They feel better in their social environment again.</w:t>
      </w:r>
    </w:p>
    <w:p w:rsidR="005639BF" w:rsidRPr="005639BF" w:rsidRDefault="005639BF" w:rsidP="005639BF">
      <w:pPr>
        <w:spacing w:line="360" w:lineRule="auto"/>
        <w:jc w:val="both"/>
        <w:rPr>
          <w:rFonts w:cstheme="minorHAnsi"/>
          <w:sz w:val="28"/>
          <w:szCs w:val="28"/>
        </w:rPr>
      </w:pPr>
      <w:r w:rsidRPr="005639BF">
        <w:rPr>
          <w:rFonts w:eastAsia="Times New Roman" w:cstheme="minorHAnsi"/>
          <w:color w:val="222222"/>
          <w:sz w:val="28"/>
          <w:szCs w:val="28"/>
          <w:shd w:val="clear" w:color="auto" w:fill="FFFFFF"/>
        </w:rPr>
        <w:t xml:space="preserve">Orthodontics is the specialized branch of dentistry concerned with variations in </w:t>
      </w:r>
      <w:proofErr w:type="spellStart"/>
      <w:r w:rsidRPr="005639BF">
        <w:rPr>
          <w:rFonts w:eastAsia="Times New Roman" w:cstheme="minorHAnsi"/>
          <w:color w:val="222222"/>
          <w:sz w:val="28"/>
          <w:szCs w:val="28"/>
          <w:shd w:val="clear" w:color="auto" w:fill="FFFFFF"/>
        </w:rPr>
        <w:t>dentofacial</w:t>
      </w:r>
      <w:proofErr w:type="spellEnd"/>
      <w:r w:rsidRPr="005639BF">
        <w:rPr>
          <w:rFonts w:eastAsia="Times New Roman" w:cstheme="minorHAnsi"/>
          <w:color w:val="222222"/>
          <w:sz w:val="28"/>
          <w:szCs w:val="28"/>
          <w:shd w:val="clear" w:color="auto" w:fill="FFFFFF"/>
        </w:rPr>
        <w:t xml:space="preserve"> traits that may affect an individual’s overall well-being. A </w:t>
      </w:r>
      <w:proofErr w:type="spellStart"/>
      <w:r w:rsidRPr="005639BF">
        <w:rPr>
          <w:rFonts w:eastAsia="Times New Roman" w:cstheme="minorHAnsi"/>
          <w:color w:val="222222"/>
          <w:sz w:val="28"/>
          <w:szCs w:val="28"/>
          <w:shd w:val="clear" w:color="auto" w:fill="FFFFFF"/>
        </w:rPr>
        <w:t>dentofacial</w:t>
      </w:r>
      <w:proofErr w:type="spellEnd"/>
      <w:r w:rsidRPr="005639BF">
        <w:rPr>
          <w:rFonts w:eastAsia="Times New Roman" w:cstheme="minorHAnsi"/>
          <w:color w:val="222222"/>
          <w:sz w:val="28"/>
          <w:szCs w:val="28"/>
          <w:shd w:val="clear" w:color="auto" w:fill="FFFFFF"/>
        </w:rPr>
        <w:t xml:space="preserve"> trait is defined as a hard (teeth and jaws) or soft (gums and face) tissue characteristic or combination of characteristics that distinguishes an individual’s facial appearance and determines his or her level of oral and social</w:t>
      </w:r>
      <w:r>
        <w:rPr>
          <w:rFonts w:eastAsia="Times New Roman" w:cstheme="minorHAnsi"/>
          <w:color w:val="222222"/>
          <w:sz w:val="28"/>
          <w:szCs w:val="28"/>
          <w:shd w:val="clear" w:color="auto" w:fill="FFFFFF"/>
        </w:rPr>
        <w:t xml:space="preserve"> </w:t>
      </w:r>
      <w:r w:rsidRPr="005639BF">
        <w:rPr>
          <w:rFonts w:eastAsia="Times New Roman" w:cstheme="minorHAnsi"/>
          <w:color w:val="222222"/>
          <w:sz w:val="28"/>
          <w:szCs w:val="28"/>
          <w:shd w:val="clear" w:color="auto" w:fill="FFFFFF"/>
        </w:rPr>
        <w:t>function.</w:t>
      </w:r>
      <w:r w:rsidRPr="005639BF">
        <w:rPr>
          <w:rFonts w:eastAsia="Times New Roman" w:cstheme="minorHAnsi"/>
          <w:color w:val="222222"/>
          <w:sz w:val="28"/>
          <w:szCs w:val="28"/>
          <w:shd w:val="clear" w:color="auto" w:fill="FFFFFF"/>
        </w:rPr>
        <w:br/>
      </w:r>
      <w:r w:rsidRPr="005639BF">
        <w:rPr>
          <w:rFonts w:eastAsia="Times New Roman" w:cstheme="minorHAnsi"/>
          <w:color w:val="222222"/>
          <w:sz w:val="28"/>
          <w:szCs w:val="28"/>
          <w:shd w:val="clear" w:color="auto" w:fill="FFFFFF"/>
        </w:rPr>
        <w:br/>
        <w:t xml:space="preserve">Orthodontic treatments include therapies that enhance a </w:t>
      </w:r>
      <w:proofErr w:type="spellStart"/>
      <w:r w:rsidRPr="005639BF">
        <w:rPr>
          <w:rFonts w:eastAsia="Times New Roman" w:cstheme="minorHAnsi"/>
          <w:color w:val="222222"/>
          <w:sz w:val="28"/>
          <w:szCs w:val="28"/>
          <w:shd w:val="clear" w:color="auto" w:fill="FFFFFF"/>
        </w:rPr>
        <w:t>dentofacial</w:t>
      </w:r>
      <w:proofErr w:type="spellEnd"/>
      <w:r w:rsidRPr="005639BF">
        <w:rPr>
          <w:rFonts w:eastAsia="Times New Roman" w:cstheme="minorHAnsi"/>
          <w:color w:val="222222"/>
          <w:sz w:val="28"/>
          <w:szCs w:val="28"/>
          <w:shd w:val="clear" w:color="auto" w:fill="FFFFFF"/>
        </w:rPr>
        <w:t xml:space="preserve"> trait or traits, thus improving a person’s level of health and wellness. You may choose to </w:t>
      </w:r>
      <w:r w:rsidRPr="005639BF">
        <w:rPr>
          <w:rFonts w:eastAsia="Times New Roman" w:cstheme="minorHAnsi"/>
          <w:color w:val="222222"/>
          <w:sz w:val="28"/>
          <w:szCs w:val="28"/>
          <w:shd w:val="clear" w:color="auto" w:fill="FFFFFF"/>
        </w:rPr>
        <w:lastRenderedPageBreak/>
        <w:t>consult with an orthodontist after receiving a referral from your child’s pediatric or general dentist</w:t>
      </w:r>
    </w:p>
    <w:p w:rsidR="007650E6" w:rsidRPr="005639BF" w:rsidRDefault="005639BF" w:rsidP="005639BF">
      <w:pPr>
        <w:spacing w:line="360" w:lineRule="auto"/>
        <w:jc w:val="center"/>
        <w:rPr>
          <w:sz w:val="32"/>
          <w:szCs w:val="32"/>
        </w:rPr>
      </w:pPr>
      <w:r w:rsidRPr="005639BF">
        <w:rPr>
          <w:sz w:val="32"/>
          <w:szCs w:val="32"/>
        </w:rPr>
        <w:t xml:space="preserve">Market scope </w:t>
      </w:r>
    </w:p>
    <w:p w:rsidR="003B62C7" w:rsidRPr="0002307B" w:rsidRDefault="005639BF" w:rsidP="0002307B">
      <w:pPr>
        <w:spacing w:line="360" w:lineRule="auto"/>
        <w:jc w:val="both"/>
        <w:rPr>
          <w:rFonts w:cstheme="minorHAnsi"/>
          <w:color w:val="2A2A2A"/>
          <w:sz w:val="28"/>
          <w:szCs w:val="28"/>
          <w:shd w:val="clear" w:color="auto" w:fill="FFFFFF"/>
        </w:rPr>
      </w:pPr>
      <w:r w:rsidRPr="0002307B">
        <w:rPr>
          <w:rStyle w:val="Strong"/>
          <w:rFonts w:cstheme="minorHAnsi"/>
          <w:color w:val="2A2A2A"/>
          <w:sz w:val="28"/>
          <w:szCs w:val="28"/>
          <w:shd w:val="clear" w:color="auto" w:fill="FFFFFF"/>
        </w:rPr>
        <w:t>The Global Orthodontics Market</w:t>
      </w:r>
      <w:r w:rsidRPr="0002307B">
        <w:rPr>
          <w:rFonts w:cstheme="minorHAnsi"/>
          <w:color w:val="2A2A2A"/>
          <w:sz w:val="28"/>
          <w:szCs w:val="28"/>
          <w:shd w:val="clear" w:color="auto" w:fill="FFFFFF"/>
        </w:rPr>
        <w:t xml:space="preserve"> was valued at $1,493 million in 2016, and is estimated to reach at $2,597 million by 2023, registering a CAGR of 8.2% from 2017 to 2023. </w:t>
      </w:r>
    </w:p>
    <w:p w:rsidR="005639BF" w:rsidRDefault="005639BF" w:rsidP="005639BF">
      <w:pPr>
        <w:jc w:val="both"/>
      </w:pPr>
      <w:r>
        <w:rPr>
          <w:noProof/>
        </w:rPr>
        <w:drawing>
          <wp:inline distT="0" distB="0" distL="0" distR="0">
            <wp:extent cx="5943600" cy="3571378"/>
            <wp:effectExtent l="19050" t="0" r="0" b="0"/>
            <wp:docPr id="1" name="Picture 1" descr="https://www.alliedmarketresearch.com/images/orthodontics-market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lliedmarketresearch.com/images/orthodontics-market11.jpg"/>
                    <pic:cNvPicPr>
                      <a:picLocks noChangeAspect="1" noChangeArrowheads="1"/>
                    </pic:cNvPicPr>
                  </pic:nvPicPr>
                  <pic:blipFill>
                    <a:blip r:embed="rId7"/>
                    <a:srcRect/>
                    <a:stretch>
                      <a:fillRect/>
                    </a:stretch>
                  </pic:blipFill>
                  <pic:spPr bwMode="auto">
                    <a:xfrm>
                      <a:off x="0" y="0"/>
                      <a:ext cx="5943600" cy="3571378"/>
                    </a:xfrm>
                    <a:prstGeom prst="rect">
                      <a:avLst/>
                    </a:prstGeom>
                    <a:noFill/>
                    <a:ln w="9525">
                      <a:noFill/>
                      <a:miter lim="800000"/>
                      <a:headEnd/>
                      <a:tailEnd/>
                    </a:ln>
                  </pic:spPr>
                </pic:pic>
              </a:graphicData>
            </a:graphic>
          </wp:inline>
        </w:drawing>
      </w:r>
    </w:p>
    <w:p w:rsidR="005639BF" w:rsidRPr="0002307B" w:rsidRDefault="005639BF" w:rsidP="0002307B">
      <w:pPr>
        <w:spacing w:line="360" w:lineRule="auto"/>
        <w:jc w:val="both"/>
        <w:rPr>
          <w:rFonts w:cstheme="minorHAnsi"/>
          <w:color w:val="2A2A2A"/>
          <w:sz w:val="28"/>
          <w:szCs w:val="28"/>
          <w:shd w:val="clear" w:color="auto" w:fill="FFFFFF"/>
        </w:rPr>
      </w:pPr>
    </w:p>
    <w:p w:rsidR="005639BF" w:rsidRPr="0002307B" w:rsidRDefault="005639BF" w:rsidP="0002307B">
      <w:pPr>
        <w:spacing w:line="360" w:lineRule="auto"/>
        <w:jc w:val="both"/>
        <w:rPr>
          <w:rFonts w:cstheme="minorHAnsi"/>
          <w:color w:val="2A2A2A"/>
          <w:sz w:val="28"/>
          <w:szCs w:val="28"/>
          <w:shd w:val="clear" w:color="auto" w:fill="FFFFFF"/>
        </w:rPr>
      </w:pPr>
      <w:r w:rsidRPr="0002307B">
        <w:rPr>
          <w:rFonts w:cstheme="minorHAnsi"/>
          <w:color w:val="2A2A2A"/>
          <w:sz w:val="28"/>
          <w:szCs w:val="28"/>
          <w:shd w:val="clear" w:color="auto" w:fill="FFFFFF"/>
        </w:rPr>
        <w:t xml:space="preserve">Increase in aging population and surge in prevalence of dental diseases boost the growth of the global orthodontics market. Furthermore, </w:t>
      </w:r>
      <w:proofErr w:type="gramStart"/>
      <w:r w:rsidRPr="0002307B">
        <w:rPr>
          <w:rFonts w:cstheme="minorHAnsi"/>
          <w:color w:val="2A2A2A"/>
          <w:sz w:val="28"/>
          <w:szCs w:val="28"/>
          <w:shd w:val="clear" w:color="auto" w:fill="FFFFFF"/>
        </w:rPr>
        <w:t>rise</w:t>
      </w:r>
      <w:proofErr w:type="gramEnd"/>
      <w:r w:rsidRPr="0002307B">
        <w:rPr>
          <w:rFonts w:cstheme="minorHAnsi"/>
          <w:color w:val="2A2A2A"/>
          <w:sz w:val="28"/>
          <w:szCs w:val="28"/>
          <w:shd w:val="clear" w:color="auto" w:fill="FFFFFF"/>
        </w:rPr>
        <w:t xml:space="preserve"> in awareness towards oral hygiene &amp; dental aesthetics and surge in dental tourism drive the market growth.</w:t>
      </w:r>
    </w:p>
    <w:p w:rsidR="00C47205" w:rsidRPr="0002307B" w:rsidRDefault="0002307B" w:rsidP="0002307B">
      <w:pPr>
        <w:spacing w:line="360" w:lineRule="auto"/>
        <w:jc w:val="both"/>
        <w:rPr>
          <w:rFonts w:cstheme="minorHAnsi"/>
          <w:color w:val="2A2A2A"/>
          <w:sz w:val="28"/>
          <w:szCs w:val="28"/>
          <w:shd w:val="clear" w:color="auto" w:fill="FFFFFF"/>
        </w:rPr>
      </w:pPr>
      <w:r w:rsidRPr="0002307B">
        <w:rPr>
          <w:rFonts w:cstheme="minorHAnsi"/>
          <w:color w:val="2A2A2A"/>
          <w:sz w:val="28"/>
          <w:szCs w:val="28"/>
          <w:shd w:val="clear" w:color="auto" w:fill="FFFFFF"/>
        </w:rPr>
        <w:lastRenderedPageBreak/>
        <w:t xml:space="preserve">High </w:t>
      </w:r>
      <w:r w:rsidR="00C47205" w:rsidRPr="0002307B">
        <w:rPr>
          <w:rFonts w:cstheme="minorHAnsi"/>
          <w:color w:val="2A2A2A"/>
          <w:sz w:val="28"/>
          <w:szCs w:val="28"/>
          <w:shd w:val="clear" w:color="auto" w:fill="FFFFFF"/>
        </w:rPr>
        <w:t>demand for improving aesthetic appearance and surge in awareness about orthodontics supplies are expected to propel the market growth.</w:t>
      </w:r>
    </w:p>
    <w:p w:rsidR="0002307B" w:rsidRPr="0002307B" w:rsidRDefault="0002307B" w:rsidP="0002307B">
      <w:pPr>
        <w:spacing w:line="360" w:lineRule="auto"/>
        <w:jc w:val="both"/>
        <w:rPr>
          <w:rFonts w:cstheme="minorHAnsi"/>
          <w:color w:val="2A2A2A"/>
          <w:sz w:val="28"/>
          <w:szCs w:val="28"/>
          <w:shd w:val="clear" w:color="auto" w:fill="FFFFFF"/>
        </w:rPr>
      </w:pPr>
      <w:r w:rsidRPr="0002307B">
        <w:rPr>
          <w:rFonts w:cstheme="minorHAnsi"/>
          <w:color w:val="222222"/>
          <w:sz w:val="28"/>
          <w:szCs w:val="28"/>
          <w:shd w:val="clear" w:color="auto" w:fill="FFFFFF"/>
        </w:rPr>
        <w:t>India with </w:t>
      </w:r>
      <w:r w:rsidRPr="0002307B">
        <w:rPr>
          <w:rFonts w:cstheme="minorHAnsi"/>
          <w:b/>
          <w:bCs/>
          <w:color w:val="222222"/>
          <w:sz w:val="28"/>
          <w:szCs w:val="28"/>
          <w:shd w:val="clear" w:color="auto" w:fill="FFFFFF"/>
        </w:rPr>
        <w:t>1.21 billion people</w:t>
      </w:r>
      <w:r w:rsidRPr="0002307B">
        <w:rPr>
          <w:rFonts w:cstheme="minorHAnsi"/>
          <w:color w:val="222222"/>
          <w:sz w:val="28"/>
          <w:szCs w:val="28"/>
          <w:shd w:val="clear" w:color="auto" w:fill="FFFFFF"/>
        </w:rPr>
        <w:t> constitutes as the second most populous country in the world, while children represents 39% of total population of the country. The figures show that the larger number of about 29 percent constitutes Children</w:t>
      </w:r>
      <w:r w:rsidR="00B7475A">
        <w:rPr>
          <w:rFonts w:cstheme="minorHAnsi"/>
          <w:color w:val="222222"/>
          <w:sz w:val="28"/>
          <w:szCs w:val="28"/>
          <w:shd w:val="clear" w:color="auto" w:fill="FFFFFF"/>
        </w:rPr>
        <w:t xml:space="preserve"> below 10 years</w:t>
      </w:r>
      <w:r w:rsidRPr="0002307B">
        <w:rPr>
          <w:rFonts w:cstheme="minorHAnsi"/>
          <w:color w:val="222222"/>
          <w:sz w:val="28"/>
          <w:szCs w:val="28"/>
          <w:shd w:val="clear" w:color="auto" w:fill="FFFFFF"/>
        </w:rPr>
        <w:t xml:space="preserve">. This itself shows how good the scope for orthodontics in India. </w:t>
      </w:r>
    </w:p>
    <w:p w:rsidR="005639BF" w:rsidRDefault="00C47205" w:rsidP="005639BF">
      <w:pPr>
        <w:jc w:val="both"/>
      </w:pPr>
      <w:r>
        <w:rPr>
          <w:noProof/>
        </w:rPr>
        <w:drawing>
          <wp:inline distT="0" distB="0" distL="0" distR="0">
            <wp:extent cx="5855539" cy="4539204"/>
            <wp:effectExtent l="19050" t="0" r="0" b="0"/>
            <wp:docPr id="4" name="Picture 4" descr="https://www.alliedmarketresearch.com/images/orthodontics-market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alliedmarketresearch.com/images/orthodontics-market12.jpg"/>
                    <pic:cNvPicPr>
                      <a:picLocks noChangeAspect="1" noChangeArrowheads="1"/>
                    </pic:cNvPicPr>
                  </pic:nvPicPr>
                  <pic:blipFill>
                    <a:blip r:embed="rId8"/>
                    <a:srcRect/>
                    <a:stretch>
                      <a:fillRect/>
                    </a:stretch>
                  </pic:blipFill>
                  <pic:spPr bwMode="auto">
                    <a:xfrm>
                      <a:off x="0" y="0"/>
                      <a:ext cx="5857310" cy="4540577"/>
                    </a:xfrm>
                    <a:prstGeom prst="rect">
                      <a:avLst/>
                    </a:prstGeom>
                    <a:noFill/>
                    <a:ln w="9525">
                      <a:noFill/>
                      <a:miter lim="800000"/>
                      <a:headEnd/>
                      <a:tailEnd/>
                    </a:ln>
                  </pic:spPr>
                </pic:pic>
              </a:graphicData>
            </a:graphic>
          </wp:inline>
        </w:drawing>
      </w:r>
    </w:p>
    <w:p w:rsidR="003B62C7" w:rsidRDefault="003B62C7" w:rsidP="00CC47A1"/>
    <w:p w:rsidR="003B62C7" w:rsidRDefault="003B62C7" w:rsidP="00CC47A1"/>
    <w:p w:rsidR="003B62C7" w:rsidRDefault="003B62C7" w:rsidP="00CC47A1"/>
    <w:p w:rsidR="0002307B" w:rsidRDefault="0002307B" w:rsidP="0002307B"/>
    <w:p w:rsidR="00FA1F0F" w:rsidRDefault="00FB3108" w:rsidP="0002307B">
      <w:pPr>
        <w:jc w:val="center"/>
      </w:pPr>
      <w:r>
        <w:lastRenderedPageBreak/>
        <w:t>FINANCIALS - BRIEF</w:t>
      </w:r>
    </w:p>
    <w:p w:rsidR="00FA1F0F" w:rsidRDefault="00FB3108" w:rsidP="00FB3108">
      <w:r>
        <w:t>FOR SIX BRANCHES</w:t>
      </w:r>
    </w:p>
    <w:p w:rsidR="00FB3108" w:rsidRDefault="00FB3108" w:rsidP="00FB3108">
      <w:r>
        <w:t xml:space="preserve">BRANCH </w:t>
      </w:r>
      <w:proofErr w:type="gramStart"/>
      <w:r>
        <w:t>1 :</w:t>
      </w:r>
      <w:proofErr w:type="gramEnd"/>
      <w:r>
        <w:t xml:space="preserve"> HIMAYATNAGAR</w:t>
      </w:r>
    </w:p>
    <w:p w:rsidR="00FB3108" w:rsidRDefault="00FB3108" w:rsidP="00FB3108">
      <w:r>
        <w:t xml:space="preserve">BRANCH </w:t>
      </w:r>
      <w:proofErr w:type="gramStart"/>
      <w:r>
        <w:t>2 :</w:t>
      </w:r>
      <w:proofErr w:type="gramEnd"/>
      <w:r>
        <w:t xml:space="preserve"> KARKHANA ROAD, SECUNDERABAD</w:t>
      </w:r>
    </w:p>
    <w:p w:rsidR="00FB3108" w:rsidRDefault="00FB3108" w:rsidP="00FB3108">
      <w:r>
        <w:t xml:space="preserve">BRANCH </w:t>
      </w:r>
      <w:proofErr w:type="gramStart"/>
      <w:r>
        <w:t>3 :</w:t>
      </w:r>
      <w:proofErr w:type="gramEnd"/>
      <w:r>
        <w:t xml:space="preserve"> GACHIBOWLI </w:t>
      </w:r>
    </w:p>
    <w:p w:rsidR="00FB3108" w:rsidRDefault="00FB3108" w:rsidP="00FB3108">
      <w:r>
        <w:t xml:space="preserve">BRANCH 4: CHANDA NAGAR </w:t>
      </w:r>
    </w:p>
    <w:p w:rsidR="00FB3108" w:rsidRDefault="00FB3108" w:rsidP="00FB3108">
      <w:r>
        <w:t xml:space="preserve">BRANCH </w:t>
      </w:r>
      <w:proofErr w:type="gramStart"/>
      <w:r>
        <w:t>5 :</w:t>
      </w:r>
      <w:proofErr w:type="gramEnd"/>
      <w:r>
        <w:t xml:space="preserve"> KUKATPALLY </w:t>
      </w:r>
    </w:p>
    <w:p w:rsidR="00FB3108" w:rsidRDefault="00FB3108" w:rsidP="00FB3108">
      <w:r>
        <w:t xml:space="preserve">BRANCH </w:t>
      </w:r>
      <w:proofErr w:type="gramStart"/>
      <w:r>
        <w:t>6 :</w:t>
      </w:r>
      <w:proofErr w:type="gramEnd"/>
      <w:r>
        <w:t xml:space="preserve"> DILSUKH NAGAR</w:t>
      </w:r>
    </w:p>
    <w:p w:rsidR="00FB3108" w:rsidRDefault="00FB3108" w:rsidP="00FB3108"/>
    <w:p w:rsidR="00FA1F0F" w:rsidRDefault="00FB3108" w:rsidP="00FA1F0F">
      <w:pPr>
        <w:pStyle w:val="ListParagraph"/>
        <w:numPr>
          <w:ilvl w:val="0"/>
          <w:numId w:val="2"/>
        </w:numPr>
      </w:pPr>
      <w:r>
        <w:t>PROJECT ESTABLISHMENT COST – RS 2,32,00,000</w:t>
      </w:r>
    </w:p>
    <w:p w:rsidR="00FA1F0F" w:rsidRDefault="00FB3108" w:rsidP="00FA1F0F">
      <w:pPr>
        <w:pStyle w:val="ListParagraph"/>
        <w:numPr>
          <w:ilvl w:val="0"/>
          <w:numId w:val="2"/>
        </w:numPr>
      </w:pPr>
      <w:r>
        <w:t>OPERATIONAL COST FOR 9 MONTHS = 3,07,00000</w:t>
      </w:r>
    </w:p>
    <w:p w:rsidR="00FA1F0F" w:rsidRDefault="00FB3108" w:rsidP="00FA1F0F">
      <w:pPr>
        <w:pStyle w:val="ListParagraph"/>
        <w:numPr>
          <w:ilvl w:val="0"/>
          <w:numId w:val="2"/>
        </w:numPr>
      </w:pPr>
      <w:r>
        <w:t>TOTAL PROJECT COST</w:t>
      </w:r>
    </w:p>
    <w:p w:rsidR="00FA1F0F" w:rsidRDefault="00FB3108" w:rsidP="00FA1F0F">
      <w:pPr>
        <w:pStyle w:val="ListParagraph"/>
        <w:numPr>
          <w:ilvl w:val="0"/>
          <w:numId w:val="2"/>
        </w:numPr>
      </w:pPr>
      <w:r>
        <w:t>ESTABLISHMENT COST + OPERATIONAL COST(9 MONTHS) = 5,39,00,000</w:t>
      </w:r>
    </w:p>
    <w:p w:rsidR="00FA1F0F" w:rsidRDefault="00FA1F0F" w:rsidP="00FA1F0F">
      <w:pPr>
        <w:pStyle w:val="ListParagraph"/>
      </w:pPr>
    </w:p>
    <w:p w:rsidR="00FA1F0F" w:rsidRDefault="00FB3108" w:rsidP="00FA1F0F">
      <w:pPr>
        <w:pStyle w:val="ListParagraph"/>
      </w:pPr>
      <w:r>
        <w:t>RETURN OF INVESTMENT – 1</w:t>
      </w:r>
      <w:r w:rsidRPr="00FA1F0F">
        <w:rPr>
          <w:vertAlign w:val="superscript"/>
        </w:rPr>
        <w:t>ST</w:t>
      </w:r>
      <w:r>
        <w:t xml:space="preserve"> YEAR</w:t>
      </w:r>
    </w:p>
    <w:p w:rsidR="00FA1F0F" w:rsidRDefault="00FB3108" w:rsidP="00FA1F0F">
      <w:pPr>
        <w:pStyle w:val="ListParagraph"/>
        <w:numPr>
          <w:ilvl w:val="0"/>
          <w:numId w:val="3"/>
        </w:numPr>
      </w:pPr>
      <w:r>
        <w:t>OPERATIONAL COST FOR IST YEAR FOR 6 BRANCHES – 4,27,68,000</w:t>
      </w:r>
    </w:p>
    <w:p w:rsidR="00FA1F0F" w:rsidRDefault="00FB3108" w:rsidP="00FA1F0F">
      <w:pPr>
        <w:pStyle w:val="ListParagraph"/>
        <w:numPr>
          <w:ilvl w:val="0"/>
          <w:numId w:val="3"/>
        </w:numPr>
      </w:pPr>
      <w:r>
        <w:t>TOAL REVENUE FOR 6 BRANCHES FOR 1YEAR OF OPERATION =  3,60,00,000</w:t>
      </w:r>
    </w:p>
    <w:p w:rsidR="00FA1F0F" w:rsidRDefault="00FB3108" w:rsidP="00FA1F0F">
      <w:pPr>
        <w:pStyle w:val="ListParagraph"/>
        <w:numPr>
          <w:ilvl w:val="0"/>
          <w:numId w:val="3"/>
        </w:numPr>
      </w:pPr>
      <w:r>
        <w:t>IST YEAR DEFICIT = 67,68,000</w:t>
      </w:r>
    </w:p>
    <w:p w:rsidR="00FA1F0F" w:rsidRDefault="00FA1F0F" w:rsidP="00FA1F0F">
      <w:pPr>
        <w:pStyle w:val="ListParagraph"/>
        <w:ind w:left="810"/>
      </w:pPr>
    </w:p>
    <w:p w:rsidR="00FA1F0F" w:rsidRDefault="00FB3108" w:rsidP="00FA1F0F">
      <w:pPr>
        <w:pStyle w:val="ListParagraph"/>
      </w:pPr>
      <w:r>
        <w:t xml:space="preserve">RETURN OF INVESTMENT – </w:t>
      </w:r>
      <w:proofErr w:type="gramStart"/>
      <w:r>
        <w:t>2</w:t>
      </w:r>
      <w:r w:rsidRPr="00FB3108">
        <w:rPr>
          <w:vertAlign w:val="superscript"/>
        </w:rPr>
        <w:t>ND</w:t>
      </w:r>
      <w:r>
        <w:t xml:space="preserve">  YEAR</w:t>
      </w:r>
      <w:proofErr w:type="gramEnd"/>
    </w:p>
    <w:p w:rsidR="00FA1F0F" w:rsidRDefault="00FB3108" w:rsidP="00FB3108">
      <w:pPr>
        <w:pStyle w:val="ListParagraph"/>
        <w:numPr>
          <w:ilvl w:val="0"/>
          <w:numId w:val="4"/>
        </w:numPr>
      </w:pPr>
      <w:r>
        <w:t>OPERATIONAL COST FOR 2</w:t>
      </w:r>
      <w:r w:rsidRPr="006E56BE">
        <w:rPr>
          <w:vertAlign w:val="superscript"/>
        </w:rPr>
        <w:t>ND</w:t>
      </w:r>
      <w:r>
        <w:t xml:space="preserve"> YEAR FOR 6 BRANCHES - 5,79,72,000</w:t>
      </w:r>
    </w:p>
    <w:p w:rsidR="00FB3108" w:rsidRDefault="00FB3108" w:rsidP="00FB3108">
      <w:pPr>
        <w:pStyle w:val="ListParagraph"/>
        <w:numPr>
          <w:ilvl w:val="0"/>
          <w:numId w:val="4"/>
        </w:numPr>
      </w:pPr>
      <w:r>
        <w:t>TOAL REVENUE FOR 6 BRANCHES FOR 2</w:t>
      </w:r>
      <w:r w:rsidRPr="00FB3108">
        <w:rPr>
          <w:vertAlign w:val="superscript"/>
        </w:rPr>
        <w:t>ND</w:t>
      </w:r>
      <w:r>
        <w:t xml:space="preserve"> YEAR OF OPERATION - 600,00,000</w:t>
      </w:r>
    </w:p>
    <w:p w:rsidR="00FB3108" w:rsidRDefault="00FB3108" w:rsidP="00FB3108">
      <w:pPr>
        <w:pStyle w:val="ListParagraph"/>
        <w:numPr>
          <w:ilvl w:val="0"/>
          <w:numId w:val="4"/>
        </w:numPr>
      </w:pPr>
      <w:r>
        <w:t>2</w:t>
      </w:r>
      <w:r w:rsidRPr="00FB3108">
        <w:rPr>
          <w:vertAlign w:val="superscript"/>
        </w:rPr>
        <w:t>ND</w:t>
      </w:r>
      <w:r>
        <w:t xml:space="preserve"> YEAR PROFIT (BREAKEBVEN) - 20,28,000</w:t>
      </w:r>
    </w:p>
    <w:p w:rsidR="00FA1F0F" w:rsidRDefault="00FA1F0F" w:rsidP="00FA1F0F">
      <w:pPr>
        <w:pStyle w:val="ListParagraph"/>
        <w:ind w:left="810"/>
      </w:pPr>
    </w:p>
    <w:p w:rsidR="00FA1F0F" w:rsidRDefault="00FA1F0F" w:rsidP="00710A7A">
      <w:pPr>
        <w:jc w:val="center"/>
      </w:pPr>
    </w:p>
    <w:p w:rsidR="00FB3108" w:rsidRDefault="00FB3108" w:rsidP="00710A7A">
      <w:pPr>
        <w:jc w:val="center"/>
      </w:pPr>
    </w:p>
    <w:p w:rsidR="00FB3108" w:rsidRDefault="00FB3108" w:rsidP="00710A7A">
      <w:pPr>
        <w:jc w:val="center"/>
      </w:pPr>
    </w:p>
    <w:p w:rsidR="00FB3108" w:rsidRDefault="00FB3108" w:rsidP="00710A7A">
      <w:pPr>
        <w:jc w:val="center"/>
      </w:pPr>
    </w:p>
    <w:p w:rsidR="00FB3108" w:rsidRDefault="00FB3108" w:rsidP="00710A7A">
      <w:pPr>
        <w:jc w:val="center"/>
      </w:pPr>
    </w:p>
    <w:p w:rsidR="00FB3108" w:rsidRDefault="00FB3108" w:rsidP="00710A7A">
      <w:pPr>
        <w:jc w:val="center"/>
      </w:pPr>
    </w:p>
    <w:p w:rsidR="00FB3108" w:rsidRDefault="00FB3108" w:rsidP="00710A7A">
      <w:pPr>
        <w:jc w:val="center"/>
      </w:pPr>
    </w:p>
    <w:p w:rsidR="00181C6E" w:rsidRDefault="00FB3108" w:rsidP="00710A7A">
      <w:pPr>
        <w:jc w:val="center"/>
      </w:pPr>
      <w:r>
        <w:lastRenderedPageBreak/>
        <w:t xml:space="preserve">FINANCIALS – DETAILED </w:t>
      </w:r>
    </w:p>
    <w:p w:rsidR="004E532A" w:rsidRDefault="004E532A" w:rsidP="008337A1">
      <w:pPr>
        <w:pStyle w:val="ListParagraph"/>
        <w:numPr>
          <w:ilvl w:val="0"/>
          <w:numId w:val="1"/>
        </w:numPr>
      </w:pPr>
      <w:r>
        <w:t xml:space="preserve">Establishment cost per branch </w:t>
      </w:r>
    </w:p>
    <w:tbl>
      <w:tblPr>
        <w:tblStyle w:val="TableGrid"/>
        <w:tblW w:w="0" w:type="auto"/>
        <w:tblLook w:val="04A0"/>
      </w:tblPr>
      <w:tblGrid>
        <w:gridCol w:w="4788"/>
        <w:gridCol w:w="4788"/>
      </w:tblGrid>
      <w:tr w:rsidR="004E532A" w:rsidTr="004E532A">
        <w:tc>
          <w:tcPr>
            <w:tcW w:w="4788" w:type="dxa"/>
          </w:tcPr>
          <w:p w:rsidR="004E532A" w:rsidRDefault="004E532A" w:rsidP="004E532A">
            <w:r>
              <w:t xml:space="preserve">Building advance </w:t>
            </w:r>
          </w:p>
        </w:tc>
        <w:tc>
          <w:tcPr>
            <w:tcW w:w="4788" w:type="dxa"/>
          </w:tcPr>
          <w:p w:rsidR="004E532A" w:rsidRDefault="0039570C" w:rsidP="004E532A">
            <w:r>
              <w:t>4,</w:t>
            </w:r>
            <w:r w:rsidR="004E532A">
              <w:t>00</w:t>
            </w:r>
            <w:r>
              <w:t>,</w:t>
            </w:r>
            <w:r w:rsidR="004E532A">
              <w:t>000</w:t>
            </w:r>
          </w:p>
        </w:tc>
      </w:tr>
      <w:tr w:rsidR="004E532A" w:rsidTr="004E532A">
        <w:tc>
          <w:tcPr>
            <w:tcW w:w="4788" w:type="dxa"/>
          </w:tcPr>
          <w:p w:rsidR="004E532A" w:rsidRDefault="004E532A" w:rsidP="004E532A">
            <w:r>
              <w:t xml:space="preserve">Interiors </w:t>
            </w:r>
          </w:p>
        </w:tc>
        <w:tc>
          <w:tcPr>
            <w:tcW w:w="4788" w:type="dxa"/>
          </w:tcPr>
          <w:p w:rsidR="004E532A" w:rsidRDefault="004E532A" w:rsidP="004E532A">
            <w:r>
              <w:t>16</w:t>
            </w:r>
            <w:r w:rsidR="0039570C">
              <w:t>,</w:t>
            </w:r>
            <w:r>
              <w:t>00</w:t>
            </w:r>
            <w:r w:rsidR="0039570C">
              <w:t>,</w:t>
            </w:r>
            <w:r>
              <w:t>00</w:t>
            </w:r>
            <w:r w:rsidR="004323F3">
              <w:t>0</w:t>
            </w:r>
          </w:p>
        </w:tc>
      </w:tr>
      <w:tr w:rsidR="004E532A" w:rsidTr="004E532A">
        <w:tc>
          <w:tcPr>
            <w:tcW w:w="4788" w:type="dxa"/>
          </w:tcPr>
          <w:p w:rsidR="004E532A" w:rsidRDefault="004E532A" w:rsidP="004E532A">
            <w:r>
              <w:t>Equipment cost</w:t>
            </w:r>
          </w:p>
        </w:tc>
        <w:tc>
          <w:tcPr>
            <w:tcW w:w="4788" w:type="dxa"/>
          </w:tcPr>
          <w:p w:rsidR="004E532A" w:rsidRDefault="004323F3" w:rsidP="004E532A">
            <w:r>
              <w:t>10</w:t>
            </w:r>
            <w:r w:rsidR="0039570C">
              <w:t>,</w:t>
            </w:r>
            <w:r>
              <w:t>00</w:t>
            </w:r>
            <w:r w:rsidR="0039570C">
              <w:t>,</w:t>
            </w:r>
            <w:r>
              <w:t>000</w:t>
            </w:r>
          </w:p>
        </w:tc>
      </w:tr>
      <w:tr w:rsidR="004E532A" w:rsidTr="004E532A">
        <w:tc>
          <w:tcPr>
            <w:tcW w:w="4788" w:type="dxa"/>
          </w:tcPr>
          <w:p w:rsidR="004E532A" w:rsidRDefault="004323F3" w:rsidP="004E532A">
            <w:r>
              <w:t>Additional equipment (OPG AND LAT CEPH)</w:t>
            </w:r>
          </w:p>
        </w:tc>
        <w:tc>
          <w:tcPr>
            <w:tcW w:w="4788" w:type="dxa"/>
          </w:tcPr>
          <w:p w:rsidR="004E532A" w:rsidRDefault="004323F3" w:rsidP="004E532A">
            <w:r>
              <w:t>5</w:t>
            </w:r>
            <w:r w:rsidR="0039570C">
              <w:t>,</w:t>
            </w:r>
            <w:r>
              <w:t>00</w:t>
            </w:r>
            <w:r w:rsidR="0039570C">
              <w:t>,</w:t>
            </w:r>
            <w:r>
              <w:t>000</w:t>
            </w:r>
          </w:p>
        </w:tc>
      </w:tr>
      <w:tr w:rsidR="004E532A" w:rsidTr="004E532A">
        <w:tc>
          <w:tcPr>
            <w:tcW w:w="4788" w:type="dxa"/>
          </w:tcPr>
          <w:p w:rsidR="004E532A" w:rsidRDefault="004323F3" w:rsidP="004E532A">
            <w:r>
              <w:t xml:space="preserve">Mobile Dental Van </w:t>
            </w:r>
          </w:p>
        </w:tc>
        <w:tc>
          <w:tcPr>
            <w:tcW w:w="4788" w:type="dxa"/>
          </w:tcPr>
          <w:p w:rsidR="004E532A" w:rsidRDefault="0039570C" w:rsidP="004E532A">
            <w:r>
              <w:t>2,50,000</w:t>
            </w:r>
          </w:p>
        </w:tc>
      </w:tr>
      <w:tr w:rsidR="004C4C21" w:rsidTr="004E532A">
        <w:tc>
          <w:tcPr>
            <w:tcW w:w="4788" w:type="dxa"/>
          </w:tcPr>
          <w:p w:rsidR="004C4C21" w:rsidRDefault="004C4C21" w:rsidP="004E532A">
            <w:r>
              <w:t xml:space="preserve">Software </w:t>
            </w:r>
          </w:p>
        </w:tc>
        <w:tc>
          <w:tcPr>
            <w:tcW w:w="4788" w:type="dxa"/>
          </w:tcPr>
          <w:p w:rsidR="004C4C21" w:rsidRDefault="0039570C" w:rsidP="004E532A">
            <w:r>
              <w:t>40,000</w:t>
            </w:r>
          </w:p>
        </w:tc>
      </w:tr>
      <w:tr w:rsidR="004C4C21" w:rsidTr="004E532A">
        <w:tc>
          <w:tcPr>
            <w:tcW w:w="4788" w:type="dxa"/>
          </w:tcPr>
          <w:p w:rsidR="004C4C21" w:rsidRDefault="004C4C21" w:rsidP="004E532A">
            <w:r>
              <w:t>Paper less clinic</w:t>
            </w:r>
          </w:p>
        </w:tc>
        <w:tc>
          <w:tcPr>
            <w:tcW w:w="4788" w:type="dxa"/>
          </w:tcPr>
          <w:p w:rsidR="004C4C21" w:rsidRDefault="0039570C" w:rsidP="004E532A">
            <w:r>
              <w:t>75,000</w:t>
            </w:r>
          </w:p>
        </w:tc>
      </w:tr>
      <w:tr w:rsidR="004323F3" w:rsidTr="004E532A">
        <w:tc>
          <w:tcPr>
            <w:tcW w:w="4788" w:type="dxa"/>
          </w:tcPr>
          <w:p w:rsidR="004323F3" w:rsidRDefault="004323F3" w:rsidP="004E532A">
            <w:r>
              <w:t xml:space="preserve">Total </w:t>
            </w:r>
          </w:p>
        </w:tc>
        <w:tc>
          <w:tcPr>
            <w:tcW w:w="4788" w:type="dxa"/>
          </w:tcPr>
          <w:p w:rsidR="004323F3" w:rsidRDefault="0039570C" w:rsidP="004E532A">
            <w:r>
              <w:t>38,65,000</w:t>
            </w:r>
          </w:p>
        </w:tc>
      </w:tr>
      <w:tr w:rsidR="004C4C21" w:rsidTr="004E532A">
        <w:tc>
          <w:tcPr>
            <w:tcW w:w="4788" w:type="dxa"/>
          </w:tcPr>
          <w:p w:rsidR="004C4C21" w:rsidRDefault="004C4C21" w:rsidP="004E532A">
            <w:r>
              <w:t xml:space="preserve">FOR 6 BRANCHES </w:t>
            </w:r>
          </w:p>
        </w:tc>
        <w:tc>
          <w:tcPr>
            <w:tcW w:w="4788" w:type="dxa"/>
          </w:tcPr>
          <w:p w:rsidR="004C4C21" w:rsidRDefault="0039570C" w:rsidP="004E532A">
            <w:r>
              <w:t>2,32,00,000</w:t>
            </w:r>
          </w:p>
        </w:tc>
      </w:tr>
    </w:tbl>
    <w:p w:rsidR="004E532A" w:rsidRDefault="004E532A" w:rsidP="004E532A"/>
    <w:p w:rsidR="004E532A" w:rsidRDefault="004E532A" w:rsidP="00710A7A"/>
    <w:p w:rsidR="004E532A" w:rsidRDefault="00FB3108" w:rsidP="008337A1">
      <w:pPr>
        <w:pStyle w:val="ListParagraph"/>
        <w:numPr>
          <w:ilvl w:val="0"/>
          <w:numId w:val="1"/>
        </w:numPr>
      </w:pPr>
      <w:r>
        <w:t>DETAILS OF STAFF WITH SALARIES PER BRANCH</w:t>
      </w:r>
    </w:p>
    <w:tbl>
      <w:tblPr>
        <w:tblStyle w:val="TableGrid"/>
        <w:tblW w:w="0" w:type="auto"/>
        <w:tblLook w:val="04A0"/>
      </w:tblPr>
      <w:tblGrid>
        <w:gridCol w:w="1973"/>
        <w:gridCol w:w="2277"/>
        <w:gridCol w:w="1675"/>
        <w:gridCol w:w="1805"/>
        <w:gridCol w:w="1846"/>
      </w:tblGrid>
      <w:tr w:rsidR="004E532A" w:rsidTr="004E532A">
        <w:tc>
          <w:tcPr>
            <w:tcW w:w="1973" w:type="dxa"/>
          </w:tcPr>
          <w:p w:rsidR="004E532A" w:rsidRDefault="004E532A" w:rsidP="00710A7A">
            <w:r>
              <w:t>Designat</w:t>
            </w:r>
            <w:r w:rsidR="004F34E2">
              <w:t>i</w:t>
            </w:r>
            <w:r>
              <w:t xml:space="preserve">on </w:t>
            </w:r>
          </w:p>
        </w:tc>
        <w:tc>
          <w:tcPr>
            <w:tcW w:w="2277" w:type="dxa"/>
          </w:tcPr>
          <w:p w:rsidR="004E532A" w:rsidRDefault="004E532A" w:rsidP="00710A7A">
            <w:r>
              <w:t xml:space="preserve">Qualification </w:t>
            </w:r>
          </w:p>
        </w:tc>
        <w:tc>
          <w:tcPr>
            <w:tcW w:w="1675" w:type="dxa"/>
          </w:tcPr>
          <w:p w:rsidR="004E532A" w:rsidRDefault="004E532A" w:rsidP="00710A7A">
            <w:r>
              <w:t>No of post</w:t>
            </w:r>
          </w:p>
        </w:tc>
        <w:tc>
          <w:tcPr>
            <w:tcW w:w="1805" w:type="dxa"/>
          </w:tcPr>
          <w:p w:rsidR="004E532A" w:rsidRDefault="004E532A" w:rsidP="00710A7A">
            <w:r>
              <w:t xml:space="preserve">Salary per month </w:t>
            </w:r>
          </w:p>
        </w:tc>
        <w:tc>
          <w:tcPr>
            <w:tcW w:w="1846" w:type="dxa"/>
          </w:tcPr>
          <w:p w:rsidR="004E532A" w:rsidRDefault="004E532A" w:rsidP="00710A7A">
            <w:r>
              <w:t xml:space="preserve">total </w:t>
            </w:r>
          </w:p>
        </w:tc>
      </w:tr>
      <w:tr w:rsidR="004E532A" w:rsidTr="004E532A">
        <w:tc>
          <w:tcPr>
            <w:tcW w:w="1973" w:type="dxa"/>
          </w:tcPr>
          <w:p w:rsidR="004E532A" w:rsidRDefault="004E532A" w:rsidP="00710A7A">
            <w:r>
              <w:t xml:space="preserve">Orthodontist </w:t>
            </w:r>
          </w:p>
        </w:tc>
        <w:tc>
          <w:tcPr>
            <w:tcW w:w="2277" w:type="dxa"/>
          </w:tcPr>
          <w:p w:rsidR="004E532A" w:rsidRDefault="004E532A" w:rsidP="00710A7A">
            <w:r>
              <w:t>M.D.S</w:t>
            </w:r>
          </w:p>
        </w:tc>
        <w:tc>
          <w:tcPr>
            <w:tcW w:w="1675" w:type="dxa"/>
          </w:tcPr>
          <w:p w:rsidR="004E532A" w:rsidRDefault="00535719" w:rsidP="00710A7A">
            <w:r>
              <w:t>1</w:t>
            </w:r>
          </w:p>
        </w:tc>
        <w:tc>
          <w:tcPr>
            <w:tcW w:w="1805" w:type="dxa"/>
          </w:tcPr>
          <w:p w:rsidR="004E532A" w:rsidRDefault="004E532A" w:rsidP="00710A7A">
            <w:r>
              <w:t>35</w:t>
            </w:r>
            <w:r w:rsidR="00FB3108">
              <w:t>,</w:t>
            </w:r>
            <w:r>
              <w:t>000 Basic</w:t>
            </w:r>
          </w:p>
        </w:tc>
        <w:tc>
          <w:tcPr>
            <w:tcW w:w="1846" w:type="dxa"/>
          </w:tcPr>
          <w:p w:rsidR="004E532A" w:rsidRDefault="00535719" w:rsidP="00710A7A">
            <w:r>
              <w:t>35</w:t>
            </w:r>
            <w:r w:rsidR="00FB3108">
              <w:t>,</w:t>
            </w:r>
            <w:r w:rsidR="004E532A">
              <w:t>000</w:t>
            </w:r>
          </w:p>
        </w:tc>
      </w:tr>
      <w:tr w:rsidR="004E532A" w:rsidTr="004E532A">
        <w:tc>
          <w:tcPr>
            <w:tcW w:w="1973" w:type="dxa"/>
          </w:tcPr>
          <w:p w:rsidR="004E532A" w:rsidRDefault="004E532A" w:rsidP="00710A7A">
            <w:r>
              <w:t>Duty Doctor</w:t>
            </w:r>
          </w:p>
        </w:tc>
        <w:tc>
          <w:tcPr>
            <w:tcW w:w="2277" w:type="dxa"/>
          </w:tcPr>
          <w:p w:rsidR="004E532A" w:rsidRDefault="004E532A" w:rsidP="00710A7A">
            <w:r>
              <w:t>B.D.S</w:t>
            </w:r>
          </w:p>
        </w:tc>
        <w:tc>
          <w:tcPr>
            <w:tcW w:w="1675" w:type="dxa"/>
          </w:tcPr>
          <w:p w:rsidR="004E532A" w:rsidRDefault="004E532A" w:rsidP="00710A7A">
            <w:r>
              <w:t>1</w:t>
            </w:r>
          </w:p>
        </w:tc>
        <w:tc>
          <w:tcPr>
            <w:tcW w:w="1805" w:type="dxa"/>
          </w:tcPr>
          <w:p w:rsidR="004E532A" w:rsidRDefault="004E532A" w:rsidP="00710A7A">
            <w:r>
              <w:t>20</w:t>
            </w:r>
            <w:r w:rsidR="00FB3108">
              <w:t>,</w:t>
            </w:r>
            <w:r>
              <w:t>000</w:t>
            </w:r>
          </w:p>
        </w:tc>
        <w:tc>
          <w:tcPr>
            <w:tcW w:w="1846" w:type="dxa"/>
          </w:tcPr>
          <w:p w:rsidR="004E532A" w:rsidRDefault="004E532A" w:rsidP="00710A7A">
            <w:r>
              <w:t>20</w:t>
            </w:r>
            <w:r w:rsidR="00FB3108">
              <w:t>,</w:t>
            </w:r>
            <w:r>
              <w:t>000</w:t>
            </w:r>
          </w:p>
        </w:tc>
      </w:tr>
      <w:tr w:rsidR="004E532A" w:rsidTr="004E532A">
        <w:tc>
          <w:tcPr>
            <w:tcW w:w="1973" w:type="dxa"/>
          </w:tcPr>
          <w:p w:rsidR="004E532A" w:rsidRDefault="004E532A" w:rsidP="00710A7A">
            <w:r>
              <w:t xml:space="preserve">Chair side assistant </w:t>
            </w:r>
          </w:p>
        </w:tc>
        <w:tc>
          <w:tcPr>
            <w:tcW w:w="2277" w:type="dxa"/>
          </w:tcPr>
          <w:p w:rsidR="004E532A" w:rsidRDefault="004E532A" w:rsidP="00710A7A">
            <w:r>
              <w:t>Intermediate/graduate</w:t>
            </w:r>
          </w:p>
        </w:tc>
        <w:tc>
          <w:tcPr>
            <w:tcW w:w="1675" w:type="dxa"/>
          </w:tcPr>
          <w:p w:rsidR="004E532A" w:rsidRDefault="004E532A" w:rsidP="00710A7A">
            <w:r>
              <w:t>2</w:t>
            </w:r>
          </w:p>
        </w:tc>
        <w:tc>
          <w:tcPr>
            <w:tcW w:w="1805" w:type="dxa"/>
          </w:tcPr>
          <w:p w:rsidR="004E532A" w:rsidRDefault="004E532A" w:rsidP="00710A7A">
            <w:r>
              <w:t>10</w:t>
            </w:r>
            <w:r w:rsidR="00FB3108">
              <w:t>,</w:t>
            </w:r>
            <w:r>
              <w:t>000</w:t>
            </w:r>
          </w:p>
        </w:tc>
        <w:tc>
          <w:tcPr>
            <w:tcW w:w="1846" w:type="dxa"/>
          </w:tcPr>
          <w:p w:rsidR="004E532A" w:rsidRDefault="004E532A" w:rsidP="00710A7A">
            <w:r>
              <w:t>20</w:t>
            </w:r>
            <w:r w:rsidR="00FB3108">
              <w:t>,</w:t>
            </w:r>
            <w:r>
              <w:t>000</w:t>
            </w:r>
          </w:p>
        </w:tc>
      </w:tr>
      <w:tr w:rsidR="004E532A" w:rsidTr="004E532A">
        <w:tc>
          <w:tcPr>
            <w:tcW w:w="1973" w:type="dxa"/>
          </w:tcPr>
          <w:p w:rsidR="004E532A" w:rsidRDefault="004E532A" w:rsidP="00600E2D">
            <w:r>
              <w:t xml:space="preserve">Receptionist </w:t>
            </w:r>
          </w:p>
        </w:tc>
        <w:tc>
          <w:tcPr>
            <w:tcW w:w="2277" w:type="dxa"/>
          </w:tcPr>
          <w:p w:rsidR="004E532A" w:rsidRDefault="004E532A" w:rsidP="00600E2D">
            <w:r>
              <w:t xml:space="preserve">Graduate </w:t>
            </w:r>
          </w:p>
        </w:tc>
        <w:tc>
          <w:tcPr>
            <w:tcW w:w="1675" w:type="dxa"/>
          </w:tcPr>
          <w:p w:rsidR="004E532A" w:rsidRDefault="004E532A" w:rsidP="00600E2D">
            <w:r>
              <w:t>1</w:t>
            </w:r>
          </w:p>
        </w:tc>
        <w:tc>
          <w:tcPr>
            <w:tcW w:w="1805" w:type="dxa"/>
          </w:tcPr>
          <w:p w:rsidR="004E532A" w:rsidRDefault="004E532A" w:rsidP="00600E2D">
            <w:r>
              <w:t>15</w:t>
            </w:r>
            <w:r w:rsidR="00FB3108">
              <w:t>,</w:t>
            </w:r>
            <w:r>
              <w:t>000</w:t>
            </w:r>
          </w:p>
        </w:tc>
        <w:tc>
          <w:tcPr>
            <w:tcW w:w="1846" w:type="dxa"/>
          </w:tcPr>
          <w:p w:rsidR="004E532A" w:rsidRDefault="004E532A" w:rsidP="00600E2D">
            <w:r>
              <w:t>15</w:t>
            </w:r>
            <w:r w:rsidR="00FB3108">
              <w:t>,</w:t>
            </w:r>
            <w:r>
              <w:t>000</w:t>
            </w:r>
          </w:p>
        </w:tc>
      </w:tr>
      <w:tr w:rsidR="004E532A" w:rsidTr="004E532A">
        <w:tc>
          <w:tcPr>
            <w:tcW w:w="1973" w:type="dxa"/>
          </w:tcPr>
          <w:p w:rsidR="004E532A" w:rsidRDefault="004E532A" w:rsidP="00710A7A">
            <w:r>
              <w:t>Marketing executive</w:t>
            </w:r>
          </w:p>
        </w:tc>
        <w:tc>
          <w:tcPr>
            <w:tcW w:w="2277" w:type="dxa"/>
          </w:tcPr>
          <w:p w:rsidR="004E532A" w:rsidRDefault="004E532A" w:rsidP="00710A7A">
            <w:r>
              <w:t>M.B.A Marketing</w:t>
            </w:r>
          </w:p>
        </w:tc>
        <w:tc>
          <w:tcPr>
            <w:tcW w:w="1675" w:type="dxa"/>
          </w:tcPr>
          <w:p w:rsidR="004E532A" w:rsidRDefault="004E532A" w:rsidP="00710A7A">
            <w:r>
              <w:t>1</w:t>
            </w:r>
          </w:p>
        </w:tc>
        <w:tc>
          <w:tcPr>
            <w:tcW w:w="1805" w:type="dxa"/>
          </w:tcPr>
          <w:p w:rsidR="004E532A" w:rsidRDefault="004E532A" w:rsidP="00710A7A">
            <w:r>
              <w:t>30</w:t>
            </w:r>
            <w:r w:rsidR="00FB3108">
              <w:t>,</w:t>
            </w:r>
            <w:r>
              <w:t>000</w:t>
            </w:r>
          </w:p>
        </w:tc>
        <w:tc>
          <w:tcPr>
            <w:tcW w:w="1846" w:type="dxa"/>
          </w:tcPr>
          <w:p w:rsidR="004E532A" w:rsidRDefault="004E532A" w:rsidP="00710A7A">
            <w:r>
              <w:t>30</w:t>
            </w:r>
            <w:r w:rsidR="00FB3108">
              <w:t>,</w:t>
            </w:r>
            <w:r>
              <w:t>000</w:t>
            </w:r>
          </w:p>
        </w:tc>
      </w:tr>
      <w:tr w:rsidR="004E532A" w:rsidTr="004E532A">
        <w:tc>
          <w:tcPr>
            <w:tcW w:w="1973" w:type="dxa"/>
          </w:tcPr>
          <w:p w:rsidR="004E532A" w:rsidRDefault="004E532A" w:rsidP="00710A7A">
            <w:r>
              <w:t xml:space="preserve">Visiting senior consultant </w:t>
            </w:r>
          </w:p>
        </w:tc>
        <w:tc>
          <w:tcPr>
            <w:tcW w:w="2277" w:type="dxa"/>
          </w:tcPr>
          <w:p w:rsidR="004E532A" w:rsidRDefault="004E532A" w:rsidP="00710A7A">
            <w:r>
              <w:t>M.D.S</w:t>
            </w:r>
          </w:p>
        </w:tc>
        <w:tc>
          <w:tcPr>
            <w:tcW w:w="1675" w:type="dxa"/>
          </w:tcPr>
          <w:p w:rsidR="004E532A" w:rsidRDefault="004E532A" w:rsidP="00710A7A">
            <w:r>
              <w:t>1</w:t>
            </w:r>
          </w:p>
        </w:tc>
        <w:tc>
          <w:tcPr>
            <w:tcW w:w="1805" w:type="dxa"/>
          </w:tcPr>
          <w:p w:rsidR="004E532A" w:rsidRDefault="00953FD3" w:rsidP="00710A7A">
            <w:r>
              <w:t>4</w:t>
            </w:r>
            <w:r w:rsidR="004E532A">
              <w:t>000/DAY</w:t>
            </w:r>
          </w:p>
        </w:tc>
        <w:tc>
          <w:tcPr>
            <w:tcW w:w="1846" w:type="dxa"/>
          </w:tcPr>
          <w:p w:rsidR="004E532A" w:rsidRDefault="00953FD3" w:rsidP="00710A7A">
            <w:r>
              <w:t>32</w:t>
            </w:r>
            <w:r w:rsidR="00FB3108">
              <w:t>,</w:t>
            </w:r>
            <w:r w:rsidR="004E532A">
              <w:t>000/8DAYS</w:t>
            </w:r>
          </w:p>
        </w:tc>
      </w:tr>
      <w:tr w:rsidR="004C4C21" w:rsidTr="005635A3">
        <w:tc>
          <w:tcPr>
            <w:tcW w:w="7730" w:type="dxa"/>
            <w:gridSpan w:val="4"/>
          </w:tcPr>
          <w:p w:rsidR="004C4C21" w:rsidRDefault="004C4C21" w:rsidP="00710A7A">
            <w:r>
              <w:t xml:space="preserve">TOTAL </w:t>
            </w:r>
          </w:p>
        </w:tc>
        <w:tc>
          <w:tcPr>
            <w:tcW w:w="1846" w:type="dxa"/>
          </w:tcPr>
          <w:p w:rsidR="004C4C21" w:rsidRDefault="00953FD3" w:rsidP="00710A7A">
            <w:r>
              <w:t>1</w:t>
            </w:r>
            <w:r w:rsidR="00FB3108">
              <w:t>,</w:t>
            </w:r>
            <w:r>
              <w:t>52</w:t>
            </w:r>
            <w:r w:rsidR="00FB3108">
              <w:t>,</w:t>
            </w:r>
            <w:r w:rsidR="004C4C21">
              <w:t>000</w:t>
            </w:r>
          </w:p>
        </w:tc>
      </w:tr>
    </w:tbl>
    <w:p w:rsidR="00710A7A" w:rsidRDefault="00710A7A" w:rsidP="004E532A"/>
    <w:p w:rsidR="00FB3108" w:rsidRDefault="00FB3108" w:rsidP="004E532A">
      <w:r>
        <w:t>TOTAL SALARIES PER BRANCH</w:t>
      </w:r>
      <w:r w:rsidR="00CF1DB5">
        <w:t xml:space="preserve"> PER MONTH</w:t>
      </w:r>
      <w:r>
        <w:t xml:space="preserve"> – 1</w:t>
      </w:r>
      <w:proofErr w:type="gramStart"/>
      <w:r>
        <w:t>,52,000</w:t>
      </w:r>
      <w:proofErr w:type="gramEnd"/>
      <w:r>
        <w:t xml:space="preserve"> </w:t>
      </w:r>
    </w:p>
    <w:p w:rsidR="004E532A" w:rsidRDefault="00CF1DB5" w:rsidP="008337A1">
      <w:pPr>
        <w:pStyle w:val="ListParagraph"/>
        <w:numPr>
          <w:ilvl w:val="0"/>
          <w:numId w:val="1"/>
        </w:numPr>
      </w:pPr>
      <w:r>
        <w:t xml:space="preserve">OPERATIONAL COST PER BRANCH PER MONTH </w:t>
      </w:r>
    </w:p>
    <w:tbl>
      <w:tblPr>
        <w:tblStyle w:val="TableGrid"/>
        <w:tblW w:w="0" w:type="auto"/>
        <w:tblLook w:val="04A0"/>
      </w:tblPr>
      <w:tblGrid>
        <w:gridCol w:w="4788"/>
        <w:gridCol w:w="4788"/>
      </w:tblGrid>
      <w:tr w:rsidR="004323F3" w:rsidTr="004323F3">
        <w:tc>
          <w:tcPr>
            <w:tcW w:w="4788" w:type="dxa"/>
          </w:tcPr>
          <w:p w:rsidR="004323F3" w:rsidRDefault="004323F3" w:rsidP="004E532A">
            <w:r>
              <w:t xml:space="preserve">Building rent and </w:t>
            </w:r>
            <w:proofErr w:type="spellStart"/>
            <w:r>
              <w:t>maintainance</w:t>
            </w:r>
            <w:proofErr w:type="spellEnd"/>
            <w:r>
              <w:t xml:space="preserve"> </w:t>
            </w:r>
          </w:p>
        </w:tc>
        <w:tc>
          <w:tcPr>
            <w:tcW w:w="4788" w:type="dxa"/>
          </w:tcPr>
          <w:p w:rsidR="004323F3" w:rsidRDefault="004323F3" w:rsidP="004E532A">
            <w:r>
              <w:t>70000</w:t>
            </w:r>
          </w:p>
        </w:tc>
      </w:tr>
      <w:tr w:rsidR="004323F3" w:rsidTr="004323F3">
        <w:tc>
          <w:tcPr>
            <w:tcW w:w="4788" w:type="dxa"/>
          </w:tcPr>
          <w:p w:rsidR="004323F3" w:rsidRDefault="004323F3" w:rsidP="004E532A">
            <w:proofErr w:type="spellStart"/>
            <w:r>
              <w:t>Electrictity</w:t>
            </w:r>
            <w:proofErr w:type="spellEnd"/>
            <w:r>
              <w:t xml:space="preserve"> bill</w:t>
            </w:r>
          </w:p>
        </w:tc>
        <w:tc>
          <w:tcPr>
            <w:tcW w:w="4788" w:type="dxa"/>
          </w:tcPr>
          <w:p w:rsidR="004323F3" w:rsidRDefault="004323F3" w:rsidP="004E532A">
            <w:r>
              <w:t>15000</w:t>
            </w:r>
          </w:p>
        </w:tc>
      </w:tr>
      <w:tr w:rsidR="004323F3" w:rsidTr="004323F3">
        <w:tc>
          <w:tcPr>
            <w:tcW w:w="4788" w:type="dxa"/>
          </w:tcPr>
          <w:p w:rsidR="004323F3" w:rsidRDefault="004323F3" w:rsidP="004E532A">
            <w:r>
              <w:t xml:space="preserve">Dental Consumables </w:t>
            </w:r>
          </w:p>
        </w:tc>
        <w:tc>
          <w:tcPr>
            <w:tcW w:w="4788" w:type="dxa"/>
          </w:tcPr>
          <w:p w:rsidR="004323F3" w:rsidRDefault="00953FD3" w:rsidP="004E532A">
            <w:r>
              <w:t>2</w:t>
            </w:r>
            <w:r w:rsidR="004323F3">
              <w:t>0000</w:t>
            </w:r>
          </w:p>
        </w:tc>
      </w:tr>
      <w:tr w:rsidR="004323F3" w:rsidTr="004323F3">
        <w:tc>
          <w:tcPr>
            <w:tcW w:w="4788" w:type="dxa"/>
          </w:tcPr>
          <w:p w:rsidR="004323F3" w:rsidRDefault="004323F3" w:rsidP="004E532A">
            <w:r>
              <w:t xml:space="preserve">Non dental consumables </w:t>
            </w:r>
          </w:p>
        </w:tc>
        <w:tc>
          <w:tcPr>
            <w:tcW w:w="4788" w:type="dxa"/>
          </w:tcPr>
          <w:p w:rsidR="004323F3" w:rsidRDefault="004323F3" w:rsidP="004E532A">
            <w:r>
              <w:t>5000</w:t>
            </w:r>
          </w:p>
        </w:tc>
      </w:tr>
      <w:tr w:rsidR="004323F3" w:rsidTr="004323F3">
        <w:tc>
          <w:tcPr>
            <w:tcW w:w="4788" w:type="dxa"/>
          </w:tcPr>
          <w:p w:rsidR="004323F3" w:rsidRDefault="004323F3" w:rsidP="004E532A">
            <w:r>
              <w:t xml:space="preserve">Marketing and advertisement </w:t>
            </w:r>
          </w:p>
        </w:tc>
        <w:tc>
          <w:tcPr>
            <w:tcW w:w="4788" w:type="dxa"/>
          </w:tcPr>
          <w:p w:rsidR="004323F3" w:rsidRDefault="00953FD3" w:rsidP="004E532A">
            <w:r>
              <w:t>60</w:t>
            </w:r>
            <w:r w:rsidR="004323F3">
              <w:t>000</w:t>
            </w:r>
          </w:p>
        </w:tc>
      </w:tr>
      <w:tr w:rsidR="004323F3" w:rsidTr="004323F3">
        <w:tc>
          <w:tcPr>
            <w:tcW w:w="4788" w:type="dxa"/>
          </w:tcPr>
          <w:p w:rsidR="004323F3" w:rsidRDefault="004323F3" w:rsidP="004E532A">
            <w:r>
              <w:t xml:space="preserve">Administration cost </w:t>
            </w:r>
          </w:p>
        </w:tc>
        <w:tc>
          <w:tcPr>
            <w:tcW w:w="4788" w:type="dxa"/>
          </w:tcPr>
          <w:p w:rsidR="004323F3" w:rsidRDefault="004323F3" w:rsidP="004E532A">
            <w:r>
              <w:t>25000</w:t>
            </w:r>
          </w:p>
        </w:tc>
      </w:tr>
      <w:tr w:rsidR="004323F3" w:rsidTr="004323F3">
        <w:tc>
          <w:tcPr>
            <w:tcW w:w="4788" w:type="dxa"/>
          </w:tcPr>
          <w:p w:rsidR="004323F3" w:rsidRDefault="004323F3" w:rsidP="004E532A">
            <w:r>
              <w:t xml:space="preserve">Miscellaneous </w:t>
            </w:r>
          </w:p>
        </w:tc>
        <w:tc>
          <w:tcPr>
            <w:tcW w:w="4788" w:type="dxa"/>
          </w:tcPr>
          <w:p w:rsidR="004323F3" w:rsidRDefault="00953FD3" w:rsidP="004E532A">
            <w:r>
              <w:t>12</w:t>
            </w:r>
            <w:r w:rsidR="004323F3">
              <w:t>000</w:t>
            </w:r>
          </w:p>
        </w:tc>
      </w:tr>
      <w:tr w:rsidR="008337A1" w:rsidTr="004323F3">
        <w:tc>
          <w:tcPr>
            <w:tcW w:w="4788" w:type="dxa"/>
          </w:tcPr>
          <w:p w:rsidR="008337A1" w:rsidRDefault="008337A1" w:rsidP="004E532A">
            <w:r>
              <w:t xml:space="preserve">Equipment </w:t>
            </w:r>
            <w:proofErr w:type="spellStart"/>
            <w:r>
              <w:t>maintainance</w:t>
            </w:r>
            <w:proofErr w:type="spellEnd"/>
            <w:r>
              <w:t xml:space="preserve"> cost </w:t>
            </w:r>
          </w:p>
        </w:tc>
        <w:tc>
          <w:tcPr>
            <w:tcW w:w="4788" w:type="dxa"/>
          </w:tcPr>
          <w:p w:rsidR="008337A1" w:rsidRDefault="008337A1" w:rsidP="004E532A">
            <w:r>
              <w:t>10000</w:t>
            </w:r>
          </w:p>
        </w:tc>
      </w:tr>
      <w:tr w:rsidR="004323F3" w:rsidTr="004323F3">
        <w:tc>
          <w:tcPr>
            <w:tcW w:w="4788" w:type="dxa"/>
          </w:tcPr>
          <w:p w:rsidR="004323F3" w:rsidRDefault="004323F3" w:rsidP="004E532A">
            <w:r>
              <w:t xml:space="preserve">Total </w:t>
            </w:r>
          </w:p>
        </w:tc>
        <w:tc>
          <w:tcPr>
            <w:tcW w:w="4788" w:type="dxa"/>
          </w:tcPr>
          <w:p w:rsidR="004323F3" w:rsidRDefault="00953FD3" w:rsidP="004E532A">
            <w:r>
              <w:t>217</w:t>
            </w:r>
            <w:r w:rsidR="00993FB1">
              <w:t>000</w:t>
            </w:r>
          </w:p>
        </w:tc>
      </w:tr>
    </w:tbl>
    <w:p w:rsidR="004323F3" w:rsidRDefault="004323F3" w:rsidP="004E532A"/>
    <w:p w:rsidR="00270380" w:rsidRDefault="00CF1DB5" w:rsidP="004E532A">
      <w:r>
        <w:t>TOTAL OPERATIONAL COST PER BRANCH PER MONTH – 217000</w:t>
      </w:r>
    </w:p>
    <w:p w:rsidR="008337A1" w:rsidRDefault="00CF1DB5" w:rsidP="008337A1">
      <w:pPr>
        <w:pStyle w:val="ListParagraph"/>
        <w:numPr>
          <w:ilvl w:val="0"/>
          <w:numId w:val="1"/>
        </w:numPr>
      </w:pPr>
      <w:r>
        <w:lastRenderedPageBreak/>
        <w:t xml:space="preserve">DIRECTORS SALARY </w:t>
      </w:r>
      <w:r w:rsidR="00855F29">
        <w:t xml:space="preserve">PER MONTH 25000 </w:t>
      </w:r>
    </w:p>
    <w:p w:rsidR="00855F29" w:rsidRDefault="00855F29" w:rsidP="00855F29">
      <w:pPr>
        <w:pStyle w:val="ListParagraph"/>
        <w:ind w:left="360"/>
      </w:pPr>
      <w:r>
        <w:t>TOTAL FOR 4 DIRECTORS = 4 X 25000 = 1</w:t>
      </w:r>
      <w:proofErr w:type="gramStart"/>
      <w:r>
        <w:t>,00,000</w:t>
      </w:r>
      <w:proofErr w:type="gramEnd"/>
    </w:p>
    <w:p w:rsidR="008337A1" w:rsidRDefault="00855F29" w:rsidP="004E532A">
      <w:pPr>
        <w:pStyle w:val="ListParagraph"/>
        <w:numPr>
          <w:ilvl w:val="0"/>
          <w:numId w:val="1"/>
        </w:numPr>
      </w:pPr>
      <w:r>
        <w:t>BANK EMI @ 11% FOR 4,00,00,000 = 600000/MONTH</w:t>
      </w:r>
    </w:p>
    <w:p w:rsidR="00855F29" w:rsidRDefault="00855F29" w:rsidP="004E532A"/>
    <w:p w:rsidR="004C4C21" w:rsidRDefault="004C4C21" w:rsidP="004E532A">
      <w:r>
        <w:t>TOT</w:t>
      </w:r>
      <w:r w:rsidR="00953FD3">
        <w:t>AL OPERATIONAL COST</w:t>
      </w:r>
      <w:r w:rsidR="00CF1DB5">
        <w:t xml:space="preserve"> PER MONTH</w:t>
      </w:r>
      <w:r w:rsidR="00953FD3">
        <w:t xml:space="preserve"> B+C+D excluding EMI = 469000</w:t>
      </w:r>
      <w:r>
        <w:t xml:space="preserve">/ MONTH </w:t>
      </w:r>
    </w:p>
    <w:p w:rsidR="00977AF5" w:rsidRDefault="00953FD3" w:rsidP="004E532A">
      <w:r>
        <w:t>FOR 6 BRANCHES WITH EMI = 2814000 + 600000 = 3414000</w:t>
      </w:r>
    </w:p>
    <w:p w:rsidR="005D6C1A" w:rsidRDefault="005D6C1A" w:rsidP="004E532A">
      <w:r>
        <w:t xml:space="preserve">Operational </w:t>
      </w:r>
      <w:r w:rsidR="00953FD3">
        <w:t>cost for 9 months = 3</w:t>
      </w:r>
      <w:proofErr w:type="gramStart"/>
      <w:r w:rsidR="0039570C">
        <w:t>,</w:t>
      </w:r>
      <w:r w:rsidR="00953FD3">
        <w:t>07</w:t>
      </w:r>
      <w:r w:rsidR="0039570C">
        <w:t>,</w:t>
      </w:r>
      <w:r w:rsidR="00953FD3">
        <w:t>00000</w:t>
      </w:r>
      <w:proofErr w:type="gramEnd"/>
    </w:p>
    <w:p w:rsidR="005D6C1A" w:rsidRPr="00855F29" w:rsidRDefault="005D6C1A" w:rsidP="004E532A">
      <w:pPr>
        <w:rPr>
          <w:color w:val="FF0000"/>
        </w:rPr>
      </w:pPr>
      <w:r w:rsidRPr="00855F29">
        <w:rPr>
          <w:color w:val="FF0000"/>
        </w:rPr>
        <w:t>TOTAL PROJECT COST</w:t>
      </w:r>
    </w:p>
    <w:p w:rsidR="004C4C21" w:rsidRPr="00855F29" w:rsidRDefault="004C4C21" w:rsidP="004E532A">
      <w:pPr>
        <w:rPr>
          <w:color w:val="FF0000"/>
        </w:rPr>
      </w:pPr>
      <w:r w:rsidRPr="00855F29">
        <w:rPr>
          <w:color w:val="FF0000"/>
        </w:rPr>
        <w:t xml:space="preserve">ESTABLISHMENT COST + OPERATIONAL </w:t>
      </w:r>
      <w:proofErr w:type="gramStart"/>
      <w:r w:rsidRPr="00855F29">
        <w:rPr>
          <w:color w:val="FF0000"/>
        </w:rPr>
        <w:t>COST(</w:t>
      </w:r>
      <w:proofErr w:type="gramEnd"/>
      <w:r w:rsidRPr="00855F29">
        <w:rPr>
          <w:color w:val="FF0000"/>
        </w:rPr>
        <w:t xml:space="preserve">9 MONTHS) = </w:t>
      </w:r>
      <w:r w:rsidR="0039570C" w:rsidRPr="00855F29">
        <w:rPr>
          <w:color w:val="FF0000"/>
        </w:rPr>
        <w:t>5,39,</w:t>
      </w:r>
      <w:r w:rsidR="00953FD3" w:rsidRPr="00855F29">
        <w:rPr>
          <w:color w:val="FF0000"/>
        </w:rPr>
        <w:t>00</w:t>
      </w:r>
      <w:r w:rsidR="0039570C" w:rsidRPr="00855F29">
        <w:rPr>
          <w:color w:val="FF0000"/>
        </w:rPr>
        <w:t>,</w:t>
      </w:r>
      <w:r w:rsidR="00953FD3" w:rsidRPr="00855F29">
        <w:rPr>
          <w:color w:val="FF0000"/>
        </w:rPr>
        <w:t>000</w:t>
      </w:r>
    </w:p>
    <w:p w:rsidR="004C4C21" w:rsidRDefault="004C4C21" w:rsidP="004E532A"/>
    <w:p w:rsidR="005D6C1A" w:rsidRDefault="005D6C1A" w:rsidP="004E532A"/>
    <w:p w:rsidR="005D6C1A" w:rsidRDefault="005D6C1A" w:rsidP="004E532A"/>
    <w:p w:rsidR="005D6C1A" w:rsidRDefault="005D6C1A" w:rsidP="004E532A"/>
    <w:p w:rsidR="005D6C1A" w:rsidRDefault="005D6C1A" w:rsidP="004E532A"/>
    <w:p w:rsidR="005D6C1A" w:rsidRDefault="005D6C1A" w:rsidP="004E532A"/>
    <w:p w:rsidR="005D6C1A" w:rsidRDefault="005D6C1A" w:rsidP="004E532A"/>
    <w:p w:rsidR="005D6C1A" w:rsidRDefault="005D6C1A" w:rsidP="004E532A"/>
    <w:p w:rsidR="005D6C1A" w:rsidRDefault="005D6C1A" w:rsidP="004E532A"/>
    <w:p w:rsidR="005D6C1A" w:rsidRDefault="005D6C1A" w:rsidP="004E532A"/>
    <w:p w:rsidR="005D6C1A" w:rsidRDefault="005D6C1A" w:rsidP="004E532A"/>
    <w:p w:rsidR="005D6C1A" w:rsidRDefault="005D6C1A" w:rsidP="004E532A"/>
    <w:p w:rsidR="005D6C1A" w:rsidRDefault="005D6C1A" w:rsidP="004E532A"/>
    <w:p w:rsidR="005D6C1A" w:rsidRDefault="005D6C1A" w:rsidP="004E532A"/>
    <w:p w:rsidR="005D6C1A" w:rsidRDefault="005D6C1A" w:rsidP="004E532A"/>
    <w:p w:rsidR="005D6C1A" w:rsidRDefault="005D6C1A" w:rsidP="004E532A"/>
    <w:p w:rsidR="005D6C1A" w:rsidRDefault="005D6C1A" w:rsidP="004E532A"/>
    <w:p w:rsidR="005D6C1A" w:rsidRDefault="005D6C1A" w:rsidP="00855F29">
      <w:pPr>
        <w:jc w:val="center"/>
      </w:pPr>
      <w:r>
        <w:lastRenderedPageBreak/>
        <w:t>ROI</w:t>
      </w:r>
    </w:p>
    <w:p w:rsidR="005D6C1A" w:rsidRDefault="0039570C" w:rsidP="005D6C1A">
      <w:r>
        <w:t xml:space="preserve">PROJECTION FOR </w:t>
      </w:r>
      <w:proofErr w:type="gramStart"/>
      <w:r w:rsidR="00214DEE">
        <w:t>1</w:t>
      </w:r>
      <w:r w:rsidR="00214DEE" w:rsidRPr="00214DEE">
        <w:rPr>
          <w:vertAlign w:val="superscript"/>
        </w:rPr>
        <w:t>ST</w:t>
      </w:r>
      <w:r w:rsidR="00214DEE">
        <w:t xml:space="preserve"> </w:t>
      </w:r>
      <w:r w:rsidR="005D6C1A">
        <w:t xml:space="preserve"> Year</w:t>
      </w:r>
      <w:proofErr w:type="gramEnd"/>
      <w:r w:rsidR="005D6C1A">
        <w:t xml:space="preserve"> </w:t>
      </w:r>
    </w:p>
    <w:p w:rsidR="005D6C1A" w:rsidRDefault="005D6C1A" w:rsidP="005D6C1A">
      <w:r>
        <w:t xml:space="preserve">No of cases per branch </w:t>
      </w:r>
    </w:p>
    <w:tbl>
      <w:tblPr>
        <w:tblStyle w:val="TableGrid"/>
        <w:tblW w:w="0" w:type="auto"/>
        <w:tblLook w:val="04A0"/>
      </w:tblPr>
      <w:tblGrid>
        <w:gridCol w:w="2394"/>
        <w:gridCol w:w="2394"/>
        <w:gridCol w:w="2394"/>
        <w:gridCol w:w="2394"/>
      </w:tblGrid>
      <w:tr w:rsidR="005D6C1A" w:rsidTr="005D6C1A">
        <w:tc>
          <w:tcPr>
            <w:tcW w:w="2394" w:type="dxa"/>
          </w:tcPr>
          <w:p w:rsidR="005D6C1A" w:rsidRDefault="005D6C1A" w:rsidP="005D6C1A">
            <w:r>
              <w:t xml:space="preserve">Type </w:t>
            </w:r>
          </w:p>
        </w:tc>
        <w:tc>
          <w:tcPr>
            <w:tcW w:w="2394" w:type="dxa"/>
          </w:tcPr>
          <w:p w:rsidR="005D6C1A" w:rsidRDefault="005D6C1A" w:rsidP="005D6C1A">
            <w:r>
              <w:t>Number of cases</w:t>
            </w:r>
          </w:p>
        </w:tc>
        <w:tc>
          <w:tcPr>
            <w:tcW w:w="2394" w:type="dxa"/>
          </w:tcPr>
          <w:p w:rsidR="005D6C1A" w:rsidRDefault="005D6C1A" w:rsidP="005D6C1A">
            <w:r>
              <w:t xml:space="preserve">Cost </w:t>
            </w:r>
          </w:p>
        </w:tc>
        <w:tc>
          <w:tcPr>
            <w:tcW w:w="2394" w:type="dxa"/>
          </w:tcPr>
          <w:p w:rsidR="005D6C1A" w:rsidRDefault="005D6C1A" w:rsidP="005D6C1A">
            <w:r>
              <w:t xml:space="preserve">Total </w:t>
            </w:r>
          </w:p>
        </w:tc>
      </w:tr>
      <w:tr w:rsidR="005D6C1A" w:rsidTr="005D6C1A">
        <w:tc>
          <w:tcPr>
            <w:tcW w:w="2394" w:type="dxa"/>
          </w:tcPr>
          <w:p w:rsidR="005D6C1A" w:rsidRDefault="005D6C1A" w:rsidP="00600E2D">
            <w:r>
              <w:t xml:space="preserve">Metal braces </w:t>
            </w:r>
          </w:p>
        </w:tc>
        <w:tc>
          <w:tcPr>
            <w:tcW w:w="2394" w:type="dxa"/>
          </w:tcPr>
          <w:p w:rsidR="005D6C1A" w:rsidRDefault="005D6C1A" w:rsidP="00600E2D">
            <w:r>
              <w:t xml:space="preserve">140 </w:t>
            </w:r>
          </w:p>
        </w:tc>
        <w:tc>
          <w:tcPr>
            <w:tcW w:w="2394" w:type="dxa"/>
          </w:tcPr>
          <w:p w:rsidR="005D6C1A" w:rsidRDefault="005D6C1A" w:rsidP="00600E2D">
            <w:r>
              <w:t>30000</w:t>
            </w:r>
          </w:p>
        </w:tc>
        <w:tc>
          <w:tcPr>
            <w:tcW w:w="2394" w:type="dxa"/>
          </w:tcPr>
          <w:p w:rsidR="005D6C1A" w:rsidRDefault="005D6C1A" w:rsidP="00600E2D">
            <w:r>
              <w:t>4200000</w:t>
            </w:r>
          </w:p>
        </w:tc>
      </w:tr>
      <w:tr w:rsidR="005D6C1A" w:rsidTr="005D6C1A">
        <w:tc>
          <w:tcPr>
            <w:tcW w:w="2394" w:type="dxa"/>
          </w:tcPr>
          <w:p w:rsidR="005D6C1A" w:rsidRDefault="005D6C1A" w:rsidP="005D6C1A">
            <w:r>
              <w:t>Ceramic braces</w:t>
            </w:r>
          </w:p>
        </w:tc>
        <w:tc>
          <w:tcPr>
            <w:tcW w:w="2394" w:type="dxa"/>
          </w:tcPr>
          <w:p w:rsidR="005D6C1A" w:rsidRDefault="005D6C1A" w:rsidP="005D6C1A">
            <w:r>
              <w:t>20</w:t>
            </w:r>
          </w:p>
        </w:tc>
        <w:tc>
          <w:tcPr>
            <w:tcW w:w="2394" w:type="dxa"/>
          </w:tcPr>
          <w:p w:rsidR="005D6C1A" w:rsidRDefault="005D6C1A" w:rsidP="005D6C1A">
            <w:r>
              <w:t>40000</w:t>
            </w:r>
          </w:p>
        </w:tc>
        <w:tc>
          <w:tcPr>
            <w:tcW w:w="2394" w:type="dxa"/>
          </w:tcPr>
          <w:p w:rsidR="005D6C1A" w:rsidRDefault="005D6C1A" w:rsidP="005D6C1A">
            <w:r>
              <w:t>800000</w:t>
            </w:r>
          </w:p>
        </w:tc>
      </w:tr>
      <w:tr w:rsidR="005D6C1A" w:rsidTr="005D6C1A">
        <w:tc>
          <w:tcPr>
            <w:tcW w:w="2394" w:type="dxa"/>
          </w:tcPr>
          <w:p w:rsidR="005D6C1A" w:rsidRDefault="005D6C1A" w:rsidP="005D6C1A">
            <w:r>
              <w:t xml:space="preserve">Self </w:t>
            </w:r>
            <w:proofErr w:type="spellStart"/>
            <w:r>
              <w:t>ligating</w:t>
            </w:r>
            <w:proofErr w:type="spellEnd"/>
            <w:r>
              <w:t xml:space="preserve"> </w:t>
            </w:r>
          </w:p>
        </w:tc>
        <w:tc>
          <w:tcPr>
            <w:tcW w:w="2394" w:type="dxa"/>
          </w:tcPr>
          <w:p w:rsidR="005D6C1A" w:rsidRDefault="005D6C1A" w:rsidP="005D6C1A">
            <w:r>
              <w:t>5</w:t>
            </w:r>
          </w:p>
        </w:tc>
        <w:tc>
          <w:tcPr>
            <w:tcW w:w="2394" w:type="dxa"/>
          </w:tcPr>
          <w:p w:rsidR="005D6C1A" w:rsidRDefault="005D6C1A" w:rsidP="005D6C1A">
            <w:r>
              <w:t>70000</w:t>
            </w:r>
          </w:p>
        </w:tc>
        <w:tc>
          <w:tcPr>
            <w:tcW w:w="2394" w:type="dxa"/>
          </w:tcPr>
          <w:p w:rsidR="005D6C1A" w:rsidRDefault="005D6C1A" w:rsidP="005D6C1A">
            <w:r>
              <w:t>350000</w:t>
            </w:r>
          </w:p>
        </w:tc>
      </w:tr>
      <w:tr w:rsidR="005D6C1A" w:rsidTr="005D6C1A">
        <w:tc>
          <w:tcPr>
            <w:tcW w:w="2394" w:type="dxa"/>
          </w:tcPr>
          <w:p w:rsidR="005D6C1A" w:rsidRDefault="005D6C1A" w:rsidP="005D6C1A">
            <w:r>
              <w:t xml:space="preserve">Aligners </w:t>
            </w:r>
          </w:p>
        </w:tc>
        <w:tc>
          <w:tcPr>
            <w:tcW w:w="2394" w:type="dxa"/>
          </w:tcPr>
          <w:p w:rsidR="005D6C1A" w:rsidRDefault="005D6C1A" w:rsidP="005D6C1A">
            <w:r>
              <w:t>5</w:t>
            </w:r>
          </w:p>
        </w:tc>
        <w:tc>
          <w:tcPr>
            <w:tcW w:w="2394" w:type="dxa"/>
          </w:tcPr>
          <w:p w:rsidR="005D6C1A" w:rsidRDefault="005D6C1A" w:rsidP="005D6C1A">
            <w:r>
              <w:t>100000</w:t>
            </w:r>
          </w:p>
        </w:tc>
        <w:tc>
          <w:tcPr>
            <w:tcW w:w="2394" w:type="dxa"/>
          </w:tcPr>
          <w:p w:rsidR="005D6C1A" w:rsidRDefault="005D6C1A" w:rsidP="005D6C1A">
            <w:r>
              <w:t>500000</w:t>
            </w:r>
          </w:p>
        </w:tc>
      </w:tr>
      <w:tr w:rsidR="005D6C1A" w:rsidTr="005D6C1A">
        <w:tc>
          <w:tcPr>
            <w:tcW w:w="2394" w:type="dxa"/>
          </w:tcPr>
          <w:p w:rsidR="005D6C1A" w:rsidRDefault="005D6C1A" w:rsidP="005D6C1A">
            <w:r>
              <w:t>Orthodontic implants</w:t>
            </w:r>
          </w:p>
        </w:tc>
        <w:tc>
          <w:tcPr>
            <w:tcW w:w="2394" w:type="dxa"/>
          </w:tcPr>
          <w:p w:rsidR="005D6C1A" w:rsidRDefault="005D6C1A" w:rsidP="005D6C1A">
            <w:r>
              <w:t>50</w:t>
            </w:r>
          </w:p>
        </w:tc>
        <w:tc>
          <w:tcPr>
            <w:tcW w:w="2394" w:type="dxa"/>
          </w:tcPr>
          <w:p w:rsidR="005D6C1A" w:rsidRDefault="00CC5E1A" w:rsidP="005D6C1A">
            <w:r>
              <w:t>5000</w:t>
            </w:r>
          </w:p>
        </w:tc>
        <w:tc>
          <w:tcPr>
            <w:tcW w:w="2394" w:type="dxa"/>
          </w:tcPr>
          <w:p w:rsidR="005D6C1A" w:rsidRDefault="00CC5E1A" w:rsidP="005D6C1A">
            <w:r>
              <w:t>250000</w:t>
            </w:r>
          </w:p>
        </w:tc>
      </w:tr>
      <w:tr w:rsidR="006E56BE" w:rsidTr="00AE45F2">
        <w:tc>
          <w:tcPr>
            <w:tcW w:w="7182" w:type="dxa"/>
            <w:gridSpan w:val="3"/>
          </w:tcPr>
          <w:p w:rsidR="006E56BE" w:rsidRDefault="006E56BE" w:rsidP="005D6C1A">
            <w:r>
              <w:t>General dentistry</w:t>
            </w:r>
          </w:p>
        </w:tc>
        <w:tc>
          <w:tcPr>
            <w:tcW w:w="2394" w:type="dxa"/>
          </w:tcPr>
          <w:p w:rsidR="006E56BE" w:rsidRDefault="006E56BE" w:rsidP="005D6C1A">
            <w:r>
              <w:t>1200000</w:t>
            </w:r>
          </w:p>
        </w:tc>
      </w:tr>
      <w:tr w:rsidR="00CC5E1A" w:rsidTr="00665108">
        <w:tc>
          <w:tcPr>
            <w:tcW w:w="7182" w:type="dxa"/>
            <w:gridSpan w:val="3"/>
          </w:tcPr>
          <w:p w:rsidR="00CC5E1A" w:rsidRDefault="00CC5E1A" w:rsidP="005D6C1A">
            <w:r>
              <w:t>TOTAL</w:t>
            </w:r>
          </w:p>
        </w:tc>
        <w:tc>
          <w:tcPr>
            <w:tcW w:w="2394" w:type="dxa"/>
          </w:tcPr>
          <w:p w:rsidR="00CC5E1A" w:rsidRDefault="00535719" w:rsidP="005D6C1A">
            <w:r>
              <w:t>73</w:t>
            </w:r>
            <w:r w:rsidR="00C613F9">
              <w:t>,</w:t>
            </w:r>
            <w:r w:rsidR="00CC5E1A">
              <w:t>00</w:t>
            </w:r>
            <w:r w:rsidR="00C613F9">
              <w:t>,</w:t>
            </w:r>
            <w:r w:rsidR="00CC5E1A">
              <w:t>000</w:t>
            </w:r>
          </w:p>
        </w:tc>
      </w:tr>
      <w:tr w:rsidR="00CC5E1A" w:rsidTr="00665108">
        <w:tc>
          <w:tcPr>
            <w:tcW w:w="7182" w:type="dxa"/>
            <w:gridSpan w:val="3"/>
          </w:tcPr>
          <w:p w:rsidR="00CC5E1A" w:rsidRDefault="00CC5E1A" w:rsidP="005D6C1A">
            <w:r>
              <w:t xml:space="preserve">EXPECTED COLLECTION </w:t>
            </w:r>
          </w:p>
        </w:tc>
        <w:tc>
          <w:tcPr>
            <w:tcW w:w="2394" w:type="dxa"/>
          </w:tcPr>
          <w:p w:rsidR="00CC5E1A" w:rsidRDefault="00535719" w:rsidP="005D6C1A">
            <w:r>
              <w:t>60</w:t>
            </w:r>
            <w:r w:rsidR="00CC5E1A">
              <w:t>00000</w:t>
            </w:r>
          </w:p>
        </w:tc>
      </w:tr>
    </w:tbl>
    <w:p w:rsidR="005D6C1A" w:rsidRDefault="005D6C1A" w:rsidP="005D6C1A"/>
    <w:p w:rsidR="00CC5E1A" w:rsidRDefault="00CC5E1A" w:rsidP="005D6C1A">
      <w:r>
        <w:t xml:space="preserve">TOAL REVENUE FOR 6 BRANCHES FOR 1YEAR OF OPERATION </w:t>
      </w:r>
      <w:r w:rsidR="00535719">
        <w:t>= 6 X 6</w:t>
      </w:r>
      <w:r>
        <w:t>0</w:t>
      </w:r>
      <w:proofErr w:type="gramStart"/>
      <w:r>
        <w:t>,</w:t>
      </w:r>
      <w:r w:rsidR="00535719">
        <w:t>00,000</w:t>
      </w:r>
      <w:proofErr w:type="gramEnd"/>
      <w:r w:rsidR="00535719">
        <w:t xml:space="preserve"> = 3,6</w:t>
      </w:r>
      <w:r>
        <w:t>0,00</w:t>
      </w:r>
      <w:r w:rsidR="00535719">
        <w:t>,</w:t>
      </w:r>
      <w:r>
        <w:t>000</w:t>
      </w:r>
    </w:p>
    <w:p w:rsidR="00CC5E1A" w:rsidRDefault="00977AF5" w:rsidP="005D6C1A">
      <w:r>
        <w:t xml:space="preserve">IST YEAR BALANCE SHEET </w:t>
      </w:r>
    </w:p>
    <w:p w:rsidR="00977AF5" w:rsidRDefault="00977AF5" w:rsidP="005D6C1A">
      <w:r>
        <w:t>OPERATIONAL COST FOR IS</w:t>
      </w:r>
      <w:r w:rsidR="00953FD3">
        <w:t>T YEAR FOR 6 BRANCHES = 4</w:t>
      </w:r>
      <w:proofErr w:type="gramStart"/>
      <w:r w:rsidR="0039570C">
        <w:t>,</w:t>
      </w:r>
      <w:r w:rsidR="00953FD3">
        <w:t>09</w:t>
      </w:r>
      <w:r w:rsidR="0039570C">
        <w:t>,</w:t>
      </w:r>
      <w:r w:rsidR="00953FD3">
        <w:t>68</w:t>
      </w:r>
      <w:r w:rsidR="0039570C">
        <w:t>,</w:t>
      </w:r>
      <w:r w:rsidR="00953FD3">
        <w:t>000</w:t>
      </w:r>
      <w:proofErr w:type="gramEnd"/>
    </w:p>
    <w:p w:rsidR="00C613F9" w:rsidRDefault="00C613F9" w:rsidP="005D6C1A">
      <w:r>
        <w:t>Doctors incentive = 18</w:t>
      </w:r>
      <w:proofErr w:type="gramStart"/>
      <w:r>
        <w:t>,00,000</w:t>
      </w:r>
      <w:proofErr w:type="gramEnd"/>
      <w:r>
        <w:t xml:space="preserve"> @ 5%</w:t>
      </w:r>
    </w:p>
    <w:p w:rsidR="00977AF5" w:rsidRDefault="00535719" w:rsidP="005D6C1A">
      <w:r>
        <w:t xml:space="preserve">IST YEAR DEFICIT = </w:t>
      </w:r>
      <w:r w:rsidR="00C613F9">
        <w:t>67</w:t>
      </w:r>
      <w:proofErr w:type="gramStart"/>
      <w:r w:rsidR="0039570C">
        <w:t>,</w:t>
      </w:r>
      <w:r w:rsidR="00953FD3">
        <w:t>68</w:t>
      </w:r>
      <w:r w:rsidR="0039570C">
        <w:t>,</w:t>
      </w:r>
      <w:r w:rsidR="00953FD3">
        <w:t>000</w:t>
      </w:r>
      <w:proofErr w:type="gramEnd"/>
    </w:p>
    <w:p w:rsidR="0039570C" w:rsidRDefault="0039570C" w:rsidP="005D6C1A"/>
    <w:p w:rsidR="0039570C" w:rsidRDefault="0039570C" w:rsidP="005D6C1A">
      <w:r>
        <w:t>PROJECTION FOR 2</w:t>
      </w:r>
      <w:r w:rsidRPr="0039570C">
        <w:rPr>
          <w:vertAlign w:val="superscript"/>
        </w:rPr>
        <w:t>ND</w:t>
      </w:r>
      <w:r>
        <w:t xml:space="preserve"> YEAR </w:t>
      </w:r>
    </w:p>
    <w:tbl>
      <w:tblPr>
        <w:tblStyle w:val="TableGrid"/>
        <w:tblW w:w="0" w:type="auto"/>
        <w:tblLook w:val="04A0"/>
      </w:tblPr>
      <w:tblGrid>
        <w:gridCol w:w="2394"/>
        <w:gridCol w:w="2394"/>
        <w:gridCol w:w="2394"/>
        <w:gridCol w:w="2394"/>
      </w:tblGrid>
      <w:tr w:rsidR="006E56BE" w:rsidTr="006E56BE">
        <w:tc>
          <w:tcPr>
            <w:tcW w:w="2394" w:type="dxa"/>
          </w:tcPr>
          <w:p w:rsidR="006E56BE" w:rsidRDefault="006E56BE" w:rsidP="005D6C1A">
            <w:r>
              <w:t>Type</w:t>
            </w:r>
          </w:p>
        </w:tc>
        <w:tc>
          <w:tcPr>
            <w:tcW w:w="2394" w:type="dxa"/>
          </w:tcPr>
          <w:p w:rsidR="006E56BE" w:rsidRDefault="006E56BE" w:rsidP="00740EA8">
            <w:r>
              <w:t>Number of cases</w:t>
            </w:r>
          </w:p>
        </w:tc>
        <w:tc>
          <w:tcPr>
            <w:tcW w:w="2394" w:type="dxa"/>
          </w:tcPr>
          <w:p w:rsidR="006E56BE" w:rsidRDefault="006E56BE" w:rsidP="00740EA8">
            <w:r>
              <w:t xml:space="preserve">Cost </w:t>
            </w:r>
          </w:p>
        </w:tc>
        <w:tc>
          <w:tcPr>
            <w:tcW w:w="2394" w:type="dxa"/>
          </w:tcPr>
          <w:p w:rsidR="006E56BE" w:rsidRDefault="006E56BE" w:rsidP="00740EA8">
            <w:r>
              <w:t xml:space="preserve">Total </w:t>
            </w:r>
          </w:p>
        </w:tc>
      </w:tr>
      <w:tr w:rsidR="006E56BE" w:rsidTr="006E56BE">
        <w:tc>
          <w:tcPr>
            <w:tcW w:w="2394" w:type="dxa"/>
          </w:tcPr>
          <w:p w:rsidR="006E56BE" w:rsidRDefault="006E56BE" w:rsidP="00740EA8">
            <w:r>
              <w:t xml:space="preserve">Metal braces </w:t>
            </w:r>
          </w:p>
        </w:tc>
        <w:tc>
          <w:tcPr>
            <w:tcW w:w="2394" w:type="dxa"/>
          </w:tcPr>
          <w:p w:rsidR="006E56BE" w:rsidRDefault="006E56BE" w:rsidP="005D6C1A">
            <w:r>
              <w:t>160</w:t>
            </w:r>
          </w:p>
        </w:tc>
        <w:tc>
          <w:tcPr>
            <w:tcW w:w="2394" w:type="dxa"/>
          </w:tcPr>
          <w:p w:rsidR="006E56BE" w:rsidRDefault="006E56BE" w:rsidP="00740EA8">
            <w:r>
              <w:t>30000</w:t>
            </w:r>
          </w:p>
        </w:tc>
        <w:tc>
          <w:tcPr>
            <w:tcW w:w="2394" w:type="dxa"/>
          </w:tcPr>
          <w:p w:rsidR="006E56BE" w:rsidRDefault="006E56BE" w:rsidP="005D6C1A">
            <w:r>
              <w:t>48,00,000</w:t>
            </w:r>
          </w:p>
        </w:tc>
      </w:tr>
      <w:tr w:rsidR="006E56BE" w:rsidTr="006E56BE">
        <w:tc>
          <w:tcPr>
            <w:tcW w:w="2394" w:type="dxa"/>
          </w:tcPr>
          <w:p w:rsidR="006E56BE" w:rsidRDefault="006E56BE" w:rsidP="00740EA8">
            <w:r>
              <w:t>Ceramic braces</w:t>
            </w:r>
          </w:p>
        </w:tc>
        <w:tc>
          <w:tcPr>
            <w:tcW w:w="2394" w:type="dxa"/>
          </w:tcPr>
          <w:p w:rsidR="006E56BE" w:rsidRDefault="006E56BE" w:rsidP="005D6C1A">
            <w:r>
              <w:t>25</w:t>
            </w:r>
          </w:p>
        </w:tc>
        <w:tc>
          <w:tcPr>
            <w:tcW w:w="2394" w:type="dxa"/>
          </w:tcPr>
          <w:p w:rsidR="006E56BE" w:rsidRDefault="006E56BE" w:rsidP="00740EA8">
            <w:r>
              <w:t>40000</w:t>
            </w:r>
          </w:p>
        </w:tc>
        <w:tc>
          <w:tcPr>
            <w:tcW w:w="2394" w:type="dxa"/>
          </w:tcPr>
          <w:p w:rsidR="006E56BE" w:rsidRDefault="006E56BE" w:rsidP="005D6C1A">
            <w:r>
              <w:t>10,00,000</w:t>
            </w:r>
          </w:p>
        </w:tc>
      </w:tr>
      <w:tr w:rsidR="006E56BE" w:rsidTr="006E56BE">
        <w:tc>
          <w:tcPr>
            <w:tcW w:w="2394" w:type="dxa"/>
          </w:tcPr>
          <w:p w:rsidR="006E56BE" w:rsidRDefault="006E56BE" w:rsidP="00740EA8">
            <w:r>
              <w:t xml:space="preserve">Self </w:t>
            </w:r>
            <w:proofErr w:type="spellStart"/>
            <w:r>
              <w:t>ligating</w:t>
            </w:r>
            <w:proofErr w:type="spellEnd"/>
            <w:r>
              <w:t xml:space="preserve"> </w:t>
            </w:r>
          </w:p>
        </w:tc>
        <w:tc>
          <w:tcPr>
            <w:tcW w:w="2394" w:type="dxa"/>
          </w:tcPr>
          <w:p w:rsidR="006E56BE" w:rsidRDefault="006E56BE" w:rsidP="005D6C1A">
            <w:r>
              <w:t>10</w:t>
            </w:r>
          </w:p>
        </w:tc>
        <w:tc>
          <w:tcPr>
            <w:tcW w:w="2394" w:type="dxa"/>
          </w:tcPr>
          <w:p w:rsidR="006E56BE" w:rsidRDefault="006E56BE" w:rsidP="00740EA8">
            <w:r>
              <w:t>70000</w:t>
            </w:r>
          </w:p>
        </w:tc>
        <w:tc>
          <w:tcPr>
            <w:tcW w:w="2394" w:type="dxa"/>
          </w:tcPr>
          <w:p w:rsidR="006E56BE" w:rsidRDefault="006E56BE" w:rsidP="005D6C1A">
            <w:r>
              <w:t>7,00,000</w:t>
            </w:r>
          </w:p>
        </w:tc>
      </w:tr>
      <w:tr w:rsidR="006E56BE" w:rsidTr="006E56BE">
        <w:tc>
          <w:tcPr>
            <w:tcW w:w="2394" w:type="dxa"/>
          </w:tcPr>
          <w:p w:rsidR="006E56BE" w:rsidRDefault="006E56BE" w:rsidP="00740EA8">
            <w:r>
              <w:t xml:space="preserve">Aligners </w:t>
            </w:r>
          </w:p>
        </w:tc>
        <w:tc>
          <w:tcPr>
            <w:tcW w:w="2394" w:type="dxa"/>
          </w:tcPr>
          <w:p w:rsidR="006E56BE" w:rsidRDefault="006E56BE" w:rsidP="005D6C1A">
            <w:r>
              <w:t>10</w:t>
            </w:r>
          </w:p>
        </w:tc>
        <w:tc>
          <w:tcPr>
            <w:tcW w:w="2394" w:type="dxa"/>
          </w:tcPr>
          <w:p w:rsidR="006E56BE" w:rsidRDefault="006E56BE" w:rsidP="00740EA8">
            <w:r>
              <w:t>100000</w:t>
            </w:r>
          </w:p>
        </w:tc>
        <w:tc>
          <w:tcPr>
            <w:tcW w:w="2394" w:type="dxa"/>
          </w:tcPr>
          <w:p w:rsidR="006E56BE" w:rsidRDefault="006E56BE" w:rsidP="005D6C1A">
            <w:r>
              <w:t>10,00,000</w:t>
            </w:r>
          </w:p>
        </w:tc>
      </w:tr>
      <w:tr w:rsidR="006E56BE" w:rsidTr="006E56BE">
        <w:tc>
          <w:tcPr>
            <w:tcW w:w="2394" w:type="dxa"/>
          </w:tcPr>
          <w:p w:rsidR="006E56BE" w:rsidRDefault="006E56BE" w:rsidP="00740EA8">
            <w:r>
              <w:t>Orthodontic implants</w:t>
            </w:r>
          </w:p>
        </w:tc>
        <w:tc>
          <w:tcPr>
            <w:tcW w:w="2394" w:type="dxa"/>
          </w:tcPr>
          <w:p w:rsidR="006E56BE" w:rsidRDefault="006E56BE" w:rsidP="005D6C1A">
            <w:r>
              <w:t>75</w:t>
            </w:r>
          </w:p>
        </w:tc>
        <w:tc>
          <w:tcPr>
            <w:tcW w:w="2394" w:type="dxa"/>
          </w:tcPr>
          <w:p w:rsidR="006E56BE" w:rsidRDefault="006E56BE" w:rsidP="00740EA8">
            <w:r>
              <w:t>5000</w:t>
            </w:r>
          </w:p>
        </w:tc>
        <w:tc>
          <w:tcPr>
            <w:tcW w:w="2394" w:type="dxa"/>
          </w:tcPr>
          <w:p w:rsidR="006E56BE" w:rsidRDefault="006E56BE" w:rsidP="005D6C1A">
            <w:r>
              <w:t>3,75,000</w:t>
            </w:r>
          </w:p>
        </w:tc>
      </w:tr>
      <w:tr w:rsidR="006E56BE" w:rsidTr="007D7051">
        <w:tc>
          <w:tcPr>
            <w:tcW w:w="7182" w:type="dxa"/>
            <w:gridSpan w:val="3"/>
          </w:tcPr>
          <w:p w:rsidR="006E56BE" w:rsidRDefault="006E56BE" w:rsidP="005D6C1A">
            <w:r>
              <w:t>General dentistry</w:t>
            </w:r>
          </w:p>
        </w:tc>
        <w:tc>
          <w:tcPr>
            <w:tcW w:w="2394" w:type="dxa"/>
          </w:tcPr>
          <w:p w:rsidR="006E56BE" w:rsidRDefault="006E56BE" w:rsidP="005D6C1A">
            <w:r>
              <w:t>30,00,000</w:t>
            </w:r>
          </w:p>
        </w:tc>
      </w:tr>
      <w:tr w:rsidR="006E56BE" w:rsidTr="003A33BF">
        <w:tc>
          <w:tcPr>
            <w:tcW w:w="7182" w:type="dxa"/>
            <w:gridSpan w:val="3"/>
          </w:tcPr>
          <w:p w:rsidR="006E56BE" w:rsidRDefault="006E56BE" w:rsidP="005D6C1A">
            <w:r>
              <w:t>1</w:t>
            </w:r>
            <w:r w:rsidRPr="006E56BE">
              <w:rPr>
                <w:vertAlign w:val="superscript"/>
              </w:rPr>
              <w:t>ST</w:t>
            </w:r>
            <w:r>
              <w:t xml:space="preserve"> YEAR CARRY FORWARD COLLECTION </w:t>
            </w:r>
          </w:p>
        </w:tc>
        <w:tc>
          <w:tcPr>
            <w:tcW w:w="2394" w:type="dxa"/>
          </w:tcPr>
          <w:p w:rsidR="006E56BE" w:rsidRDefault="006E56BE" w:rsidP="005D6C1A">
            <w:r>
              <w:t>13,00,000</w:t>
            </w:r>
          </w:p>
        </w:tc>
      </w:tr>
      <w:tr w:rsidR="006E56BE" w:rsidTr="0013210B">
        <w:tc>
          <w:tcPr>
            <w:tcW w:w="7182" w:type="dxa"/>
            <w:gridSpan w:val="3"/>
          </w:tcPr>
          <w:p w:rsidR="006E56BE" w:rsidRDefault="006E56BE" w:rsidP="005D6C1A">
            <w:r>
              <w:t xml:space="preserve">Total </w:t>
            </w:r>
          </w:p>
        </w:tc>
        <w:tc>
          <w:tcPr>
            <w:tcW w:w="2394" w:type="dxa"/>
          </w:tcPr>
          <w:p w:rsidR="006E56BE" w:rsidRDefault="006E56BE" w:rsidP="005D6C1A">
            <w:r>
              <w:t>1,21,75,000</w:t>
            </w:r>
          </w:p>
        </w:tc>
      </w:tr>
      <w:tr w:rsidR="006E56BE" w:rsidTr="002A7DA7">
        <w:tc>
          <w:tcPr>
            <w:tcW w:w="7182" w:type="dxa"/>
            <w:gridSpan w:val="3"/>
          </w:tcPr>
          <w:p w:rsidR="006E56BE" w:rsidRDefault="006E56BE" w:rsidP="005D6C1A">
            <w:r>
              <w:t xml:space="preserve">Expected collections </w:t>
            </w:r>
          </w:p>
        </w:tc>
        <w:tc>
          <w:tcPr>
            <w:tcW w:w="2394" w:type="dxa"/>
          </w:tcPr>
          <w:p w:rsidR="006E56BE" w:rsidRDefault="006E56BE" w:rsidP="005D6C1A">
            <w:r>
              <w:t>100,00,000</w:t>
            </w:r>
          </w:p>
        </w:tc>
      </w:tr>
    </w:tbl>
    <w:p w:rsidR="0039570C" w:rsidRDefault="0039570C" w:rsidP="005D6C1A"/>
    <w:p w:rsidR="00977AF5" w:rsidRDefault="006E56BE" w:rsidP="005D6C1A">
      <w:r>
        <w:t>TOAL REVENUE FOR 6 BRANCHES FOR 2</w:t>
      </w:r>
      <w:r w:rsidRPr="006E56BE">
        <w:rPr>
          <w:vertAlign w:val="superscript"/>
        </w:rPr>
        <w:t>nd</w:t>
      </w:r>
      <w:r>
        <w:t xml:space="preserve"> YEAR OF OPERATION 6 x 100</w:t>
      </w:r>
      <w:proofErr w:type="gramStart"/>
      <w:r>
        <w:t>,00,000</w:t>
      </w:r>
      <w:proofErr w:type="gramEnd"/>
      <w:r>
        <w:t xml:space="preserve"> = 600,00,000</w:t>
      </w:r>
    </w:p>
    <w:p w:rsidR="006E56BE" w:rsidRDefault="006E56BE" w:rsidP="006E56BE">
      <w:proofErr w:type="gramStart"/>
      <w:r>
        <w:t>2</w:t>
      </w:r>
      <w:r w:rsidRPr="006E56BE">
        <w:rPr>
          <w:vertAlign w:val="superscript"/>
        </w:rPr>
        <w:t>nd</w:t>
      </w:r>
      <w:r>
        <w:t xml:space="preserve">  YEAR</w:t>
      </w:r>
      <w:proofErr w:type="gramEnd"/>
      <w:r>
        <w:t xml:space="preserve"> BALANCE SHEET </w:t>
      </w:r>
    </w:p>
    <w:p w:rsidR="00CC5E1A" w:rsidRDefault="006E56BE" w:rsidP="005D6C1A">
      <w:r>
        <w:t>OPERATIONAL COST FOR 2</w:t>
      </w:r>
      <w:r w:rsidRPr="006E56BE">
        <w:rPr>
          <w:vertAlign w:val="superscript"/>
        </w:rPr>
        <w:t>nd</w:t>
      </w:r>
      <w:r>
        <w:t xml:space="preserve"> YEAR = 1</w:t>
      </w:r>
      <w:r w:rsidRPr="006E56BE">
        <w:rPr>
          <w:vertAlign w:val="superscript"/>
        </w:rPr>
        <w:t>st</w:t>
      </w:r>
      <w:r>
        <w:t xml:space="preserve"> year + 12% = 458</w:t>
      </w:r>
      <w:proofErr w:type="gramStart"/>
      <w:r>
        <w:t>,84,000</w:t>
      </w:r>
      <w:proofErr w:type="gramEnd"/>
    </w:p>
    <w:p w:rsidR="006E56BE" w:rsidRDefault="006E56BE" w:rsidP="005D6C1A">
      <w:r>
        <w:lastRenderedPageBreak/>
        <w:t xml:space="preserve">Doctor incentive = </w:t>
      </w:r>
      <w:r w:rsidR="00087B21">
        <w:t>3</w:t>
      </w:r>
      <w:r w:rsidR="00C613F9">
        <w:t>0</w:t>
      </w:r>
      <w:proofErr w:type="gramStart"/>
      <w:r w:rsidR="00C613F9">
        <w:t>,00,000</w:t>
      </w:r>
      <w:proofErr w:type="gramEnd"/>
    </w:p>
    <w:p w:rsidR="00C613F9" w:rsidRDefault="00C613F9" w:rsidP="005D6C1A">
      <w:proofErr w:type="spellStart"/>
      <w:r>
        <w:t>Depricition</w:t>
      </w:r>
      <w:proofErr w:type="spellEnd"/>
      <w:r>
        <w:t xml:space="preserve"> = 23</w:t>
      </w:r>
      <w:proofErr w:type="gramStart"/>
      <w:r>
        <w:t>,20,000</w:t>
      </w:r>
      <w:proofErr w:type="gramEnd"/>
    </w:p>
    <w:p w:rsidR="00087B21" w:rsidRDefault="00087B21" w:rsidP="005D6C1A">
      <w:r>
        <w:t>Last year deficit = 67</w:t>
      </w:r>
      <w:proofErr w:type="gramStart"/>
      <w:r>
        <w:t>,68,000</w:t>
      </w:r>
      <w:proofErr w:type="gramEnd"/>
    </w:p>
    <w:p w:rsidR="00087B21" w:rsidRDefault="00087B21" w:rsidP="005D6C1A">
      <w:r>
        <w:t>Total expenditure at second year = 5</w:t>
      </w:r>
      <w:proofErr w:type="gramStart"/>
      <w:r>
        <w:t>,79,72,000</w:t>
      </w:r>
      <w:proofErr w:type="gramEnd"/>
    </w:p>
    <w:p w:rsidR="00087B21" w:rsidRDefault="00087B21" w:rsidP="005D6C1A">
      <w:r>
        <w:t>Total profit 2</w:t>
      </w:r>
      <w:r w:rsidRPr="00087B21">
        <w:rPr>
          <w:vertAlign w:val="superscript"/>
        </w:rPr>
        <w:t>nd</w:t>
      </w:r>
      <w:r>
        <w:t xml:space="preserve"> year = 20</w:t>
      </w:r>
      <w:proofErr w:type="gramStart"/>
      <w:r>
        <w:t>,28,000</w:t>
      </w:r>
      <w:proofErr w:type="gramEnd"/>
    </w:p>
    <w:sectPr w:rsidR="00087B21" w:rsidSect="00710A7A">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A55D88"/>
    <w:multiLevelType w:val="hybridMultilevel"/>
    <w:tmpl w:val="B19AE13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3B248B"/>
    <w:multiLevelType w:val="hybridMultilevel"/>
    <w:tmpl w:val="33801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C128A"/>
    <w:multiLevelType w:val="hybridMultilevel"/>
    <w:tmpl w:val="B90EF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9B47D6"/>
    <w:multiLevelType w:val="hybridMultilevel"/>
    <w:tmpl w:val="32A44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DF101B"/>
    <w:multiLevelType w:val="hybridMultilevel"/>
    <w:tmpl w:val="259C1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4A733A"/>
    <w:multiLevelType w:val="hybridMultilevel"/>
    <w:tmpl w:val="AC7234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useFELayout/>
  </w:compat>
  <w:rsids>
    <w:rsidRoot w:val="00710A7A"/>
    <w:rsid w:val="000108E1"/>
    <w:rsid w:val="0002307B"/>
    <w:rsid w:val="00087B21"/>
    <w:rsid w:val="000C5660"/>
    <w:rsid w:val="00181C6E"/>
    <w:rsid w:val="00214DEE"/>
    <w:rsid w:val="00270380"/>
    <w:rsid w:val="0039570C"/>
    <w:rsid w:val="003B62C7"/>
    <w:rsid w:val="004323F3"/>
    <w:rsid w:val="004C4C21"/>
    <w:rsid w:val="004E532A"/>
    <w:rsid w:val="004F34E2"/>
    <w:rsid w:val="00535719"/>
    <w:rsid w:val="0054636E"/>
    <w:rsid w:val="005639BF"/>
    <w:rsid w:val="005D6C1A"/>
    <w:rsid w:val="006328A5"/>
    <w:rsid w:val="00692005"/>
    <w:rsid w:val="006D728A"/>
    <w:rsid w:val="006E56BE"/>
    <w:rsid w:val="00710A7A"/>
    <w:rsid w:val="007650E6"/>
    <w:rsid w:val="007D0BD9"/>
    <w:rsid w:val="008337A1"/>
    <w:rsid w:val="00855F29"/>
    <w:rsid w:val="008A06C7"/>
    <w:rsid w:val="00953FD3"/>
    <w:rsid w:val="00977AF5"/>
    <w:rsid w:val="00993FB1"/>
    <w:rsid w:val="009E1AF8"/>
    <w:rsid w:val="00A716FD"/>
    <w:rsid w:val="00A82A01"/>
    <w:rsid w:val="00A975F9"/>
    <w:rsid w:val="00AB63CE"/>
    <w:rsid w:val="00B7475A"/>
    <w:rsid w:val="00C17BDA"/>
    <w:rsid w:val="00C47205"/>
    <w:rsid w:val="00C613F9"/>
    <w:rsid w:val="00C94131"/>
    <w:rsid w:val="00CC47A1"/>
    <w:rsid w:val="00CC5E1A"/>
    <w:rsid w:val="00CF1DB5"/>
    <w:rsid w:val="00F43D72"/>
    <w:rsid w:val="00FA1F0F"/>
    <w:rsid w:val="00FB31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1C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10A7A"/>
    <w:pPr>
      <w:spacing w:after="0" w:line="240" w:lineRule="auto"/>
    </w:pPr>
  </w:style>
  <w:style w:type="character" w:customStyle="1" w:styleId="NoSpacingChar">
    <w:name w:val="No Spacing Char"/>
    <w:basedOn w:val="DefaultParagraphFont"/>
    <w:link w:val="NoSpacing"/>
    <w:uiPriority w:val="1"/>
    <w:rsid w:val="00710A7A"/>
  </w:style>
  <w:style w:type="paragraph" w:styleId="BalloonText">
    <w:name w:val="Balloon Text"/>
    <w:basedOn w:val="Normal"/>
    <w:link w:val="BalloonTextChar"/>
    <w:uiPriority w:val="99"/>
    <w:semiHidden/>
    <w:unhideWhenUsed/>
    <w:rsid w:val="00710A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A7A"/>
    <w:rPr>
      <w:rFonts w:ascii="Tahoma" w:hAnsi="Tahoma" w:cs="Tahoma"/>
      <w:sz w:val="16"/>
      <w:szCs w:val="16"/>
    </w:rPr>
  </w:style>
  <w:style w:type="paragraph" w:styleId="ListParagraph">
    <w:name w:val="List Paragraph"/>
    <w:basedOn w:val="Normal"/>
    <w:uiPriority w:val="34"/>
    <w:qFormat/>
    <w:rsid w:val="00710A7A"/>
    <w:pPr>
      <w:ind w:left="720"/>
      <w:contextualSpacing/>
    </w:pPr>
  </w:style>
  <w:style w:type="table" w:styleId="TableGrid">
    <w:name w:val="Table Grid"/>
    <w:basedOn w:val="TableNormal"/>
    <w:uiPriority w:val="59"/>
    <w:rsid w:val="00710A7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5639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maildefault">
    <w:name w:val="gmail_default"/>
    <w:basedOn w:val="DefaultParagraphFont"/>
    <w:rsid w:val="005639BF"/>
  </w:style>
  <w:style w:type="character" w:styleId="Strong">
    <w:name w:val="Strong"/>
    <w:basedOn w:val="DefaultParagraphFont"/>
    <w:uiPriority w:val="22"/>
    <w:qFormat/>
    <w:rsid w:val="005639BF"/>
    <w:rPr>
      <w:b/>
      <w:bCs/>
    </w:rPr>
  </w:style>
</w:styles>
</file>

<file path=word/webSettings.xml><?xml version="1.0" encoding="utf-8"?>
<w:webSettings xmlns:r="http://schemas.openxmlformats.org/officeDocument/2006/relationships" xmlns:w="http://schemas.openxmlformats.org/wordprocessingml/2006/main">
  <w:divs>
    <w:div w:id="409274922">
      <w:bodyDiv w:val="1"/>
      <w:marLeft w:val="0"/>
      <w:marRight w:val="0"/>
      <w:marTop w:val="0"/>
      <w:marBottom w:val="0"/>
      <w:divBdr>
        <w:top w:val="none" w:sz="0" w:space="0" w:color="auto"/>
        <w:left w:val="none" w:sz="0" w:space="0" w:color="auto"/>
        <w:bottom w:val="none" w:sz="0" w:space="0" w:color="auto"/>
        <w:right w:val="none" w:sz="0" w:space="0" w:color="auto"/>
      </w:divBdr>
      <w:divsChild>
        <w:div w:id="1050031038">
          <w:marLeft w:val="0"/>
          <w:marRight w:val="0"/>
          <w:marTop w:val="0"/>
          <w:marBottom w:val="0"/>
          <w:divBdr>
            <w:top w:val="none" w:sz="0" w:space="0" w:color="auto"/>
            <w:left w:val="none" w:sz="0" w:space="0" w:color="auto"/>
            <w:bottom w:val="none" w:sz="0" w:space="0" w:color="auto"/>
            <w:right w:val="none" w:sz="0" w:space="0" w:color="auto"/>
          </w:divBdr>
          <w:divsChild>
            <w:div w:id="1786970881">
              <w:marLeft w:val="0"/>
              <w:marRight w:val="0"/>
              <w:marTop w:val="190"/>
              <w:marBottom w:val="435"/>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2019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10</Pages>
  <Words>1196</Words>
  <Characters>6819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BRACE LINE ORTHODONTICS </vt:lpstr>
    </vt:vector>
  </TitlesOfParts>
  <Company>SAI ORTHODONTIC SPECIALITY CLINICS LLP</Company>
  <LinksUpToDate>false</LinksUpToDate>
  <CharactersWithSpaces>8000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BRACE LINE ORTHODONTICS </dc:title>
  <dc:subject/>
  <dc:creator>Administrator</dc:creator>
  <cp:keywords/>
  <dc:description/>
  <cp:lastModifiedBy>Administrator</cp:lastModifiedBy>
  <cp:revision>18</cp:revision>
  <dcterms:created xsi:type="dcterms:W3CDTF">2019-03-23T06:43:00Z</dcterms:created>
  <dcterms:modified xsi:type="dcterms:W3CDTF">2019-04-02T10:33:00Z</dcterms:modified>
</cp:coreProperties>
</file>