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6CB88" w14:textId="51B4CC7F" w:rsidR="007F09D4" w:rsidRDefault="006A0314" w:rsidP="00BD5206">
      <w:pPr>
        <w:pStyle w:val="Title"/>
      </w:pPr>
      <w:r w:rsidRPr="00B33D70">
        <w:rPr>
          <w:noProof/>
        </w:rPr>
        <w:drawing>
          <wp:anchor distT="0" distB="0" distL="114300" distR="114300" simplePos="0" relativeHeight="251666432" behindDoc="0" locked="0" layoutInCell="1" allowOverlap="1" wp14:anchorId="3CA0ACAC" wp14:editId="2015F789">
            <wp:simplePos x="0" y="0"/>
            <wp:positionH relativeFrom="margin">
              <wp:align>left</wp:align>
            </wp:positionH>
            <wp:positionV relativeFrom="page">
              <wp:posOffset>469900</wp:posOffset>
            </wp:positionV>
            <wp:extent cx="4572000" cy="2172335"/>
            <wp:effectExtent l="0" t="0" r="0" b="0"/>
            <wp:wrapTopAndBottom/>
            <wp:docPr id="6" name="Picture 5">
              <a:extLst xmlns:a="http://schemas.openxmlformats.org/drawingml/2006/main">
                <a:ext uri="{FF2B5EF4-FFF2-40B4-BE49-F238E27FC236}">
                  <a16:creationId xmlns:a16="http://schemas.microsoft.com/office/drawing/2014/main" id="{826C62F2-B1B3-4379-2499-EC96A8B36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26C62F2-B1B3-4379-2499-EC96A8B3632C}"/>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572000" cy="2172335"/>
                    </a:xfrm>
                    <a:prstGeom prst="rect">
                      <a:avLst/>
                    </a:prstGeom>
                  </pic:spPr>
                </pic:pic>
              </a:graphicData>
            </a:graphic>
          </wp:anchor>
        </w:drawing>
      </w:r>
      <w:r w:rsidR="007F09D4" w:rsidRPr="00B33D70">
        <w:t>A Strategic Framework for AI Implementation</w:t>
      </w:r>
      <w:r w:rsidR="00504E8A" w:rsidRPr="00B33D70">
        <w:t>, Measurement, and Maturity.</w:t>
      </w:r>
    </w:p>
    <w:p w14:paraId="6B905476" w14:textId="1778F592" w:rsidR="00396CFA" w:rsidRPr="00396CFA" w:rsidRDefault="00396CFA" w:rsidP="00396CFA">
      <w:r>
        <w:t>V1.0</w:t>
      </w:r>
      <w:r w:rsidR="006A0314">
        <w:t>.0</w:t>
      </w:r>
    </w:p>
    <w:p w14:paraId="7F43E10F" w14:textId="31A2E841" w:rsidR="006A0314" w:rsidRPr="006A0314" w:rsidRDefault="007F09D4" w:rsidP="006A0314">
      <w:pPr>
        <w:rPr>
          <w:lang w:val="en-GB"/>
        </w:rPr>
      </w:pPr>
      <w:r w:rsidRPr="00B33D70">
        <w:br w:type="page"/>
      </w:r>
      <w:r w:rsidR="006A0314" w:rsidRPr="006A0314">
        <w:rPr>
          <w:b/>
          <w:bCs/>
          <w:lang w:val="en-GB"/>
        </w:rPr>
        <w:lastRenderedPageBreak/>
        <w:t>Intellectual Property and Licence</w:t>
      </w:r>
    </w:p>
    <w:p w14:paraId="6A1DE5DF" w14:textId="7ED2E1E0" w:rsidR="006A0314" w:rsidRPr="006A0314" w:rsidRDefault="006A0314" w:rsidP="006A0314">
      <w:pPr>
        <w:rPr>
          <w:lang w:val="en-GB"/>
        </w:rPr>
      </w:pPr>
      <w:r w:rsidRPr="006A0314">
        <w:rPr>
          <w:lang w:val="en-GB"/>
        </w:rPr>
        <w:t xml:space="preserve">AIM (AI Impact and Momentum) is the intellectual property of </w:t>
      </w:r>
      <w:r>
        <w:rPr>
          <w:lang w:val="en-GB"/>
        </w:rPr>
        <w:t>Suhas Dutta</w:t>
      </w:r>
      <w:r w:rsidRPr="006A0314">
        <w:rPr>
          <w:lang w:val="en-GB"/>
        </w:rPr>
        <w:t>. This material is licensed under the Creative Commons Attribution 4.0 International (CC BY 4.0) licence.</w:t>
      </w:r>
    </w:p>
    <w:p w14:paraId="18088BBC" w14:textId="7886629F" w:rsidR="006A0314" w:rsidRPr="006A0314" w:rsidRDefault="006A0314" w:rsidP="006A0314">
      <w:pPr>
        <w:rPr>
          <w:lang w:val="en-GB"/>
        </w:rPr>
      </w:pPr>
      <w:r w:rsidRPr="006A0314">
        <w:rPr>
          <w:lang w:val="en-GB"/>
        </w:rPr>
        <w:t>You may share and adapt this material, including for commercial purposes, subject to the licence terms. Appropriate attribution must be provided, a link to the licence included, and changes identified where applicable.</w:t>
      </w:r>
    </w:p>
    <w:p w14:paraId="1AE5581B" w14:textId="77777777" w:rsidR="006A0314" w:rsidRPr="006A0314" w:rsidRDefault="006A0314" w:rsidP="006A0314">
      <w:pPr>
        <w:rPr>
          <w:lang w:val="en-GB"/>
        </w:rPr>
      </w:pPr>
      <w:r w:rsidRPr="006A0314">
        <w:rPr>
          <w:lang w:val="en-GB"/>
        </w:rPr>
        <w:t xml:space="preserve">Licence: </w:t>
      </w:r>
      <w:hyperlink r:id="rId9" w:history="1">
        <w:r w:rsidRPr="006A0314">
          <w:rPr>
            <w:rStyle w:val="Hyperlink"/>
            <w:lang w:val="en-GB"/>
          </w:rPr>
          <w:t>https://creativecommons.org/licenses/by/4.0/</w:t>
        </w:r>
      </w:hyperlink>
    </w:p>
    <w:p w14:paraId="6B71CF1C" w14:textId="77777777" w:rsidR="006A0314" w:rsidRPr="006A0314" w:rsidRDefault="006A0314" w:rsidP="006A0314">
      <w:pPr>
        <w:rPr>
          <w:lang w:val="en-GB"/>
        </w:rPr>
      </w:pPr>
      <w:r w:rsidRPr="006A0314">
        <w:rPr>
          <w:lang w:val="en-GB"/>
        </w:rPr>
        <w:t xml:space="preserve">This licence applies to this material only. It does not transfer ownership of AIM or grant rights to use AIM branding, logos or trademarks in a manner that implies endorsement. Additional AIM materials and services may be available through 3nayan at </w:t>
      </w:r>
      <w:hyperlink r:id="rId10" w:history="1">
        <w:r w:rsidRPr="006A0314">
          <w:rPr>
            <w:rStyle w:val="Hyperlink"/>
            <w:lang w:val="en-GB"/>
          </w:rPr>
          <w:t>https://3nayan.in/</w:t>
        </w:r>
      </w:hyperlink>
      <w:r w:rsidRPr="006A0314">
        <w:rPr>
          <w:lang w:val="en-GB"/>
        </w:rPr>
        <w:t>.</w:t>
      </w:r>
    </w:p>
    <w:p w14:paraId="719C8BB5" w14:textId="254099F2" w:rsidR="007F09D4" w:rsidRPr="00B33D70" w:rsidRDefault="007F09D4">
      <w:pPr>
        <w:rPr>
          <w:rFonts w:asciiTheme="majorHAnsi" w:eastAsiaTheme="majorEastAsia" w:hAnsiTheme="majorHAnsi" w:cstheme="majorBidi"/>
          <w:spacing w:val="-10"/>
          <w:kern w:val="28"/>
          <w:sz w:val="56"/>
          <w:szCs w:val="56"/>
        </w:rPr>
      </w:pPr>
    </w:p>
    <w:p w14:paraId="1DAFE411" w14:textId="77777777" w:rsidR="006A0314" w:rsidRDefault="006A0314">
      <w:pPr>
        <w:rPr>
          <w:rFonts w:asciiTheme="majorHAnsi" w:eastAsiaTheme="majorEastAsia" w:hAnsiTheme="majorHAnsi" w:cstheme="majorBidi"/>
          <w:b/>
          <w:bCs/>
          <w:color w:val="0070C0"/>
          <w:sz w:val="32"/>
          <w:szCs w:val="32"/>
        </w:rPr>
      </w:pPr>
      <w:bookmarkStart w:id="0" w:name="_Toc242719030"/>
      <w:r>
        <w:br w:type="page"/>
      </w:r>
    </w:p>
    <w:p w14:paraId="3D80CE9C" w14:textId="1671900C" w:rsidR="00B06388" w:rsidRPr="00B33D70" w:rsidRDefault="00D03072" w:rsidP="00245D15">
      <w:pPr>
        <w:pStyle w:val="Heading2"/>
      </w:pPr>
      <w:r w:rsidRPr="00B33D70">
        <w:rPr>
          <w:noProof/>
        </w:rPr>
        <w:lastRenderedPageBreak/>
        <mc:AlternateContent>
          <mc:Choice Requires="wpg">
            <w:drawing>
              <wp:anchor distT="0" distB="0" distL="228600" distR="228600" simplePos="0" relativeHeight="251671552" behindDoc="1" locked="0" layoutInCell="1" allowOverlap="1" wp14:anchorId="2F09DA99" wp14:editId="238D75FA">
                <wp:simplePos x="0" y="0"/>
                <wp:positionH relativeFrom="margin">
                  <wp:posOffset>4089400</wp:posOffset>
                </wp:positionH>
                <wp:positionV relativeFrom="margin">
                  <wp:align>top</wp:align>
                </wp:positionV>
                <wp:extent cx="2305050" cy="8502650"/>
                <wp:effectExtent l="0" t="0" r="0" b="0"/>
                <wp:wrapSquare wrapText="bothSides"/>
                <wp:docPr id="201" name="Group 207"/>
                <wp:cNvGraphicFramePr/>
                <a:graphic xmlns:a="http://schemas.openxmlformats.org/drawingml/2006/main">
                  <a:graphicData uri="http://schemas.microsoft.com/office/word/2010/wordprocessingGroup">
                    <wpg:wgp>
                      <wpg:cNvGrpSpPr/>
                      <wpg:grpSpPr>
                        <a:xfrm>
                          <a:off x="0" y="0"/>
                          <a:ext cx="2305050" cy="8502650"/>
                          <a:chOff x="0" y="0"/>
                          <a:chExt cx="1841500" cy="8502834"/>
                        </a:xfrm>
                      </wpg:grpSpPr>
                      <wps:wsp>
                        <wps:cNvPr id="202" name="Rectangle 202"/>
                        <wps:cNvSpPr/>
                        <wps:spPr>
                          <a:xfrm>
                            <a:off x="0" y="0"/>
                            <a:ext cx="18288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12700" y="1269999"/>
                            <a:ext cx="1828800" cy="723283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667809" w14:textId="22E9BA7D" w:rsidR="00D03072" w:rsidRPr="00B33D70" w:rsidRDefault="00D03072" w:rsidP="00D03072">
                              <w:pPr>
                                <w:rPr>
                                  <w:color w:val="FFFFFF" w:themeColor="background1"/>
                                </w:rPr>
                              </w:pPr>
                              <w:r w:rsidRPr="00B33D70">
                                <w:rPr>
                                  <w:color w:val="FFFFFF" w:themeColor="background1"/>
                                </w:rPr>
                                <w:t xml:space="preserve">The AIM </w:t>
                              </w:r>
                              <w:r w:rsidR="00696183" w:rsidRPr="00B33D70">
                                <w:rPr>
                                  <w:color w:val="FFFFFF" w:themeColor="background1"/>
                                </w:rPr>
                                <w:t>Framework (</w:t>
                              </w:r>
                              <w:r w:rsidR="005E188B" w:rsidRPr="00B33D70">
                                <w:rPr>
                                  <w:b/>
                                  <w:bCs/>
                                  <w:color w:val="FFFFFF" w:themeColor="background1"/>
                                </w:rPr>
                                <w:t>3nayan’s AI Impact &amp; M</w:t>
                              </w:r>
                              <w:r w:rsidR="00687EF3">
                                <w:rPr>
                                  <w:b/>
                                  <w:bCs/>
                                  <w:color w:val="FFFFFF" w:themeColor="background1"/>
                                </w:rPr>
                                <w:t>omentum</w:t>
                              </w:r>
                              <w:r w:rsidR="005E188B" w:rsidRPr="00B33D70">
                                <w:rPr>
                                  <w:b/>
                                  <w:bCs/>
                                  <w:color w:val="FFFFFF" w:themeColor="background1"/>
                                </w:rPr>
                                <w:t xml:space="preserve"> Framework</w:t>
                              </w:r>
                              <w:r w:rsidR="005E188B" w:rsidRPr="00B33D70">
                                <w:rPr>
                                  <w:color w:val="FFFFFF" w:themeColor="background1"/>
                                </w:rPr>
                                <w:t xml:space="preserve">) </w:t>
                              </w:r>
                              <w:r w:rsidRPr="00B33D70">
                                <w:rPr>
                                  <w:color w:val="FFFFFF" w:themeColor="background1"/>
                                </w:rPr>
                                <w:t xml:space="preserve">integrates </w:t>
                              </w:r>
                              <w:r w:rsidR="00605C6D">
                                <w:rPr>
                                  <w:color w:val="FFFFFF" w:themeColor="background1"/>
                                </w:rPr>
                                <w:t>four</w:t>
                              </w:r>
                              <w:r w:rsidRPr="00B33D70">
                                <w:rPr>
                                  <w:color w:val="FFFFFF" w:themeColor="background1"/>
                                </w:rPr>
                                <w:t xml:space="preserve"> essential components:</w:t>
                              </w:r>
                            </w:p>
                            <w:p w14:paraId="17F37C98" w14:textId="61A3A926" w:rsidR="00505806" w:rsidRPr="00505806" w:rsidRDefault="00505806">
                              <w:pPr>
                                <w:numPr>
                                  <w:ilvl w:val="0"/>
                                  <w:numId w:val="55"/>
                                </w:numPr>
                                <w:tabs>
                                  <w:tab w:val="clear" w:pos="720"/>
                                </w:tabs>
                                <w:ind w:left="450"/>
                                <w:rPr>
                                  <w:color w:val="FFFFFF" w:themeColor="background1"/>
                                </w:rPr>
                              </w:pPr>
                              <w:r>
                                <w:rPr>
                                  <w:b/>
                                  <w:bCs/>
                                  <w:color w:val="FFFFFF" w:themeColor="background1"/>
                                </w:rPr>
                                <w:t xml:space="preserve">AI Readiness Assessment </w:t>
                              </w:r>
                              <w:r w:rsidRPr="00505806">
                                <w:rPr>
                                  <w:color w:val="FFFFFF" w:themeColor="background1"/>
                                </w:rPr>
                                <w:t xml:space="preserve">to determine the state of the enterprise’s readiness in terms of culture, maturity, process flows, data preparedness etc. </w:t>
                              </w:r>
                            </w:p>
                            <w:p w14:paraId="7917D61F" w14:textId="1EE024E1" w:rsidR="00D03072" w:rsidRPr="00B33D70" w:rsidRDefault="00D03072">
                              <w:pPr>
                                <w:numPr>
                                  <w:ilvl w:val="0"/>
                                  <w:numId w:val="55"/>
                                </w:numPr>
                                <w:tabs>
                                  <w:tab w:val="clear" w:pos="720"/>
                                </w:tabs>
                                <w:ind w:left="450"/>
                                <w:rPr>
                                  <w:color w:val="FFFFFF" w:themeColor="background1"/>
                                </w:rPr>
                              </w:pPr>
                              <w:r w:rsidRPr="00B33D70">
                                <w:rPr>
                                  <w:b/>
                                  <w:bCs/>
                                  <w:color w:val="FFFFFF" w:themeColor="background1"/>
                                </w:rPr>
                                <w:t>AI Implementation Roadmap</w:t>
                              </w:r>
                              <w:r w:rsidRPr="00B33D70">
                                <w:rPr>
                                  <w:color w:val="FFFFFF" w:themeColor="background1"/>
                                </w:rPr>
                                <w:br/>
                                <w:t>Defines the phased journey of execution across strategy, data, governance, risk, change, and use cases.</w:t>
                              </w:r>
                            </w:p>
                            <w:p w14:paraId="227E4FD6" w14:textId="32F0847D" w:rsidR="00D03072" w:rsidRPr="00B33D70" w:rsidRDefault="00D03072">
                              <w:pPr>
                                <w:numPr>
                                  <w:ilvl w:val="0"/>
                                  <w:numId w:val="55"/>
                                </w:numPr>
                                <w:tabs>
                                  <w:tab w:val="clear" w:pos="720"/>
                                </w:tabs>
                                <w:ind w:left="450"/>
                                <w:rPr>
                                  <w:color w:val="FFFFFF" w:themeColor="background1"/>
                                </w:rPr>
                              </w:pPr>
                              <w:r w:rsidRPr="00B33D70">
                                <w:rPr>
                                  <w:b/>
                                  <w:bCs/>
                                  <w:color w:val="FFFFFF" w:themeColor="background1"/>
                                </w:rPr>
                                <w:t>KPI Framework</w:t>
                              </w:r>
                              <w:r w:rsidRPr="00B33D70">
                                <w:rPr>
                                  <w:color w:val="FFFFFF" w:themeColor="background1"/>
                                </w:rPr>
                                <w:br/>
                                <w:t>Establishes consistent measures across technical, operational, business, user, and strategic dimensions, linked to OKRs.</w:t>
                              </w:r>
                            </w:p>
                            <w:p w14:paraId="62C97FDC" w14:textId="77777777" w:rsidR="00D03072" w:rsidRPr="00B33D70" w:rsidRDefault="00D03072">
                              <w:pPr>
                                <w:numPr>
                                  <w:ilvl w:val="0"/>
                                  <w:numId w:val="55"/>
                                </w:numPr>
                                <w:tabs>
                                  <w:tab w:val="clear" w:pos="720"/>
                                </w:tabs>
                                <w:ind w:left="450"/>
                                <w:rPr>
                                  <w:color w:val="FFFFFF" w:themeColor="background1"/>
                                </w:rPr>
                              </w:pPr>
                              <w:r w:rsidRPr="00B33D70">
                                <w:rPr>
                                  <w:b/>
                                  <w:bCs/>
                                  <w:color w:val="FFFFFF" w:themeColor="background1"/>
                                </w:rPr>
                                <w:t>Maturity Model</w:t>
                              </w:r>
                              <w:r w:rsidRPr="00B33D70">
                                <w:rPr>
                                  <w:color w:val="FFFFFF" w:themeColor="background1"/>
                                </w:rPr>
                                <w:br/>
                                <w:t>Charts the organisation’s progression from ad hoc efforts to optimised, enterprise-wide capability.</w:t>
                              </w:r>
                            </w:p>
                            <w:p w14:paraId="673B00D3" w14:textId="4F1F5201" w:rsidR="00D03072" w:rsidRPr="00B33D70" w:rsidRDefault="00D03072" w:rsidP="00D03072">
                              <w:pPr>
                                <w:rPr>
                                  <w:color w:val="FFFFFF" w:themeColor="background1"/>
                                </w:rPr>
                              </w:pPr>
                              <w:r w:rsidRPr="00B33D70">
                                <w:rPr>
                                  <w:color w:val="FFFFFF" w:themeColor="background1"/>
                                </w:rPr>
                                <w:t>Together, these components close the strategic gap</w:t>
                              </w:r>
                              <w:r w:rsidR="00696183" w:rsidRPr="00B33D70">
                                <w:rPr>
                                  <w:color w:val="FFFFFF" w:themeColor="background1"/>
                                </w:rPr>
                                <w:t xml:space="preserve">, </w:t>
                              </w:r>
                              <w:r w:rsidRPr="00B33D70">
                                <w:rPr>
                                  <w:color w:val="FFFFFF" w:themeColor="background1"/>
                                </w:rPr>
                                <w:t xml:space="preserve"> linking execution, measurement, and maturity into a single system for AI transformation.</w:t>
                              </w:r>
                            </w:p>
                            <w:p w14:paraId="4F70AE26" w14:textId="5A5A0966" w:rsidR="00D03072" w:rsidRPr="00B33D70" w:rsidRDefault="00D03072" w:rsidP="00D03072">
                              <w:pPr>
                                <w:rPr>
                                  <w:color w:val="FFFFFF" w:themeColor="background1"/>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40561"/>
                            <a:ext cx="1828800" cy="984989"/>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3A402C7" w14:textId="77777777" w:rsidR="00D03072" w:rsidRPr="00B33D70" w:rsidRDefault="00D03072">
                              <w:pPr>
                                <w:pStyle w:val="NoSpacing"/>
                                <w:jc w:val="center"/>
                                <w:rPr>
                                  <w:rFonts w:asciiTheme="majorHAnsi" w:eastAsiaTheme="majorEastAsia" w:hAnsiTheme="majorHAnsi" w:cstheme="majorBidi"/>
                                  <w:caps/>
                                  <w:color w:val="156082" w:themeColor="accent1"/>
                                  <w:sz w:val="28"/>
                                  <w:szCs w:val="28"/>
                                  <w:lang w:val="en-IN"/>
                                </w:rPr>
                              </w:pPr>
                              <w:r w:rsidRPr="00B33D70">
                                <w:rPr>
                                  <w:noProof/>
                                  <w:lang w:val="en-IN"/>
                                </w:rPr>
                                <w:drawing>
                                  <wp:inline distT="0" distB="0" distL="0" distR="0" wp14:anchorId="0EDF767B" wp14:editId="78C42DE8">
                                    <wp:extent cx="865958" cy="411480"/>
                                    <wp:effectExtent l="0" t="0" r="0" b="7620"/>
                                    <wp:docPr id="813207445" name="Picture 5">
                                      <a:extLst xmlns:a="http://schemas.openxmlformats.org/drawingml/2006/main">
                                        <a:ext uri="{FF2B5EF4-FFF2-40B4-BE49-F238E27FC236}">
                                          <a16:creationId xmlns:a16="http://schemas.microsoft.com/office/drawing/2014/main" id="{826C62F2-B1B3-4379-2499-EC96A8B36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26C62F2-B1B3-4379-2499-EC96A8B3632C}"/>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65958" cy="411480"/>
                                            </a:xfrm>
                                            <a:prstGeom prst="rect">
                                              <a:avLst/>
                                            </a:prstGeom>
                                          </pic:spPr>
                                        </pic:pic>
                                      </a:graphicData>
                                    </a:graphic>
                                  </wp:inline>
                                </w:drawing>
                              </w:r>
                            </w:p>
                            <w:p w14:paraId="1621A9B5" w14:textId="4E81C65F" w:rsidR="00D03072" w:rsidRPr="00B33D70" w:rsidRDefault="00D03072">
                              <w:pPr>
                                <w:pStyle w:val="NoSpacing"/>
                                <w:jc w:val="center"/>
                                <w:rPr>
                                  <w:rFonts w:asciiTheme="majorHAnsi" w:eastAsiaTheme="majorEastAsia" w:hAnsiTheme="majorHAnsi" w:cstheme="majorBidi"/>
                                  <w:caps/>
                                  <w:color w:val="156082" w:themeColor="accent1"/>
                                  <w:sz w:val="28"/>
                                  <w:szCs w:val="28"/>
                                  <w:lang w:val="en-IN"/>
                                </w:rPr>
                              </w:pPr>
                              <w:r w:rsidRPr="00B33D70">
                                <w:rPr>
                                  <w:rFonts w:asciiTheme="majorHAnsi" w:eastAsiaTheme="majorEastAsia" w:hAnsiTheme="majorHAnsi" w:cstheme="majorBidi"/>
                                  <w:caps/>
                                  <w:color w:val="156082" w:themeColor="accent1"/>
                                  <w:sz w:val="28"/>
                                  <w:szCs w:val="28"/>
                                  <w:lang w:val="en-IN"/>
                                </w:rPr>
                                <w:t>AIM at a glance</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09DA99" id="Group 207" o:spid="_x0000_s1026" style="position:absolute;left:0;text-align:left;margin-left:322pt;margin-top:0;width:181.5pt;height:669.5pt;z-index:-251644928;mso-wrap-distance-left:18pt;mso-wrap-distance-right:18pt;mso-position-horizontal-relative:margin;mso-position-vertical:top;mso-position-vertical-relative:margin;mso-width-relative:margin;mso-height-relative:margin" coordsize="18415,85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" fillcolor="#156082 [3204]" stroked="f" strokeweight="1.5pt"/>
                <v:rect id="Rectangle 203" o:spid="_x0000_s1028" style="position:absolute;left:127;top:12699;width:18288;height:72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" fillcolor="#156082 [3204]" stroked="f" strokeweight="1.5pt">
                  <v:textbox inset=",14.4pt,8.64pt,18pt">
                    <w:txbxContent>
                      <w:p w14:paraId="5F667809" w14:textId="22E9BA7D" w:rsidR="00D03072" w:rsidRPr="00B33D70" w:rsidRDefault="00D03072" w:rsidP="00D03072">
                        <w:pPr>
                          <w:rPr>
                            <w:color w:val="FFFFFF" w:themeColor="background1"/>
                          </w:rPr>
                        </w:pPr>
                        <w:r w:rsidRPr="00B33D70">
                          <w:rPr>
                            <w:color w:val="FFFFFF" w:themeColor="background1"/>
                          </w:rPr>
                          <w:t xml:space="preserve">The AIM </w:t>
                        </w:r>
                        <w:r w:rsidR="00696183" w:rsidRPr="00B33D70">
                          <w:rPr>
                            <w:color w:val="FFFFFF" w:themeColor="background1"/>
                          </w:rPr>
                          <w:t>Framework (</w:t>
                        </w:r>
                        <w:r w:rsidR="005E188B" w:rsidRPr="00B33D70">
                          <w:rPr>
                            <w:b/>
                            <w:bCs/>
                            <w:color w:val="FFFFFF" w:themeColor="background1"/>
                          </w:rPr>
                          <w:t>3nayan’s AI Impact &amp; M</w:t>
                        </w:r>
                        <w:r w:rsidR="00687EF3">
                          <w:rPr>
                            <w:b/>
                            <w:bCs/>
                            <w:color w:val="FFFFFF" w:themeColor="background1"/>
                          </w:rPr>
                          <w:t>omentum</w:t>
                        </w:r>
                        <w:r w:rsidR="005E188B" w:rsidRPr="00B33D70">
                          <w:rPr>
                            <w:b/>
                            <w:bCs/>
                            <w:color w:val="FFFFFF" w:themeColor="background1"/>
                          </w:rPr>
                          <w:t xml:space="preserve"> Framework</w:t>
                        </w:r>
                        <w:r w:rsidR="005E188B" w:rsidRPr="00B33D70">
                          <w:rPr>
                            <w:color w:val="FFFFFF" w:themeColor="background1"/>
                          </w:rPr>
                          <w:t xml:space="preserve">) </w:t>
                        </w:r>
                        <w:r w:rsidRPr="00B33D70">
                          <w:rPr>
                            <w:color w:val="FFFFFF" w:themeColor="background1"/>
                          </w:rPr>
                          <w:t xml:space="preserve">integrates </w:t>
                        </w:r>
                        <w:r w:rsidR="00605C6D">
                          <w:rPr>
                            <w:color w:val="FFFFFF" w:themeColor="background1"/>
                          </w:rPr>
                          <w:t>four</w:t>
                        </w:r>
                        <w:r w:rsidRPr="00B33D70">
                          <w:rPr>
                            <w:color w:val="FFFFFF" w:themeColor="background1"/>
                          </w:rPr>
                          <w:t xml:space="preserve"> essential components:</w:t>
                        </w:r>
                      </w:p>
                      <w:p w14:paraId="17F37C98" w14:textId="61A3A926" w:rsidR="00505806" w:rsidRPr="00505806" w:rsidRDefault="00505806">
                        <w:pPr>
                          <w:numPr>
                            <w:ilvl w:val="0"/>
                            <w:numId w:val="55"/>
                          </w:numPr>
                          <w:tabs>
                            <w:tab w:val="clear" w:pos="720"/>
                          </w:tabs>
                          <w:ind w:left="450"/>
                          <w:rPr>
                            <w:color w:val="FFFFFF" w:themeColor="background1"/>
                          </w:rPr>
                        </w:pPr>
                        <w:r>
                          <w:rPr>
                            <w:b/>
                            <w:bCs/>
                            <w:color w:val="FFFFFF" w:themeColor="background1"/>
                          </w:rPr>
                          <w:t xml:space="preserve">AI Readiness Assessment </w:t>
                        </w:r>
                        <w:r w:rsidRPr="00505806">
                          <w:rPr>
                            <w:color w:val="FFFFFF" w:themeColor="background1"/>
                          </w:rPr>
                          <w:t xml:space="preserve">to determine the state of the enterprise’s readiness in terms of culture, maturity, process flows, data preparedness etc. </w:t>
                        </w:r>
                      </w:p>
                      <w:p w14:paraId="7917D61F" w14:textId="1EE024E1" w:rsidR="00D03072" w:rsidRPr="00B33D70" w:rsidRDefault="00D03072">
                        <w:pPr>
                          <w:numPr>
                            <w:ilvl w:val="0"/>
                            <w:numId w:val="55"/>
                          </w:numPr>
                          <w:tabs>
                            <w:tab w:val="clear" w:pos="720"/>
                          </w:tabs>
                          <w:ind w:left="450"/>
                          <w:rPr>
                            <w:color w:val="FFFFFF" w:themeColor="background1"/>
                          </w:rPr>
                        </w:pPr>
                        <w:r w:rsidRPr="00B33D70">
                          <w:rPr>
                            <w:b/>
                            <w:bCs/>
                            <w:color w:val="FFFFFF" w:themeColor="background1"/>
                          </w:rPr>
                          <w:t>AI Implementation Roadmap</w:t>
                        </w:r>
                        <w:r w:rsidRPr="00B33D70">
                          <w:rPr>
                            <w:color w:val="FFFFFF" w:themeColor="background1"/>
                          </w:rPr>
                          <w:br/>
                          <w:t>Defines the phased journey of execution across strategy, data, governance, risk, change, and use cases.</w:t>
                        </w:r>
                      </w:p>
                      <w:p w14:paraId="227E4FD6" w14:textId="32F0847D" w:rsidR="00D03072" w:rsidRPr="00B33D70" w:rsidRDefault="00D03072">
                        <w:pPr>
                          <w:numPr>
                            <w:ilvl w:val="0"/>
                            <w:numId w:val="55"/>
                          </w:numPr>
                          <w:tabs>
                            <w:tab w:val="clear" w:pos="720"/>
                          </w:tabs>
                          <w:ind w:left="450"/>
                          <w:rPr>
                            <w:color w:val="FFFFFF" w:themeColor="background1"/>
                          </w:rPr>
                        </w:pPr>
                        <w:r w:rsidRPr="00B33D70">
                          <w:rPr>
                            <w:b/>
                            <w:bCs/>
                            <w:color w:val="FFFFFF" w:themeColor="background1"/>
                          </w:rPr>
                          <w:t>KPI Framework</w:t>
                        </w:r>
                        <w:r w:rsidRPr="00B33D70">
                          <w:rPr>
                            <w:color w:val="FFFFFF" w:themeColor="background1"/>
                          </w:rPr>
                          <w:br/>
                          <w:t>Establishes consistent measures across technical, operational, business, user, and strategic dimensions, linked to OKRs.</w:t>
                        </w:r>
                      </w:p>
                      <w:p w14:paraId="62C97FDC" w14:textId="77777777" w:rsidR="00D03072" w:rsidRPr="00B33D70" w:rsidRDefault="00D03072">
                        <w:pPr>
                          <w:numPr>
                            <w:ilvl w:val="0"/>
                            <w:numId w:val="55"/>
                          </w:numPr>
                          <w:tabs>
                            <w:tab w:val="clear" w:pos="720"/>
                          </w:tabs>
                          <w:ind w:left="450"/>
                          <w:rPr>
                            <w:color w:val="FFFFFF" w:themeColor="background1"/>
                          </w:rPr>
                        </w:pPr>
                        <w:r w:rsidRPr="00B33D70">
                          <w:rPr>
                            <w:b/>
                            <w:bCs/>
                            <w:color w:val="FFFFFF" w:themeColor="background1"/>
                          </w:rPr>
                          <w:t>Maturity Model</w:t>
                        </w:r>
                        <w:r w:rsidRPr="00B33D70">
                          <w:rPr>
                            <w:color w:val="FFFFFF" w:themeColor="background1"/>
                          </w:rPr>
                          <w:br/>
                          <w:t>Charts the organisation’s progression from ad hoc efforts to optimised, enterprise-wide capability.</w:t>
                        </w:r>
                      </w:p>
                      <w:p w14:paraId="673B00D3" w14:textId="4F1F5201" w:rsidR="00D03072" w:rsidRPr="00B33D70" w:rsidRDefault="00D03072" w:rsidP="00D03072">
                        <w:pPr>
                          <w:rPr>
                            <w:color w:val="FFFFFF" w:themeColor="background1"/>
                          </w:rPr>
                        </w:pPr>
                        <w:r w:rsidRPr="00B33D70">
                          <w:rPr>
                            <w:color w:val="FFFFFF" w:themeColor="background1"/>
                          </w:rPr>
                          <w:t>Together, these components close the strategic gap</w:t>
                        </w:r>
                        <w:r w:rsidR="00696183" w:rsidRPr="00B33D70">
                          <w:rPr>
                            <w:color w:val="FFFFFF" w:themeColor="background1"/>
                          </w:rPr>
                          <w:t xml:space="preserve">, </w:t>
                        </w:r>
                        <w:r w:rsidRPr="00B33D70">
                          <w:rPr>
                            <w:color w:val="FFFFFF" w:themeColor="background1"/>
                          </w:rPr>
                          <w:t xml:space="preserve"> linking execution, measurement, and maturity into a single system for AI transformation.</w:t>
                        </w:r>
                      </w:p>
                      <w:p w14:paraId="4F70AE26" w14:textId="5A5A0966" w:rsidR="00D03072" w:rsidRPr="00B33D70" w:rsidRDefault="00D03072" w:rsidP="00D03072">
                        <w:pPr>
                          <w:rPr>
                            <w:color w:val="FFFFFF" w:themeColor="background1"/>
                          </w:rPr>
                        </w:pPr>
                      </w:p>
                    </w:txbxContent>
                  </v:textbox>
                </v:rect>
                <v:shapetype id="_x0000_t202" coordsize="21600,21600" o:spt="202" path="m,l,21600r21600,l21600,xe">
                  <v:stroke joinstyle="miter"/>
                  <v:path gradientshapeok="t" o:connecttype="rect"/>
                </v:shapetype>
                <v:shape id="Text Box 204" o:spid="_x0000_s1029" type="#_x0000_t202" style="position:absolute;top:2405;width:18288;height:98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" fillcolor="white [3212]" stroked="f" strokeweight=".5pt">
                  <v:textbox inset=",7.2pt,,7.2pt">
                    <w:txbxContent>
                      <w:p w14:paraId="63A402C7" w14:textId="77777777" w:rsidR="00D03072" w:rsidRPr="00B33D70" w:rsidRDefault="00D03072">
                        <w:pPr>
                          <w:pStyle w:val="NoSpacing"/>
                          <w:jc w:val="center"/>
                          <w:rPr>
                            <w:rFonts w:asciiTheme="majorHAnsi" w:eastAsiaTheme="majorEastAsia" w:hAnsiTheme="majorHAnsi" w:cstheme="majorBidi"/>
                            <w:caps/>
                            <w:color w:val="156082" w:themeColor="accent1"/>
                            <w:sz w:val="28"/>
                            <w:szCs w:val="28"/>
                            <w:lang w:val="en-IN"/>
                          </w:rPr>
                        </w:pPr>
                        <w:r w:rsidRPr="00B33D70">
                          <w:rPr>
                            <w:noProof/>
                            <w:lang w:val="en-IN"/>
                          </w:rPr>
                          <w:drawing>
                            <wp:inline distT="0" distB="0" distL="0" distR="0" wp14:anchorId="0EDF767B" wp14:editId="78C42DE8">
                              <wp:extent cx="865958" cy="411480"/>
                              <wp:effectExtent l="0" t="0" r="0" b="7620"/>
                              <wp:docPr id="813207445" name="Picture 5">
                                <a:extLst xmlns:a="http://schemas.openxmlformats.org/drawingml/2006/main">
                                  <a:ext uri="{FF2B5EF4-FFF2-40B4-BE49-F238E27FC236}">
                                    <a16:creationId xmlns:a16="http://schemas.microsoft.com/office/drawing/2014/main" id="{826C62F2-B1B3-4379-2499-EC96A8B363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26C62F2-B1B3-4379-2499-EC96A8B3632C}"/>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65958" cy="411480"/>
                                      </a:xfrm>
                                      <a:prstGeom prst="rect">
                                        <a:avLst/>
                                      </a:prstGeom>
                                    </pic:spPr>
                                  </pic:pic>
                                </a:graphicData>
                              </a:graphic>
                            </wp:inline>
                          </w:drawing>
                        </w:r>
                      </w:p>
                      <w:p w14:paraId="1621A9B5" w14:textId="4E81C65F" w:rsidR="00D03072" w:rsidRPr="00B33D70" w:rsidRDefault="00D03072">
                        <w:pPr>
                          <w:pStyle w:val="NoSpacing"/>
                          <w:jc w:val="center"/>
                          <w:rPr>
                            <w:rFonts w:asciiTheme="majorHAnsi" w:eastAsiaTheme="majorEastAsia" w:hAnsiTheme="majorHAnsi" w:cstheme="majorBidi"/>
                            <w:caps/>
                            <w:color w:val="156082" w:themeColor="accent1"/>
                            <w:sz w:val="28"/>
                            <w:szCs w:val="28"/>
                            <w:lang w:val="en-IN"/>
                          </w:rPr>
                        </w:pPr>
                        <w:r w:rsidRPr="00B33D70">
                          <w:rPr>
                            <w:rFonts w:asciiTheme="majorHAnsi" w:eastAsiaTheme="majorEastAsia" w:hAnsiTheme="majorHAnsi" w:cstheme="majorBidi"/>
                            <w:caps/>
                            <w:color w:val="156082" w:themeColor="accent1"/>
                            <w:sz w:val="28"/>
                            <w:szCs w:val="28"/>
                            <w:lang w:val="en-IN"/>
                          </w:rPr>
                          <w:t>AIM at a glance</w:t>
                        </w:r>
                      </w:p>
                    </w:txbxContent>
                  </v:textbox>
                </v:shape>
                <w10:wrap type="square" anchorx="margin" anchory="margin"/>
              </v:group>
            </w:pict>
          </mc:Fallback>
        </mc:AlternateContent>
      </w:r>
      <w:r w:rsidR="00B06388" w:rsidRPr="00B33D70">
        <w:t>The Strategic Gap: Linking Execution, Measurement, and Maturity</w:t>
      </w:r>
      <w:bookmarkEnd w:id="0"/>
    </w:p>
    <w:p w14:paraId="402EA43F" w14:textId="6FEC77E3" w:rsidR="00B25313" w:rsidRPr="00B33D70" w:rsidRDefault="00B25313" w:rsidP="00B25313">
      <w:r w:rsidRPr="00B33D70">
        <w:t>AI</w:t>
      </w:r>
      <w:r w:rsidR="00AE4234" w:rsidRPr="00B33D70">
        <w:t xml:space="preserve">, </w:t>
      </w:r>
      <w:r w:rsidRPr="00B33D70">
        <w:t>no longer peripheral</w:t>
      </w:r>
      <w:r w:rsidR="00AE4234" w:rsidRPr="00B33D70">
        <w:t xml:space="preserve">, </w:t>
      </w:r>
      <w:r w:rsidRPr="00B33D70">
        <w:t xml:space="preserve">is becoming part of customer interactions, core processes, and enterprise infrastructure. Yet most organisations still approach it in fragments. </w:t>
      </w:r>
      <w:r w:rsidR="00AE4234" w:rsidRPr="00B33D70">
        <w:t xml:space="preserve">Both </w:t>
      </w:r>
      <w:r w:rsidRPr="00B33D70">
        <w:t xml:space="preserve">Implementation </w:t>
      </w:r>
      <w:r w:rsidR="00AE4234" w:rsidRPr="00B33D70">
        <w:t xml:space="preserve">and </w:t>
      </w:r>
      <w:r w:rsidRPr="00B33D70">
        <w:t xml:space="preserve">measurement </w:t>
      </w:r>
      <w:r w:rsidR="00AE4234" w:rsidRPr="00B33D70">
        <w:t>take different paths</w:t>
      </w:r>
      <w:r w:rsidRPr="00B33D70">
        <w:t>, and maturity is left undefined.</w:t>
      </w:r>
    </w:p>
    <w:p w14:paraId="585FD00A" w14:textId="0945DC5D" w:rsidR="00B25313" w:rsidRPr="00B33D70" w:rsidRDefault="00B25313" w:rsidP="00B25313">
      <w:r w:rsidRPr="00B33D70">
        <w:t xml:space="preserve">The result is a strategic gap. Technical metrics such as accuracy or latency may be tracked, sometimes alongside business outcomes </w:t>
      </w:r>
      <w:r w:rsidR="00F574DB" w:rsidRPr="00B33D70">
        <w:t xml:space="preserve">e.g. </w:t>
      </w:r>
      <w:r w:rsidRPr="00B33D70">
        <w:t>productivity. These signals</w:t>
      </w:r>
      <w:r w:rsidR="001B0EF1" w:rsidRPr="00B33D70">
        <w:t>,</w:t>
      </w:r>
      <w:r w:rsidRPr="00B33D70">
        <w:t xml:space="preserve"> </w:t>
      </w:r>
      <w:r w:rsidR="001B0EF1" w:rsidRPr="00B33D70">
        <w:t>though</w:t>
      </w:r>
      <w:r w:rsidRPr="00B33D70">
        <w:t xml:space="preserve"> useful, </w:t>
      </w:r>
      <w:r w:rsidR="001B0EF1" w:rsidRPr="00B33D70">
        <w:t xml:space="preserve">are </w:t>
      </w:r>
      <w:r w:rsidRPr="00B33D70">
        <w:t>disconnected</w:t>
      </w:r>
      <w:r w:rsidR="00F574DB" w:rsidRPr="00B33D70">
        <w:t xml:space="preserve"> </w:t>
      </w:r>
      <w:r w:rsidRPr="00B33D70">
        <w:t>from each other, from the execution path of AI programs, and from the organisation’s long-term capability goals.</w:t>
      </w:r>
    </w:p>
    <w:p w14:paraId="6EBCF096" w14:textId="604A99A3" w:rsidR="00B25313" w:rsidRPr="00B33D70" w:rsidRDefault="00B25313" w:rsidP="00B25313">
      <w:r w:rsidRPr="00B33D70">
        <w:t>In practice, different teams measure what suits their local needs. Implementation plans, where they exist, rarely embed measurement. Maturity is left aspirational rather than managed. This fragmentation weakens governance, complicates investment choices, and obscures performance trends.</w:t>
      </w:r>
    </w:p>
    <w:p w14:paraId="6166AC57" w14:textId="2F9247E1" w:rsidR="00B25313" w:rsidRPr="00B33D70" w:rsidRDefault="00B25313" w:rsidP="00B25313">
      <w:r w:rsidRPr="00B33D70">
        <w:t xml:space="preserve">Closing this gap requires more than improved metrics. It requires a structured link between </w:t>
      </w:r>
      <w:r w:rsidRPr="00B33D70">
        <w:rPr>
          <w:b/>
          <w:bCs/>
        </w:rPr>
        <w:t>execution</w:t>
      </w:r>
      <w:r w:rsidRPr="00B33D70">
        <w:t xml:space="preserve">, </w:t>
      </w:r>
      <w:r w:rsidRPr="00B33D70">
        <w:rPr>
          <w:b/>
          <w:bCs/>
        </w:rPr>
        <w:t>measurement</w:t>
      </w:r>
      <w:r w:rsidRPr="00B33D70">
        <w:t xml:space="preserve">, and </w:t>
      </w:r>
      <w:r w:rsidRPr="00B33D70">
        <w:rPr>
          <w:b/>
          <w:bCs/>
        </w:rPr>
        <w:t>maturity</w:t>
      </w:r>
      <w:r w:rsidR="005E3483" w:rsidRPr="00B33D70">
        <w:rPr>
          <w:b/>
          <w:bCs/>
        </w:rPr>
        <w:t xml:space="preserve">; </w:t>
      </w:r>
      <w:r w:rsidRPr="00B33D70">
        <w:t>so that every initiative is traceable from vision to implementation, measured consistently, and understood in terms of how it strengthens long-term capability.</w:t>
      </w:r>
    </w:p>
    <w:p w14:paraId="3AEE7D91" w14:textId="22D71D75" w:rsidR="00B25313" w:rsidRPr="00B33D70" w:rsidRDefault="00B25313" w:rsidP="00B25313">
      <w:r w:rsidRPr="00B33D70">
        <w:t xml:space="preserve">This is the role of 3nayan’s </w:t>
      </w:r>
      <w:r w:rsidRPr="00B33D70">
        <w:rPr>
          <w:b/>
          <w:bCs/>
        </w:rPr>
        <w:t>AIM Framework</w:t>
      </w:r>
      <w:r w:rsidRPr="00B33D70">
        <w:t>: an integrated system that combines a</w:t>
      </w:r>
      <w:r w:rsidR="00605C6D">
        <w:t xml:space="preserve"> </w:t>
      </w:r>
      <w:r w:rsidR="00605C6D" w:rsidRPr="00605C6D">
        <w:rPr>
          <w:b/>
          <w:bCs/>
        </w:rPr>
        <w:t xml:space="preserve">Readiness </w:t>
      </w:r>
      <w:r w:rsidR="00DB13A9" w:rsidRPr="00605C6D">
        <w:rPr>
          <w:b/>
          <w:bCs/>
        </w:rPr>
        <w:t>Assessment</w:t>
      </w:r>
      <w:r w:rsidR="00DB13A9">
        <w:t xml:space="preserve">, </w:t>
      </w:r>
      <w:r w:rsidR="00DB13A9" w:rsidRPr="00B33D70">
        <w:t>AI</w:t>
      </w:r>
      <w:r w:rsidRPr="00B33D70">
        <w:rPr>
          <w:b/>
          <w:bCs/>
        </w:rPr>
        <w:t xml:space="preserve"> Implementation Roadmap</w:t>
      </w:r>
      <w:r w:rsidRPr="00B33D70">
        <w:t xml:space="preserve">, a </w:t>
      </w:r>
      <w:r w:rsidRPr="00B33D70">
        <w:rPr>
          <w:b/>
          <w:bCs/>
        </w:rPr>
        <w:t>KPI Framework</w:t>
      </w:r>
      <w:r w:rsidRPr="00B33D70">
        <w:t xml:space="preserve">, and a </w:t>
      </w:r>
      <w:r w:rsidRPr="00B33D70">
        <w:rPr>
          <w:b/>
          <w:bCs/>
        </w:rPr>
        <w:t>Maturity Model</w:t>
      </w:r>
      <w:r w:rsidRPr="00B33D70">
        <w:t>. Together, these three components give organisations a coherent structure for AI transformation at enterprise scale.</w:t>
      </w:r>
    </w:p>
    <w:p w14:paraId="1F58546B" w14:textId="5F399C50" w:rsidR="00B06388" w:rsidRPr="00B33D70" w:rsidRDefault="00B06388" w:rsidP="00B06388"/>
    <w:p w14:paraId="7915B51A" w14:textId="77777777" w:rsidR="00F52943" w:rsidRPr="00F52943" w:rsidRDefault="00F52943" w:rsidP="00F52943">
      <w:pPr>
        <w:pStyle w:val="Heading2"/>
      </w:pPr>
      <w:bookmarkStart w:id="1" w:name="_Toc242719031"/>
      <w:r w:rsidRPr="00F52943">
        <w:t>Public Framework and Proprietary Materials</w:t>
      </w:r>
      <w:bookmarkEnd w:id="1"/>
    </w:p>
    <w:p w14:paraId="50D1A5AC" w14:textId="77777777" w:rsidR="00F52943" w:rsidRPr="00F52943" w:rsidRDefault="00F52943" w:rsidP="00F52943">
      <w:pPr>
        <w:rPr>
          <w:lang w:val="en-GB"/>
        </w:rPr>
      </w:pPr>
      <w:r w:rsidRPr="00F52943">
        <w:rPr>
          <w:lang w:val="en-GB"/>
        </w:rPr>
        <w:t xml:space="preserve">AIM comprises an integrated methodology linking AI readiness, implementation planning, KPI-based measurement and maturity assessment. The public release makes the core methodology available for independent use and adaptation under its stated licence. It does not imply that every supporting instrument, </w:t>
      </w:r>
      <w:r w:rsidRPr="00F52943">
        <w:rPr>
          <w:lang w:val="en-GB"/>
        </w:rPr>
        <w:lastRenderedPageBreak/>
        <w:t>template or implementation resource developed around AIM is included in that release.</w:t>
      </w:r>
    </w:p>
    <w:p w14:paraId="15CDA1CF" w14:textId="77777777" w:rsidR="00F52943" w:rsidRPr="00F52943" w:rsidRDefault="00F52943" w:rsidP="00F52943">
      <w:pPr>
        <w:rPr>
          <w:lang w:val="en-GB"/>
        </w:rPr>
      </w:pPr>
      <w:r w:rsidRPr="00F52943">
        <w:rPr>
          <w:lang w:val="en-GB"/>
        </w:rPr>
        <w:t>The wider AIM offering includes supporting artefacts and tools that may be provided separately under proprietary or commercial terms, including:</w:t>
      </w:r>
    </w:p>
    <w:p w14:paraId="0CC55260" w14:textId="77777777" w:rsidR="00F52943" w:rsidRPr="00F52943" w:rsidRDefault="00F52943" w:rsidP="00F52943">
      <w:pPr>
        <w:pStyle w:val="ListParagraph"/>
        <w:numPr>
          <w:ilvl w:val="0"/>
          <w:numId w:val="183"/>
        </w:numPr>
        <w:rPr>
          <w:lang w:val="en-GB"/>
        </w:rPr>
      </w:pPr>
      <w:r w:rsidRPr="00F52943">
        <w:rPr>
          <w:b/>
          <w:bCs/>
          <w:lang w:val="en-GB"/>
        </w:rPr>
        <w:t>Assessment and measurement tools:</w:t>
      </w:r>
      <w:r w:rsidRPr="00F52943">
        <w:rPr>
          <w:lang w:val="en-GB"/>
        </w:rPr>
        <w:t xml:space="preserve"> detailed KPI libraries and workbooks, readiness and maturity assessment instruments, scoring methods and interpretation guides.</w:t>
      </w:r>
    </w:p>
    <w:p w14:paraId="08F5EDFE" w14:textId="77777777" w:rsidR="00F52943" w:rsidRPr="00F52943" w:rsidRDefault="00F52943" w:rsidP="00F52943">
      <w:pPr>
        <w:pStyle w:val="ListParagraph"/>
        <w:numPr>
          <w:ilvl w:val="0"/>
          <w:numId w:val="183"/>
        </w:numPr>
        <w:rPr>
          <w:lang w:val="en-GB"/>
        </w:rPr>
      </w:pPr>
      <w:r w:rsidRPr="00F52943">
        <w:rPr>
          <w:b/>
          <w:bCs/>
          <w:lang w:val="en-GB"/>
        </w:rPr>
        <w:t>Implementation tools:</w:t>
      </w:r>
      <w:r w:rsidRPr="00F52943">
        <w:rPr>
          <w:lang w:val="en-GB"/>
        </w:rPr>
        <w:t xml:space="preserve"> project schedules, implementation-planning templates, OKR templates and ROI or value-realisation estimators.</w:t>
      </w:r>
    </w:p>
    <w:p w14:paraId="5DB7D6D4" w14:textId="77777777" w:rsidR="00F52943" w:rsidRPr="00F52943" w:rsidRDefault="00F52943" w:rsidP="00F52943">
      <w:pPr>
        <w:pStyle w:val="ListParagraph"/>
        <w:numPr>
          <w:ilvl w:val="0"/>
          <w:numId w:val="183"/>
        </w:numPr>
        <w:rPr>
          <w:lang w:val="en-GB"/>
        </w:rPr>
      </w:pPr>
      <w:r w:rsidRPr="00F52943">
        <w:rPr>
          <w:b/>
          <w:bCs/>
          <w:lang w:val="en-GB"/>
        </w:rPr>
        <w:t>Advanced methods and resources:</w:t>
      </w:r>
      <w:r w:rsidRPr="00F52943">
        <w:rPr>
          <w:lang w:val="en-GB"/>
        </w:rPr>
        <w:t xml:space="preserve"> benchmarking and maturity-coherence tools, facilitator and diagnostic guides, implementation playbooks, and sector-specific adaptations.</w:t>
      </w:r>
    </w:p>
    <w:p w14:paraId="70B96DA3" w14:textId="77777777" w:rsidR="00F52943" w:rsidRPr="00F52943" w:rsidRDefault="00F52943" w:rsidP="00F52943">
      <w:pPr>
        <w:pStyle w:val="ListParagraph"/>
        <w:numPr>
          <w:ilvl w:val="0"/>
          <w:numId w:val="183"/>
        </w:numPr>
        <w:rPr>
          <w:lang w:val="en-GB"/>
        </w:rPr>
      </w:pPr>
      <w:r w:rsidRPr="00F52943">
        <w:rPr>
          <w:b/>
          <w:bCs/>
          <w:lang w:val="en-GB"/>
        </w:rPr>
        <w:t>Governance and compliance resources:</w:t>
      </w:r>
      <w:r w:rsidRPr="00F52943">
        <w:rPr>
          <w:lang w:val="en-GB"/>
        </w:rPr>
        <w:t xml:space="preserve"> AI policy and governance templates, incident-reporting and disclosure templates, vendor due-diligence materials, and cross-reference matrices relating AIM artefacts to Indian government and sectoral guidance.</w:t>
      </w:r>
    </w:p>
    <w:p w14:paraId="14AFF244" w14:textId="500029FB" w:rsidR="00F52943" w:rsidRPr="00F52943" w:rsidRDefault="00F52943" w:rsidP="00F52943">
      <w:pPr>
        <w:rPr>
          <w:lang w:val="en-GB"/>
        </w:rPr>
      </w:pPr>
      <w:r w:rsidRPr="00F52943">
        <w:rPr>
          <w:lang w:val="en-GB"/>
        </w:rPr>
        <w:t xml:space="preserve">The public methodology and separately provided materials will be distinguished through explicit licensing and access terms. A separate AIM product and licensing document will define the scope of each offering, including the </w:t>
      </w:r>
      <w:r w:rsidR="00BA5F02">
        <w:rPr>
          <w:lang w:val="en-GB"/>
        </w:rPr>
        <w:t xml:space="preserve">different tiers. </w:t>
      </w:r>
      <w:r w:rsidRPr="00F52943">
        <w:rPr>
          <w:lang w:val="en-GB"/>
        </w:rPr>
        <w:t>The applicable licence will govern permitted use, reproduction and adaptation of each released or licensed artefact.</w:t>
      </w:r>
    </w:p>
    <w:p w14:paraId="15982790" w14:textId="14658271" w:rsidR="00312BFB" w:rsidRPr="00F52943" w:rsidRDefault="00312BFB" w:rsidP="00A14961">
      <w:pPr>
        <w:rPr>
          <w:lang w:val="en-GB"/>
        </w:rPr>
      </w:pPr>
    </w:p>
    <w:p w14:paraId="3CA8D945" w14:textId="77777777" w:rsidR="00CC0F23" w:rsidRPr="00B33D70" w:rsidRDefault="00CC0F23">
      <w:pPr>
        <w:rPr>
          <w:rFonts w:asciiTheme="majorHAnsi" w:eastAsiaTheme="majorEastAsia" w:hAnsiTheme="majorHAnsi" w:cstheme="majorBidi"/>
          <w:b/>
          <w:bCs/>
          <w:color w:val="0F4761" w:themeColor="accent1" w:themeShade="BF"/>
          <w:sz w:val="32"/>
          <w:szCs w:val="32"/>
        </w:rPr>
      </w:pPr>
      <w:r w:rsidRPr="00B33D70">
        <w:br w:type="page"/>
      </w:r>
    </w:p>
    <w:p w14:paraId="73B0AC7D" w14:textId="77777777" w:rsidR="00CC0F23" w:rsidRPr="00B33D70" w:rsidRDefault="00CC0F23">
      <w:pPr>
        <w:pStyle w:val="TOC1"/>
        <w:tabs>
          <w:tab w:val="right" w:leader="dot" w:pos="9350"/>
        </w:tabs>
        <w:rPr>
          <w:rFonts w:asciiTheme="majorHAnsi" w:eastAsiaTheme="majorEastAsia" w:hAnsiTheme="majorHAnsi" w:cstheme="majorBidi"/>
          <w:b/>
          <w:bCs/>
          <w:color w:val="0F4761" w:themeColor="accent1" w:themeShade="BF"/>
          <w:sz w:val="32"/>
          <w:szCs w:val="32"/>
        </w:rPr>
      </w:pPr>
      <w:r w:rsidRPr="00B33D70">
        <w:rPr>
          <w:rFonts w:asciiTheme="majorHAnsi" w:eastAsiaTheme="majorEastAsia" w:hAnsiTheme="majorHAnsi" w:cstheme="majorBidi"/>
          <w:b/>
          <w:bCs/>
          <w:color w:val="0F4761" w:themeColor="accent1" w:themeShade="BF"/>
          <w:sz w:val="32"/>
          <w:szCs w:val="32"/>
        </w:rPr>
        <w:lastRenderedPageBreak/>
        <w:t>Table of Contents</w:t>
      </w:r>
    </w:p>
    <w:p w14:paraId="26D79D42" w14:textId="15B92235" w:rsidR="005A4D98" w:rsidRDefault="00CC0F23">
      <w:pPr>
        <w:pStyle w:val="TOC2"/>
        <w:tabs>
          <w:tab w:val="left" w:pos="720"/>
          <w:tab w:val="right" w:leader="dot" w:pos="10070"/>
        </w:tabs>
        <w:rPr>
          <w:rFonts w:eastAsiaTheme="minorEastAsia"/>
          <w:noProof/>
          <w:sz w:val="24"/>
          <w:szCs w:val="21"/>
          <w:lang w:val="en-GB" w:eastAsia="en-GB" w:bidi="hi-IN"/>
        </w:rPr>
      </w:pPr>
      <w:r w:rsidRPr="00B33D70">
        <w:fldChar w:fldCharType="begin"/>
      </w:r>
      <w:r w:rsidRPr="00B33D70">
        <w:instrText xml:space="preserve"> TOC \o "1-2" \h \z \u </w:instrText>
      </w:r>
      <w:r w:rsidRPr="00B33D70">
        <w:fldChar w:fldCharType="separate"/>
      </w:r>
      <w:hyperlink w:anchor="_Toc242719030" w:history="1">
        <w:r w:rsidR="005A4D98" w:rsidRPr="00984B89">
          <w:rPr>
            <w:rStyle w:val="Hyperlink"/>
            <w:noProof/>
          </w:rPr>
          <w:t>A.</w:t>
        </w:r>
        <w:r w:rsidR="005A4D98">
          <w:rPr>
            <w:rFonts w:eastAsiaTheme="minorEastAsia"/>
            <w:noProof/>
            <w:sz w:val="24"/>
            <w:szCs w:val="21"/>
            <w:lang w:val="en-GB" w:eastAsia="en-GB" w:bidi="hi-IN"/>
          </w:rPr>
          <w:tab/>
        </w:r>
        <w:r w:rsidR="005A4D98" w:rsidRPr="00984B89">
          <w:rPr>
            <w:rStyle w:val="Hyperlink"/>
            <w:noProof/>
          </w:rPr>
          <w:t>The Strategic Gap: Linking Execution, Measurement, and Maturity</w:t>
        </w:r>
        <w:r w:rsidR="005A4D98">
          <w:rPr>
            <w:noProof/>
            <w:webHidden/>
          </w:rPr>
          <w:tab/>
        </w:r>
        <w:r w:rsidR="005A4D98">
          <w:rPr>
            <w:noProof/>
            <w:webHidden/>
          </w:rPr>
          <w:fldChar w:fldCharType="begin"/>
        </w:r>
        <w:r w:rsidR="005A4D98">
          <w:rPr>
            <w:noProof/>
            <w:webHidden/>
          </w:rPr>
          <w:instrText xml:space="preserve"> PAGEREF _Toc242719030 \h </w:instrText>
        </w:r>
        <w:r w:rsidR="005A4D98">
          <w:rPr>
            <w:noProof/>
            <w:webHidden/>
          </w:rPr>
        </w:r>
        <w:r w:rsidR="005A4D98">
          <w:rPr>
            <w:noProof/>
            <w:webHidden/>
          </w:rPr>
          <w:fldChar w:fldCharType="separate"/>
        </w:r>
        <w:r w:rsidR="005A4D98">
          <w:rPr>
            <w:noProof/>
            <w:webHidden/>
          </w:rPr>
          <w:t>2</w:t>
        </w:r>
        <w:r w:rsidR="005A4D98">
          <w:rPr>
            <w:noProof/>
            <w:webHidden/>
          </w:rPr>
          <w:fldChar w:fldCharType="end"/>
        </w:r>
      </w:hyperlink>
    </w:p>
    <w:p w14:paraId="38B8AAA5" w14:textId="1C3120B6"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31" w:history="1">
        <w:r w:rsidRPr="00984B89">
          <w:rPr>
            <w:rStyle w:val="Hyperlink"/>
            <w:noProof/>
          </w:rPr>
          <w:t>B.</w:t>
        </w:r>
        <w:r>
          <w:rPr>
            <w:rFonts w:eastAsiaTheme="minorEastAsia"/>
            <w:noProof/>
            <w:sz w:val="24"/>
            <w:szCs w:val="21"/>
            <w:lang w:val="en-GB" w:eastAsia="en-GB" w:bidi="hi-IN"/>
          </w:rPr>
          <w:tab/>
        </w:r>
        <w:r w:rsidRPr="00984B89">
          <w:rPr>
            <w:rStyle w:val="Hyperlink"/>
            <w:noProof/>
          </w:rPr>
          <w:t>Public Framework and Proprietary Materials</w:t>
        </w:r>
        <w:r>
          <w:rPr>
            <w:noProof/>
            <w:webHidden/>
          </w:rPr>
          <w:tab/>
        </w:r>
        <w:r>
          <w:rPr>
            <w:noProof/>
            <w:webHidden/>
          </w:rPr>
          <w:fldChar w:fldCharType="begin"/>
        </w:r>
        <w:r>
          <w:rPr>
            <w:noProof/>
            <w:webHidden/>
          </w:rPr>
          <w:instrText xml:space="preserve"> PAGEREF _Toc242719031 \h </w:instrText>
        </w:r>
        <w:r>
          <w:rPr>
            <w:noProof/>
            <w:webHidden/>
          </w:rPr>
        </w:r>
        <w:r>
          <w:rPr>
            <w:noProof/>
            <w:webHidden/>
          </w:rPr>
          <w:fldChar w:fldCharType="separate"/>
        </w:r>
        <w:r>
          <w:rPr>
            <w:noProof/>
            <w:webHidden/>
          </w:rPr>
          <w:t>2</w:t>
        </w:r>
        <w:r>
          <w:rPr>
            <w:noProof/>
            <w:webHidden/>
          </w:rPr>
          <w:fldChar w:fldCharType="end"/>
        </w:r>
      </w:hyperlink>
    </w:p>
    <w:p w14:paraId="1F77423A" w14:textId="32188821" w:rsidR="005A4D98" w:rsidRDefault="005A4D98">
      <w:pPr>
        <w:pStyle w:val="TOC1"/>
        <w:tabs>
          <w:tab w:val="left" w:pos="440"/>
          <w:tab w:val="right" w:leader="dot" w:pos="10070"/>
        </w:tabs>
        <w:rPr>
          <w:rFonts w:eastAsiaTheme="minorEastAsia"/>
          <w:noProof/>
          <w:sz w:val="24"/>
          <w:szCs w:val="21"/>
          <w:lang w:val="en-GB" w:eastAsia="en-GB" w:bidi="hi-IN"/>
        </w:rPr>
      </w:pPr>
      <w:hyperlink w:anchor="_Toc242719032" w:history="1">
        <w:r w:rsidRPr="00984B89">
          <w:rPr>
            <w:rStyle w:val="Hyperlink"/>
            <w:noProof/>
          </w:rPr>
          <w:t>1.</w:t>
        </w:r>
        <w:r>
          <w:rPr>
            <w:rFonts w:eastAsiaTheme="minorEastAsia"/>
            <w:noProof/>
            <w:sz w:val="24"/>
            <w:szCs w:val="21"/>
            <w:lang w:val="en-GB" w:eastAsia="en-GB" w:bidi="hi-IN"/>
          </w:rPr>
          <w:tab/>
        </w:r>
        <w:r w:rsidRPr="00984B89">
          <w:rPr>
            <w:rStyle w:val="Hyperlink"/>
            <w:noProof/>
          </w:rPr>
          <w:t>Measuring What Matters</w:t>
        </w:r>
        <w:r>
          <w:rPr>
            <w:noProof/>
            <w:webHidden/>
          </w:rPr>
          <w:tab/>
        </w:r>
        <w:r>
          <w:rPr>
            <w:noProof/>
            <w:webHidden/>
          </w:rPr>
          <w:fldChar w:fldCharType="begin"/>
        </w:r>
        <w:r>
          <w:rPr>
            <w:noProof/>
            <w:webHidden/>
          </w:rPr>
          <w:instrText xml:space="preserve"> PAGEREF _Toc242719032 \h </w:instrText>
        </w:r>
        <w:r>
          <w:rPr>
            <w:noProof/>
            <w:webHidden/>
          </w:rPr>
        </w:r>
        <w:r>
          <w:rPr>
            <w:noProof/>
            <w:webHidden/>
          </w:rPr>
          <w:fldChar w:fldCharType="separate"/>
        </w:r>
        <w:r>
          <w:rPr>
            <w:noProof/>
            <w:webHidden/>
          </w:rPr>
          <w:t>6</w:t>
        </w:r>
        <w:r>
          <w:rPr>
            <w:noProof/>
            <w:webHidden/>
          </w:rPr>
          <w:fldChar w:fldCharType="end"/>
        </w:r>
      </w:hyperlink>
    </w:p>
    <w:p w14:paraId="3D346D15" w14:textId="7C4276C6"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33" w:history="1">
        <w:r w:rsidRPr="00984B89">
          <w:rPr>
            <w:rStyle w:val="Hyperlink"/>
            <w:noProof/>
          </w:rPr>
          <w:t>A.</w:t>
        </w:r>
        <w:r>
          <w:rPr>
            <w:rFonts w:eastAsiaTheme="minorEastAsia"/>
            <w:noProof/>
            <w:sz w:val="24"/>
            <w:szCs w:val="21"/>
            <w:lang w:val="en-GB" w:eastAsia="en-GB" w:bidi="hi-IN"/>
          </w:rPr>
          <w:tab/>
        </w:r>
        <w:r w:rsidRPr="00984B89">
          <w:rPr>
            <w:rStyle w:val="Hyperlink"/>
            <w:noProof/>
          </w:rPr>
          <w:t>The Ten Dimensions of Enterprise AI Maturity</w:t>
        </w:r>
        <w:r>
          <w:rPr>
            <w:noProof/>
            <w:webHidden/>
          </w:rPr>
          <w:tab/>
        </w:r>
        <w:r>
          <w:rPr>
            <w:noProof/>
            <w:webHidden/>
          </w:rPr>
          <w:fldChar w:fldCharType="begin"/>
        </w:r>
        <w:r>
          <w:rPr>
            <w:noProof/>
            <w:webHidden/>
          </w:rPr>
          <w:instrText xml:space="preserve"> PAGEREF _Toc242719033 \h </w:instrText>
        </w:r>
        <w:r>
          <w:rPr>
            <w:noProof/>
            <w:webHidden/>
          </w:rPr>
        </w:r>
        <w:r>
          <w:rPr>
            <w:noProof/>
            <w:webHidden/>
          </w:rPr>
          <w:fldChar w:fldCharType="separate"/>
        </w:r>
        <w:r>
          <w:rPr>
            <w:noProof/>
            <w:webHidden/>
          </w:rPr>
          <w:t>6</w:t>
        </w:r>
        <w:r>
          <w:rPr>
            <w:noProof/>
            <w:webHidden/>
          </w:rPr>
          <w:fldChar w:fldCharType="end"/>
        </w:r>
      </w:hyperlink>
    </w:p>
    <w:p w14:paraId="1F499972" w14:textId="796A177A" w:rsidR="005A4D98" w:rsidRDefault="005A4D98">
      <w:pPr>
        <w:pStyle w:val="TOC1"/>
        <w:tabs>
          <w:tab w:val="left" w:pos="440"/>
          <w:tab w:val="right" w:leader="dot" w:pos="10070"/>
        </w:tabs>
        <w:rPr>
          <w:rFonts w:eastAsiaTheme="minorEastAsia"/>
          <w:noProof/>
          <w:sz w:val="24"/>
          <w:szCs w:val="21"/>
          <w:lang w:val="en-GB" w:eastAsia="en-GB" w:bidi="hi-IN"/>
        </w:rPr>
      </w:pPr>
      <w:hyperlink w:anchor="_Toc242719034" w:history="1">
        <w:r w:rsidRPr="00984B89">
          <w:rPr>
            <w:rStyle w:val="Hyperlink"/>
            <w:noProof/>
          </w:rPr>
          <w:t>2.</w:t>
        </w:r>
        <w:r>
          <w:rPr>
            <w:rFonts w:eastAsiaTheme="minorEastAsia"/>
            <w:noProof/>
            <w:sz w:val="24"/>
            <w:szCs w:val="21"/>
            <w:lang w:val="en-GB" w:eastAsia="en-GB" w:bidi="hi-IN"/>
          </w:rPr>
          <w:tab/>
        </w:r>
        <w:r w:rsidRPr="00984B89">
          <w:rPr>
            <w:rStyle w:val="Hyperlink"/>
            <w:noProof/>
          </w:rPr>
          <w:t>Using the AIM Framework in Practice</w:t>
        </w:r>
        <w:r>
          <w:rPr>
            <w:noProof/>
            <w:webHidden/>
          </w:rPr>
          <w:tab/>
        </w:r>
        <w:r>
          <w:rPr>
            <w:noProof/>
            <w:webHidden/>
          </w:rPr>
          <w:fldChar w:fldCharType="begin"/>
        </w:r>
        <w:r>
          <w:rPr>
            <w:noProof/>
            <w:webHidden/>
          </w:rPr>
          <w:instrText xml:space="preserve"> PAGEREF _Toc242719034 \h </w:instrText>
        </w:r>
        <w:r>
          <w:rPr>
            <w:noProof/>
            <w:webHidden/>
          </w:rPr>
        </w:r>
        <w:r>
          <w:rPr>
            <w:noProof/>
            <w:webHidden/>
          </w:rPr>
          <w:fldChar w:fldCharType="separate"/>
        </w:r>
        <w:r>
          <w:rPr>
            <w:noProof/>
            <w:webHidden/>
          </w:rPr>
          <w:t>9</w:t>
        </w:r>
        <w:r>
          <w:rPr>
            <w:noProof/>
            <w:webHidden/>
          </w:rPr>
          <w:fldChar w:fldCharType="end"/>
        </w:r>
      </w:hyperlink>
    </w:p>
    <w:p w14:paraId="65906395" w14:textId="684A5676"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35" w:history="1">
        <w:r w:rsidRPr="00984B89">
          <w:rPr>
            <w:rStyle w:val="Hyperlink"/>
            <w:noProof/>
          </w:rPr>
          <w:t>A.</w:t>
        </w:r>
        <w:r>
          <w:rPr>
            <w:rFonts w:eastAsiaTheme="minorEastAsia"/>
            <w:noProof/>
            <w:sz w:val="24"/>
            <w:szCs w:val="21"/>
            <w:lang w:val="en-GB" w:eastAsia="en-GB" w:bidi="hi-IN"/>
          </w:rPr>
          <w:tab/>
        </w:r>
        <w:r w:rsidRPr="00984B89">
          <w:rPr>
            <w:rStyle w:val="Hyperlink"/>
            <w:noProof/>
          </w:rPr>
          <w:t>Who This Framework Supports</w:t>
        </w:r>
        <w:r>
          <w:rPr>
            <w:noProof/>
            <w:webHidden/>
          </w:rPr>
          <w:tab/>
        </w:r>
        <w:r>
          <w:rPr>
            <w:noProof/>
            <w:webHidden/>
          </w:rPr>
          <w:fldChar w:fldCharType="begin"/>
        </w:r>
        <w:r>
          <w:rPr>
            <w:noProof/>
            <w:webHidden/>
          </w:rPr>
          <w:instrText xml:space="preserve"> PAGEREF _Toc242719035 \h </w:instrText>
        </w:r>
        <w:r>
          <w:rPr>
            <w:noProof/>
            <w:webHidden/>
          </w:rPr>
        </w:r>
        <w:r>
          <w:rPr>
            <w:noProof/>
            <w:webHidden/>
          </w:rPr>
          <w:fldChar w:fldCharType="separate"/>
        </w:r>
        <w:r>
          <w:rPr>
            <w:noProof/>
            <w:webHidden/>
          </w:rPr>
          <w:t>9</w:t>
        </w:r>
        <w:r>
          <w:rPr>
            <w:noProof/>
            <w:webHidden/>
          </w:rPr>
          <w:fldChar w:fldCharType="end"/>
        </w:r>
      </w:hyperlink>
    </w:p>
    <w:p w14:paraId="6F493BAB" w14:textId="6BC959BC" w:rsidR="005A4D98" w:rsidRDefault="005A4D98">
      <w:pPr>
        <w:pStyle w:val="TOC1"/>
        <w:tabs>
          <w:tab w:val="left" w:pos="440"/>
          <w:tab w:val="right" w:leader="dot" w:pos="10070"/>
        </w:tabs>
        <w:rPr>
          <w:rFonts w:eastAsiaTheme="minorEastAsia"/>
          <w:noProof/>
          <w:sz w:val="24"/>
          <w:szCs w:val="21"/>
          <w:lang w:val="en-GB" w:eastAsia="en-GB" w:bidi="hi-IN"/>
        </w:rPr>
      </w:pPr>
      <w:hyperlink w:anchor="_Toc242719036" w:history="1">
        <w:r w:rsidRPr="00984B89">
          <w:rPr>
            <w:rStyle w:val="Hyperlink"/>
            <w:noProof/>
          </w:rPr>
          <w:t>3.</w:t>
        </w:r>
        <w:r>
          <w:rPr>
            <w:rFonts w:eastAsiaTheme="minorEastAsia"/>
            <w:noProof/>
            <w:sz w:val="24"/>
            <w:szCs w:val="21"/>
            <w:lang w:val="en-GB" w:eastAsia="en-GB" w:bidi="hi-IN"/>
          </w:rPr>
          <w:tab/>
        </w:r>
        <w:r w:rsidRPr="00984B89">
          <w:rPr>
            <w:rStyle w:val="Hyperlink"/>
            <w:noProof/>
          </w:rPr>
          <w:t>KPIs for AI Implementation: A Ready-Reckoner</w:t>
        </w:r>
        <w:r>
          <w:rPr>
            <w:noProof/>
            <w:webHidden/>
          </w:rPr>
          <w:tab/>
        </w:r>
        <w:r>
          <w:rPr>
            <w:noProof/>
            <w:webHidden/>
          </w:rPr>
          <w:fldChar w:fldCharType="begin"/>
        </w:r>
        <w:r>
          <w:rPr>
            <w:noProof/>
            <w:webHidden/>
          </w:rPr>
          <w:instrText xml:space="preserve"> PAGEREF _Toc242719036 \h </w:instrText>
        </w:r>
        <w:r>
          <w:rPr>
            <w:noProof/>
            <w:webHidden/>
          </w:rPr>
        </w:r>
        <w:r>
          <w:rPr>
            <w:noProof/>
            <w:webHidden/>
          </w:rPr>
          <w:fldChar w:fldCharType="separate"/>
        </w:r>
        <w:r>
          <w:rPr>
            <w:noProof/>
            <w:webHidden/>
          </w:rPr>
          <w:t>11</w:t>
        </w:r>
        <w:r>
          <w:rPr>
            <w:noProof/>
            <w:webHidden/>
          </w:rPr>
          <w:fldChar w:fldCharType="end"/>
        </w:r>
      </w:hyperlink>
    </w:p>
    <w:p w14:paraId="67830894" w14:textId="402A4E22"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37" w:history="1">
        <w:r w:rsidRPr="00984B89">
          <w:rPr>
            <w:rStyle w:val="Hyperlink"/>
            <w:noProof/>
          </w:rPr>
          <w:t>A.</w:t>
        </w:r>
        <w:r>
          <w:rPr>
            <w:rFonts w:eastAsiaTheme="minorEastAsia"/>
            <w:noProof/>
            <w:sz w:val="24"/>
            <w:szCs w:val="21"/>
            <w:lang w:val="en-GB" w:eastAsia="en-GB" w:bidi="hi-IN"/>
          </w:rPr>
          <w:tab/>
        </w:r>
        <w:r w:rsidRPr="00984B89">
          <w:rPr>
            <w:rStyle w:val="Hyperlink"/>
            <w:noProof/>
          </w:rPr>
          <w:t>Category 1: Accuracy and Performance</w:t>
        </w:r>
        <w:r>
          <w:rPr>
            <w:noProof/>
            <w:webHidden/>
          </w:rPr>
          <w:tab/>
        </w:r>
        <w:r>
          <w:rPr>
            <w:noProof/>
            <w:webHidden/>
          </w:rPr>
          <w:fldChar w:fldCharType="begin"/>
        </w:r>
        <w:r>
          <w:rPr>
            <w:noProof/>
            <w:webHidden/>
          </w:rPr>
          <w:instrText xml:space="preserve"> PAGEREF _Toc242719037 \h </w:instrText>
        </w:r>
        <w:r>
          <w:rPr>
            <w:noProof/>
            <w:webHidden/>
          </w:rPr>
        </w:r>
        <w:r>
          <w:rPr>
            <w:noProof/>
            <w:webHidden/>
          </w:rPr>
          <w:fldChar w:fldCharType="separate"/>
        </w:r>
        <w:r>
          <w:rPr>
            <w:noProof/>
            <w:webHidden/>
          </w:rPr>
          <w:t>11</w:t>
        </w:r>
        <w:r>
          <w:rPr>
            <w:noProof/>
            <w:webHidden/>
          </w:rPr>
          <w:fldChar w:fldCharType="end"/>
        </w:r>
      </w:hyperlink>
    </w:p>
    <w:p w14:paraId="28ED008A" w14:textId="6807C058"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38" w:history="1">
        <w:r w:rsidRPr="00984B89">
          <w:rPr>
            <w:rStyle w:val="Hyperlink"/>
            <w:noProof/>
          </w:rPr>
          <w:t>B.</w:t>
        </w:r>
        <w:r>
          <w:rPr>
            <w:rFonts w:eastAsiaTheme="minorEastAsia"/>
            <w:noProof/>
            <w:sz w:val="24"/>
            <w:szCs w:val="21"/>
            <w:lang w:val="en-GB" w:eastAsia="en-GB" w:bidi="hi-IN"/>
          </w:rPr>
          <w:tab/>
        </w:r>
        <w:r w:rsidRPr="00984B89">
          <w:rPr>
            <w:rStyle w:val="Hyperlink"/>
            <w:noProof/>
          </w:rPr>
          <w:t>Category 2: Efficiency and Productivity</w:t>
        </w:r>
        <w:r>
          <w:rPr>
            <w:noProof/>
            <w:webHidden/>
          </w:rPr>
          <w:tab/>
        </w:r>
        <w:r>
          <w:rPr>
            <w:noProof/>
            <w:webHidden/>
          </w:rPr>
          <w:fldChar w:fldCharType="begin"/>
        </w:r>
        <w:r>
          <w:rPr>
            <w:noProof/>
            <w:webHidden/>
          </w:rPr>
          <w:instrText xml:space="preserve"> PAGEREF _Toc242719038 \h </w:instrText>
        </w:r>
        <w:r>
          <w:rPr>
            <w:noProof/>
            <w:webHidden/>
          </w:rPr>
        </w:r>
        <w:r>
          <w:rPr>
            <w:noProof/>
            <w:webHidden/>
          </w:rPr>
          <w:fldChar w:fldCharType="separate"/>
        </w:r>
        <w:r>
          <w:rPr>
            <w:noProof/>
            <w:webHidden/>
          </w:rPr>
          <w:t>13</w:t>
        </w:r>
        <w:r>
          <w:rPr>
            <w:noProof/>
            <w:webHidden/>
          </w:rPr>
          <w:fldChar w:fldCharType="end"/>
        </w:r>
      </w:hyperlink>
    </w:p>
    <w:p w14:paraId="273A81C1" w14:textId="79C3E53C"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39" w:history="1">
        <w:r w:rsidRPr="00984B89">
          <w:rPr>
            <w:rStyle w:val="Hyperlink"/>
            <w:noProof/>
          </w:rPr>
          <w:t>C.</w:t>
        </w:r>
        <w:r>
          <w:rPr>
            <w:rFonts w:eastAsiaTheme="minorEastAsia"/>
            <w:noProof/>
            <w:sz w:val="24"/>
            <w:szCs w:val="21"/>
            <w:lang w:val="en-GB" w:eastAsia="en-GB" w:bidi="hi-IN"/>
          </w:rPr>
          <w:tab/>
        </w:r>
        <w:r w:rsidRPr="00984B89">
          <w:rPr>
            <w:rStyle w:val="Hyperlink"/>
            <w:noProof/>
          </w:rPr>
          <w:t>Category 3: Business Impact</w:t>
        </w:r>
        <w:r>
          <w:rPr>
            <w:noProof/>
            <w:webHidden/>
          </w:rPr>
          <w:tab/>
        </w:r>
        <w:r>
          <w:rPr>
            <w:noProof/>
            <w:webHidden/>
          </w:rPr>
          <w:fldChar w:fldCharType="begin"/>
        </w:r>
        <w:r>
          <w:rPr>
            <w:noProof/>
            <w:webHidden/>
          </w:rPr>
          <w:instrText xml:space="preserve"> PAGEREF _Toc242719039 \h </w:instrText>
        </w:r>
        <w:r>
          <w:rPr>
            <w:noProof/>
            <w:webHidden/>
          </w:rPr>
        </w:r>
        <w:r>
          <w:rPr>
            <w:noProof/>
            <w:webHidden/>
          </w:rPr>
          <w:fldChar w:fldCharType="separate"/>
        </w:r>
        <w:r>
          <w:rPr>
            <w:noProof/>
            <w:webHidden/>
          </w:rPr>
          <w:t>14</w:t>
        </w:r>
        <w:r>
          <w:rPr>
            <w:noProof/>
            <w:webHidden/>
          </w:rPr>
          <w:fldChar w:fldCharType="end"/>
        </w:r>
      </w:hyperlink>
    </w:p>
    <w:p w14:paraId="0A9097DE" w14:textId="4CB4B820"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40" w:history="1">
        <w:r w:rsidRPr="00984B89">
          <w:rPr>
            <w:rStyle w:val="Hyperlink"/>
            <w:noProof/>
          </w:rPr>
          <w:t>D.</w:t>
        </w:r>
        <w:r>
          <w:rPr>
            <w:rFonts w:eastAsiaTheme="minorEastAsia"/>
            <w:noProof/>
            <w:sz w:val="24"/>
            <w:szCs w:val="21"/>
            <w:lang w:val="en-GB" w:eastAsia="en-GB" w:bidi="hi-IN"/>
          </w:rPr>
          <w:tab/>
        </w:r>
        <w:r w:rsidRPr="00984B89">
          <w:rPr>
            <w:rStyle w:val="Hyperlink"/>
            <w:noProof/>
          </w:rPr>
          <w:t>Category 4: User Adoption and Engagement</w:t>
        </w:r>
        <w:r>
          <w:rPr>
            <w:noProof/>
            <w:webHidden/>
          </w:rPr>
          <w:tab/>
        </w:r>
        <w:r>
          <w:rPr>
            <w:noProof/>
            <w:webHidden/>
          </w:rPr>
          <w:fldChar w:fldCharType="begin"/>
        </w:r>
        <w:r>
          <w:rPr>
            <w:noProof/>
            <w:webHidden/>
          </w:rPr>
          <w:instrText xml:space="preserve"> PAGEREF _Toc242719040 \h </w:instrText>
        </w:r>
        <w:r>
          <w:rPr>
            <w:noProof/>
            <w:webHidden/>
          </w:rPr>
        </w:r>
        <w:r>
          <w:rPr>
            <w:noProof/>
            <w:webHidden/>
          </w:rPr>
          <w:fldChar w:fldCharType="separate"/>
        </w:r>
        <w:r>
          <w:rPr>
            <w:noProof/>
            <w:webHidden/>
          </w:rPr>
          <w:t>15</w:t>
        </w:r>
        <w:r>
          <w:rPr>
            <w:noProof/>
            <w:webHidden/>
          </w:rPr>
          <w:fldChar w:fldCharType="end"/>
        </w:r>
      </w:hyperlink>
    </w:p>
    <w:p w14:paraId="681ECF73" w14:textId="00096A25"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41" w:history="1">
        <w:r w:rsidRPr="00984B89">
          <w:rPr>
            <w:rStyle w:val="Hyperlink"/>
            <w:noProof/>
          </w:rPr>
          <w:t>E.</w:t>
        </w:r>
        <w:r>
          <w:rPr>
            <w:rFonts w:eastAsiaTheme="minorEastAsia"/>
            <w:noProof/>
            <w:sz w:val="24"/>
            <w:szCs w:val="21"/>
            <w:lang w:val="en-GB" w:eastAsia="en-GB" w:bidi="hi-IN"/>
          </w:rPr>
          <w:tab/>
        </w:r>
        <w:r w:rsidRPr="00984B89">
          <w:rPr>
            <w:rStyle w:val="Hyperlink"/>
            <w:noProof/>
          </w:rPr>
          <w:t>Category 5: Fairness and Transparency</w:t>
        </w:r>
        <w:r>
          <w:rPr>
            <w:noProof/>
            <w:webHidden/>
          </w:rPr>
          <w:tab/>
        </w:r>
        <w:r>
          <w:rPr>
            <w:noProof/>
            <w:webHidden/>
          </w:rPr>
          <w:fldChar w:fldCharType="begin"/>
        </w:r>
        <w:r>
          <w:rPr>
            <w:noProof/>
            <w:webHidden/>
          </w:rPr>
          <w:instrText xml:space="preserve"> PAGEREF _Toc242719041 \h </w:instrText>
        </w:r>
        <w:r>
          <w:rPr>
            <w:noProof/>
            <w:webHidden/>
          </w:rPr>
        </w:r>
        <w:r>
          <w:rPr>
            <w:noProof/>
            <w:webHidden/>
          </w:rPr>
          <w:fldChar w:fldCharType="separate"/>
        </w:r>
        <w:r>
          <w:rPr>
            <w:noProof/>
            <w:webHidden/>
          </w:rPr>
          <w:t>16</w:t>
        </w:r>
        <w:r>
          <w:rPr>
            <w:noProof/>
            <w:webHidden/>
          </w:rPr>
          <w:fldChar w:fldCharType="end"/>
        </w:r>
      </w:hyperlink>
    </w:p>
    <w:p w14:paraId="01096AA3" w14:textId="347D2222"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42" w:history="1">
        <w:r w:rsidRPr="00984B89">
          <w:rPr>
            <w:rStyle w:val="Hyperlink"/>
            <w:noProof/>
          </w:rPr>
          <w:t>F.</w:t>
        </w:r>
        <w:r>
          <w:rPr>
            <w:rFonts w:eastAsiaTheme="minorEastAsia"/>
            <w:noProof/>
            <w:sz w:val="24"/>
            <w:szCs w:val="21"/>
            <w:lang w:val="en-GB" w:eastAsia="en-GB" w:bidi="hi-IN"/>
          </w:rPr>
          <w:tab/>
        </w:r>
        <w:r w:rsidRPr="00984B89">
          <w:rPr>
            <w:rStyle w:val="Hyperlink"/>
            <w:noProof/>
          </w:rPr>
          <w:t>Category 6: MLOps (Machine Learning Operations) and Deployment Health</w:t>
        </w:r>
        <w:r>
          <w:rPr>
            <w:noProof/>
            <w:webHidden/>
          </w:rPr>
          <w:tab/>
        </w:r>
        <w:r>
          <w:rPr>
            <w:noProof/>
            <w:webHidden/>
          </w:rPr>
          <w:fldChar w:fldCharType="begin"/>
        </w:r>
        <w:r>
          <w:rPr>
            <w:noProof/>
            <w:webHidden/>
          </w:rPr>
          <w:instrText xml:space="preserve"> PAGEREF _Toc242719042 \h </w:instrText>
        </w:r>
        <w:r>
          <w:rPr>
            <w:noProof/>
            <w:webHidden/>
          </w:rPr>
        </w:r>
        <w:r>
          <w:rPr>
            <w:noProof/>
            <w:webHidden/>
          </w:rPr>
          <w:fldChar w:fldCharType="separate"/>
        </w:r>
        <w:r>
          <w:rPr>
            <w:noProof/>
            <w:webHidden/>
          </w:rPr>
          <w:t>17</w:t>
        </w:r>
        <w:r>
          <w:rPr>
            <w:noProof/>
            <w:webHidden/>
          </w:rPr>
          <w:fldChar w:fldCharType="end"/>
        </w:r>
      </w:hyperlink>
    </w:p>
    <w:p w14:paraId="614CAC5B" w14:textId="11EDB145"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43" w:history="1">
        <w:r w:rsidRPr="00984B89">
          <w:rPr>
            <w:rStyle w:val="Hyperlink"/>
            <w:noProof/>
          </w:rPr>
          <w:t>G.</w:t>
        </w:r>
        <w:r>
          <w:rPr>
            <w:rFonts w:eastAsiaTheme="minorEastAsia"/>
            <w:noProof/>
            <w:sz w:val="24"/>
            <w:szCs w:val="21"/>
            <w:lang w:val="en-GB" w:eastAsia="en-GB" w:bidi="hi-IN"/>
          </w:rPr>
          <w:tab/>
        </w:r>
        <w:r w:rsidRPr="00984B89">
          <w:rPr>
            <w:rStyle w:val="Hyperlink"/>
            <w:noProof/>
          </w:rPr>
          <w:t>Category 7: Strategic Alignment</w:t>
        </w:r>
        <w:r>
          <w:rPr>
            <w:noProof/>
            <w:webHidden/>
          </w:rPr>
          <w:tab/>
        </w:r>
        <w:r>
          <w:rPr>
            <w:noProof/>
            <w:webHidden/>
          </w:rPr>
          <w:fldChar w:fldCharType="begin"/>
        </w:r>
        <w:r>
          <w:rPr>
            <w:noProof/>
            <w:webHidden/>
          </w:rPr>
          <w:instrText xml:space="preserve"> PAGEREF _Toc242719043 \h </w:instrText>
        </w:r>
        <w:r>
          <w:rPr>
            <w:noProof/>
            <w:webHidden/>
          </w:rPr>
        </w:r>
        <w:r>
          <w:rPr>
            <w:noProof/>
            <w:webHidden/>
          </w:rPr>
          <w:fldChar w:fldCharType="separate"/>
        </w:r>
        <w:r>
          <w:rPr>
            <w:noProof/>
            <w:webHidden/>
          </w:rPr>
          <w:t>18</w:t>
        </w:r>
        <w:r>
          <w:rPr>
            <w:noProof/>
            <w:webHidden/>
          </w:rPr>
          <w:fldChar w:fldCharType="end"/>
        </w:r>
      </w:hyperlink>
    </w:p>
    <w:p w14:paraId="557D014A" w14:textId="7B3DED31"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44" w:history="1">
        <w:r w:rsidRPr="00984B89">
          <w:rPr>
            <w:rStyle w:val="Hyperlink"/>
            <w:noProof/>
          </w:rPr>
          <w:t>H.</w:t>
        </w:r>
        <w:r>
          <w:rPr>
            <w:rFonts w:eastAsiaTheme="minorEastAsia"/>
            <w:noProof/>
            <w:sz w:val="24"/>
            <w:szCs w:val="21"/>
            <w:lang w:val="en-GB" w:eastAsia="en-GB" w:bidi="hi-IN"/>
          </w:rPr>
          <w:tab/>
        </w:r>
        <w:r w:rsidRPr="00984B89">
          <w:rPr>
            <w:rStyle w:val="Hyperlink"/>
            <w:noProof/>
          </w:rPr>
          <w:t>Category 8: Governance, Compliance, and Ethics</w:t>
        </w:r>
        <w:r>
          <w:rPr>
            <w:noProof/>
            <w:webHidden/>
          </w:rPr>
          <w:tab/>
        </w:r>
        <w:r>
          <w:rPr>
            <w:noProof/>
            <w:webHidden/>
          </w:rPr>
          <w:fldChar w:fldCharType="begin"/>
        </w:r>
        <w:r>
          <w:rPr>
            <w:noProof/>
            <w:webHidden/>
          </w:rPr>
          <w:instrText xml:space="preserve"> PAGEREF _Toc242719044 \h </w:instrText>
        </w:r>
        <w:r>
          <w:rPr>
            <w:noProof/>
            <w:webHidden/>
          </w:rPr>
        </w:r>
        <w:r>
          <w:rPr>
            <w:noProof/>
            <w:webHidden/>
          </w:rPr>
          <w:fldChar w:fldCharType="separate"/>
        </w:r>
        <w:r>
          <w:rPr>
            <w:noProof/>
            <w:webHidden/>
          </w:rPr>
          <w:t>19</w:t>
        </w:r>
        <w:r>
          <w:rPr>
            <w:noProof/>
            <w:webHidden/>
          </w:rPr>
          <w:fldChar w:fldCharType="end"/>
        </w:r>
      </w:hyperlink>
    </w:p>
    <w:p w14:paraId="37A75E35" w14:textId="44F96675"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45" w:history="1">
        <w:r w:rsidRPr="00984B89">
          <w:rPr>
            <w:rStyle w:val="Hyperlink"/>
            <w:noProof/>
          </w:rPr>
          <w:t>I.</w:t>
        </w:r>
        <w:r>
          <w:rPr>
            <w:rFonts w:eastAsiaTheme="minorEastAsia"/>
            <w:noProof/>
            <w:sz w:val="24"/>
            <w:szCs w:val="21"/>
            <w:lang w:val="en-GB" w:eastAsia="en-GB" w:bidi="hi-IN"/>
          </w:rPr>
          <w:tab/>
        </w:r>
        <w:r w:rsidRPr="00984B89">
          <w:rPr>
            <w:rStyle w:val="Hyperlink"/>
            <w:noProof/>
          </w:rPr>
          <w:t>Category 9: Organizational Readiness Impact</w:t>
        </w:r>
        <w:r>
          <w:rPr>
            <w:noProof/>
            <w:webHidden/>
          </w:rPr>
          <w:tab/>
        </w:r>
        <w:r>
          <w:rPr>
            <w:noProof/>
            <w:webHidden/>
          </w:rPr>
          <w:fldChar w:fldCharType="begin"/>
        </w:r>
        <w:r>
          <w:rPr>
            <w:noProof/>
            <w:webHidden/>
          </w:rPr>
          <w:instrText xml:space="preserve"> PAGEREF _Toc242719045 \h </w:instrText>
        </w:r>
        <w:r>
          <w:rPr>
            <w:noProof/>
            <w:webHidden/>
          </w:rPr>
        </w:r>
        <w:r>
          <w:rPr>
            <w:noProof/>
            <w:webHidden/>
          </w:rPr>
          <w:fldChar w:fldCharType="separate"/>
        </w:r>
        <w:r>
          <w:rPr>
            <w:noProof/>
            <w:webHidden/>
          </w:rPr>
          <w:t>21</w:t>
        </w:r>
        <w:r>
          <w:rPr>
            <w:noProof/>
            <w:webHidden/>
          </w:rPr>
          <w:fldChar w:fldCharType="end"/>
        </w:r>
      </w:hyperlink>
    </w:p>
    <w:p w14:paraId="2AD5E76E" w14:textId="5AC8C663"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46" w:history="1">
        <w:r w:rsidRPr="00984B89">
          <w:rPr>
            <w:rStyle w:val="Hyperlink"/>
            <w:noProof/>
          </w:rPr>
          <w:t>J.</w:t>
        </w:r>
        <w:r>
          <w:rPr>
            <w:rFonts w:eastAsiaTheme="minorEastAsia"/>
            <w:noProof/>
            <w:sz w:val="24"/>
            <w:szCs w:val="21"/>
            <w:lang w:val="en-GB" w:eastAsia="en-GB" w:bidi="hi-IN"/>
          </w:rPr>
          <w:tab/>
        </w:r>
        <w:r w:rsidRPr="00984B89">
          <w:rPr>
            <w:rStyle w:val="Hyperlink"/>
            <w:noProof/>
          </w:rPr>
          <w:t>Category 10: Strategic Positioning Impact</w:t>
        </w:r>
        <w:r>
          <w:rPr>
            <w:noProof/>
            <w:webHidden/>
          </w:rPr>
          <w:tab/>
        </w:r>
        <w:r>
          <w:rPr>
            <w:noProof/>
            <w:webHidden/>
          </w:rPr>
          <w:fldChar w:fldCharType="begin"/>
        </w:r>
        <w:r>
          <w:rPr>
            <w:noProof/>
            <w:webHidden/>
          </w:rPr>
          <w:instrText xml:space="preserve"> PAGEREF _Toc242719046 \h </w:instrText>
        </w:r>
        <w:r>
          <w:rPr>
            <w:noProof/>
            <w:webHidden/>
          </w:rPr>
        </w:r>
        <w:r>
          <w:rPr>
            <w:noProof/>
            <w:webHidden/>
          </w:rPr>
          <w:fldChar w:fldCharType="separate"/>
        </w:r>
        <w:r>
          <w:rPr>
            <w:noProof/>
            <w:webHidden/>
          </w:rPr>
          <w:t>23</w:t>
        </w:r>
        <w:r>
          <w:rPr>
            <w:noProof/>
            <w:webHidden/>
          </w:rPr>
          <w:fldChar w:fldCharType="end"/>
        </w:r>
      </w:hyperlink>
    </w:p>
    <w:p w14:paraId="6B1C2812" w14:textId="4FB76EF5" w:rsidR="005A4D98" w:rsidRDefault="005A4D98">
      <w:pPr>
        <w:pStyle w:val="TOC1"/>
        <w:tabs>
          <w:tab w:val="left" w:pos="440"/>
          <w:tab w:val="right" w:leader="dot" w:pos="10070"/>
        </w:tabs>
        <w:rPr>
          <w:rFonts w:eastAsiaTheme="minorEastAsia"/>
          <w:noProof/>
          <w:sz w:val="24"/>
          <w:szCs w:val="21"/>
          <w:lang w:val="en-GB" w:eastAsia="en-GB" w:bidi="hi-IN"/>
        </w:rPr>
      </w:pPr>
      <w:hyperlink w:anchor="_Toc242719047" w:history="1">
        <w:r w:rsidRPr="00984B89">
          <w:rPr>
            <w:rStyle w:val="Hyperlink"/>
            <w:noProof/>
          </w:rPr>
          <w:t>4.</w:t>
        </w:r>
        <w:r>
          <w:rPr>
            <w:rFonts w:eastAsiaTheme="minorEastAsia"/>
            <w:noProof/>
            <w:sz w:val="24"/>
            <w:szCs w:val="21"/>
            <w:lang w:val="en-GB" w:eastAsia="en-GB" w:bidi="hi-IN"/>
          </w:rPr>
          <w:tab/>
        </w:r>
        <w:r w:rsidRPr="00984B89">
          <w:rPr>
            <w:rStyle w:val="Hyperlink"/>
            <w:noProof/>
          </w:rPr>
          <w:t>The Integrated AI Implementation Roadmap</w:t>
        </w:r>
        <w:r>
          <w:rPr>
            <w:noProof/>
            <w:webHidden/>
          </w:rPr>
          <w:tab/>
        </w:r>
        <w:r>
          <w:rPr>
            <w:noProof/>
            <w:webHidden/>
          </w:rPr>
          <w:fldChar w:fldCharType="begin"/>
        </w:r>
        <w:r>
          <w:rPr>
            <w:noProof/>
            <w:webHidden/>
          </w:rPr>
          <w:instrText xml:space="preserve"> PAGEREF _Toc242719047 \h </w:instrText>
        </w:r>
        <w:r>
          <w:rPr>
            <w:noProof/>
            <w:webHidden/>
          </w:rPr>
        </w:r>
        <w:r>
          <w:rPr>
            <w:noProof/>
            <w:webHidden/>
          </w:rPr>
          <w:fldChar w:fldCharType="separate"/>
        </w:r>
        <w:r>
          <w:rPr>
            <w:noProof/>
            <w:webHidden/>
          </w:rPr>
          <w:t>24</w:t>
        </w:r>
        <w:r>
          <w:rPr>
            <w:noProof/>
            <w:webHidden/>
          </w:rPr>
          <w:fldChar w:fldCharType="end"/>
        </w:r>
      </w:hyperlink>
    </w:p>
    <w:p w14:paraId="323A34D3" w14:textId="70815355"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48" w:history="1">
        <w:r w:rsidRPr="00984B89">
          <w:rPr>
            <w:rStyle w:val="Hyperlink"/>
            <w:noProof/>
          </w:rPr>
          <w:t>A.</w:t>
        </w:r>
        <w:r>
          <w:rPr>
            <w:rFonts w:eastAsiaTheme="minorEastAsia"/>
            <w:noProof/>
            <w:sz w:val="24"/>
            <w:szCs w:val="21"/>
            <w:lang w:val="en-GB" w:eastAsia="en-GB" w:bidi="hi-IN"/>
          </w:rPr>
          <w:tab/>
        </w:r>
        <w:r w:rsidRPr="00984B89">
          <w:rPr>
            <w:rStyle w:val="Hyperlink"/>
            <w:noProof/>
          </w:rPr>
          <w:t>Why a Roadmap Matters - Phased Journey (18–24 Months)</w:t>
        </w:r>
        <w:r>
          <w:rPr>
            <w:noProof/>
            <w:webHidden/>
          </w:rPr>
          <w:tab/>
        </w:r>
        <w:r>
          <w:rPr>
            <w:noProof/>
            <w:webHidden/>
          </w:rPr>
          <w:fldChar w:fldCharType="begin"/>
        </w:r>
        <w:r>
          <w:rPr>
            <w:noProof/>
            <w:webHidden/>
          </w:rPr>
          <w:instrText xml:space="preserve"> PAGEREF _Toc242719048 \h </w:instrText>
        </w:r>
        <w:r>
          <w:rPr>
            <w:noProof/>
            <w:webHidden/>
          </w:rPr>
        </w:r>
        <w:r>
          <w:rPr>
            <w:noProof/>
            <w:webHidden/>
          </w:rPr>
          <w:fldChar w:fldCharType="separate"/>
        </w:r>
        <w:r>
          <w:rPr>
            <w:noProof/>
            <w:webHidden/>
          </w:rPr>
          <w:t>24</w:t>
        </w:r>
        <w:r>
          <w:rPr>
            <w:noProof/>
            <w:webHidden/>
          </w:rPr>
          <w:fldChar w:fldCharType="end"/>
        </w:r>
      </w:hyperlink>
    </w:p>
    <w:p w14:paraId="7E0946E9" w14:textId="7F0450EE"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49" w:history="1">
        <w:r w:rsidRPr="00984B89">
          <w:rPr>
            <w:rStyle w:val="Hyperlink"/>
            <w:noProof/>
          </w:rPr>
          <w:t>B.</w:t>
        </w:r>
        <w:r>
          <w:rPr>
            <w:rFonts w:eastAsiaTheme="minorEastAsia"/>
            <w:noProof/>
            <w:sz w:val="24"/>
            <w:szCs w:val="21"/>
            <w:lang w:val="en-GB" w:eastAsia="en-GB" w:bidi="hi-IN"/>
          </w:rPr>
          <w:tab/>
        </w:r>
        <w:r w:rsidRPr="00984B89">
          <w:rPr>
            <w:rStyle w:val="Hyperlink"/>
            <w:noProof/>
          </w:rPr>
          <w:t>Mapping Roadmap to KPIs</w:t>
        </w:r>
        <w:r>
          <w:rPr>
            <w:noProof/>
            <w:webHidden/>
          </w:rPr>
          <w:tab/>
        </w:r>
        <w:r>
          <w:rPr>
            <w:noProof/>
            <w:webHidden/>
          </w:rPr>
          <w:fldChar w:fldCharType="begin"/>
        </w:r>
        <w:r>
          <w:rPr>
            <w:noProof/>
            <w:webHidden/>
          </w:rPr>
          <w:instrText xml:space="preserve"> PAGEREF _Toc242719049 \h </w:instrText>
        </w:r>
        <w:r>
          <w:rPr>
            <w:noProof/>
            <w:webHidden/>
          </w:rPr>
        </w:r>
        <w:r>
          <w:rPr>
            <w:noProof/>
            <w:webHidden/>
          </w:rPr>
          <w:fldChar w:fldCharType="separate"/>
        </w:r>
        <w:r>
          <w:rPr>
            <w:noProof/>
            <w:webHidden/>
          </w:rPr>
          <w:t>27</w:t>
        </w:r>
        <w:r>
          <w:rPr>
            <w:noProof/>
            <w:webHidden/>
          </w:rPr>
          <w:fldChar w:fldCharType="end"/>
        </w:r>
      </w:hyperlink>
    </w:p>
    <w:p w14:paraId="44F244B1" w14:textId="4FEFED28"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50" w:history="1">
        <w:r w:rsidRPr="00984B89">
          <w:rPr>
            <w:rStyle w:val="Hyperlink"/>
            <w:noProof/>
          </w:rPr>
          <w:t>C.</w:t>
        </w:r>
        <w:r>
          <w:rPr>
            <w:rFonts w:eastAsiaTheme="minorEastAsia"/>
            <w:noProof/>
            <w:sz w:val="24"/>
            <w:szCs w:val="21"/>
            <w:lang w:val="en-GB" w:eastAsia="en-GB" w:bidi="hi-IN"/>
          </w:rPr>
          <w:tab/>
        </w:r>
        <w:r w:rsidRPr="00984B89">
          <w:rPr>
            <w:rStyle w:val="Hyperlink"/>
            <w:noProof/>
          </w:rPr>
          <w:t>Guardrails as a Delivery System</w:t>
        </w:r>
        <w:r>
          <w:rPr>
            <w:noProof/>
            <w:webHidden/>
          </w:rPr>
          <w:tab/>
        </w:r>
        <w:r>
          <w:rPr>
            <w:noProof/>
            <w:webHidden/>
          </w:rPr>
          <w:fldChar w:fldCharType="begin"/>
        </w:r>
        <w:r>
          <w:rPr>
            <w:noProof/>
            <w:webHidden/>
          </w:rPr>
          <w:instrText xml:space="preserve"> PAGEREF _Toc242719050 \h </w:instrText>
        </w:r>
        <w:r>
          <w:rPr>
            <w:noProof/>
            <w:webHidden/>
          </w:rPr>
        </w:r>
        <w:r>
          <w:rPr>
            <w:noProof/>
            <w:webHidden/>
          </w:rPr>
          <w:fldChar w:fldCharType="separate"/>
        </w:r>
        <w:r>
          <w:rPr>
            <w:noProof/>
            <w:webHidden/>
          </w:rPr>
          <w:t>28</w:t>
        </w:r>
        <w:r>
          <w:rPr>
            <w:noProof/>
            <w:webHidden/>
          </w:rPr>
          <w:fldChar w:fldCharType="end"/>
        </w:r>
      </w:hyperlink>
    </w:p>
    <w:p w14:paraId="1D421172" w14:textId="73B14E73" w:rsidR="005A4D98" w:rsidRDefault="005A4D98">
      <w:pPr>
        <w:pStyle w:val="TOC1"/>
        <w:tabs>
          <w:tab w:val="left" w:pos="440"/>
          <w:tab w:val="right" w:leader="dot" w:pos="10070"/>
        </w:tabs>
        <w:rPr>
          <w:rFonts w:eastAsiaTheme="minorEastAsia"/>
          <w:noProof/>
          <w:sz w:val="24"/>
          <w:szCs w:val="21"/>
          <w:lang w:val="en-GB" w:eastAsia="en-GB" w:bidi="hi-IN"/>
        </w:rPr>
      </w:pPr>
      <w:hyperlink w:anchor="_Toc242719051" w:history="1">
        <w:r w:rsidRPr="00984B89">
          <w:rPr>
            <w:rStyle w:val="Hyperlink"/>
            <w:noProof/>
          </w:rPr>
          <w:t>5.</w:t>
        </w:r>
        <w:r>
          <w:rPr>
            <w:rFonts w:eastAsiaTheme="minorEastAsia"/>
            <w:noProof/>
            <w:sz w:val="24"/>
            <w:szCs w:val="21"/>
            <w:lang w:val="en-GB" w:eastAsia="en-GB" w:bidi="hi-IN"/>
          </w:rPr>
          <w:tab/>
        </w:r>
        <w:r w:rsidRPr="00984B89">
          <w:rPr>
            <w:rStyle w:val="Hyperlink"/>
            <w:noProof/>
          </w:rPr>
          <w:t>The AIM based KPI Maturity Model</w:t>
        </w:r>
        <w:r>
          <w:rPr>
            <w:noProof/>
            <w:webHidden/>
          </w:rPr>
          <w:tab/>
        </w:r>
        <w:r>
          <w:rPr>
            <w:noProof/>
            <w:webHidden/>
          </w:rPr>
          <w:fldChar w:fldCharType="begin"/>
        </w:r>
        <w:r>
          <w:rPr>
            <w:noProof/>
            <w:webHidden/>
          </w:rPr>
          <w:instrText xml:space="preserve"> PAGEREF _Toc242719051 \h </w:instrText>
        </w:r>
        <w:r>
          <w:rPr>
            <w:noProof/>
            <w:webHidden/>
          </w:rPr>
        </w:r>
        <w:r>
          <w:rPr>
            <w:noProof/>
            <w:webHidden/>
          </w:rPr>
          <w:fldChar w:fldCharType="separate"/>
        </w:r>
        <w:r>
          <w:rPr>
            <w:noProof/>
            <w:webHidden/>
          </w:rPr>
          <w:t>30</w:t>
        </w:r>
        <w:r>
          <w:rPr>
            <w:noProof/>
            <w:webHidden/>
          </w:rPr>
          <w:fldChar w:fldCharType="end"/>
        </w:r>
      </w:hyperlink>
    </w:p>
    <w:p w14:paraId="0AA3FF69" w14:textId="60B37C3E"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52" w:history="1">
        <w:r w:rsidRPr="00984B89">
          <w:rPr>
            <w:rStyle w:val="Hyperlink"/>
            <w:noProof/>
          </w:rPr>
          <w:t>A.</w:t>
        </w:r>
        <w:r>
          <w:rPr>
            <w:rFonts w:eastAsiaTheme="minorEastAsia"/>
            <w:noProof/>
            <w:sz w:val="24"/>
            <w:szCs w:val="21"/>
            <w:lang w:val="en-GB" w:eastAsia="en-GB" w:bidi="hi-IN"/>
          </w:rPr>
          <w:tab/>
        </w:r>
        <w:r w:rsidRPr="00984B89">
          <w:rPr>
            <w:rStyle w:val="Hyperlink"/>
            <w:noProof/>
          </w:rPr>
          <w:t>Orchestration &amp; Culture Signals Across Maturity Stages</w:t>
        </w:r>
        <w:r>
          <w:rPr>
            <w:noProof/>
            <w:webHidden/>
          </w:rPr>
          <w:tab/>
        </w:r>
        <w:r>
          <w:rPr>
            <w:noProof/>
            <w:webHidden/>
          </w:rPr>
          <w:fldChar w:fldCharType="begin"/>
        </w:r>
        <w:r>
          <w:rPr>
            <w:noProof/>
            <w:webHidden/>
          </w:rPr>
          <w:instrText xml:space="preserve"> PAGEREF _Toc242719052 \h </w:instrText>
        </w:r>
        <w:r>
          <w:rPr>
            <w:noProof/>
            <w:webHidden/>
          </w:rPr>
        </w:r>
        <w:r>
          <w:rPr>
            <w:noProof/>
            <w:webHidden/>
          </w:rPr>
          <w:fldChar w:fldCharType="separate"/>
        </w:r>
        <w:r>
          <w:rPr>
            <w:noProof/>
            <w:webHidden/>
          </w:rPr>
          <w:t>32</w:t>
        </w:r>
        <w:r>
          <w:rPr>
            <w:noProof/>
            <w:webHidden/>
          </w:rPr>
          <w:fldChar w:fldCharType="end"/>
        </w:r>
      </w:hyperlink>
    </w:p>
    <w:p w14:paraId="508A0D13" w14:textId="30C21CC4"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53" w:history="1">
        <w:r w:rsidRPr="00984B89">
          <w:rPr>
            <w:rStyle w:val="Hyperlink"/>
            <w:noProof/>
          </w:rPr>
          <w:t>B.</w:t>
        </w:r>
        <w:r>
          <w:rPr>
            <w:rFonts w:eastAsiaTheme="minorEastAsia"/>
            <w:noProof/>
            <w:sz w:val="24"/>
            <w:szCs w:val="21"/>
            <w:lang w:val="en-GB" w:eastAsia="en-GB" w:bidi="hi-IN"/>
          </w:rPr>
          <w:tab/>
        </w:r>
        <w:r w:rsidRPr="00984B89">
          <w:rPr>
            <w:rStyle w:val="Hyperlink"/>
            <w:noProof/>
          </w:rPr>
          <w:t>KPI Category Adoption Across Maturity Stages</w:t>
        </w:r>
        <w:r>
          <w:rPr>
            <w:noProof/>
            <w:webHidden/>
          </w:rPr>
          <w:tab/>
        </w:r>
        <w:r>
          <w:rPr>
            <w:noProof/>
            <w:webHidden/>
          </w:rPr>
          <w:fldChar w:fldCharType="begin"/>
        </w:r>
        <w:r>
          <w:rPr>
            <w:noProof/>
            <w:webHidden/>
          </w:rPr>
          <w:instrText xml:space="preserve"> PAGEREF _Toc242719053 \h </w:instrText>
        </w:r>
        <w:r>
          <w:rPr>
            <w:noProof/>
            <w:webHidden/>
          </w:rPr>
        </w:r>
        <w:r>
          <w:rPr>
            <w:noProof/>
            <w:webHidden/>
          </w:rPr>
          <w:fldChar w:fldCharType="separate"/>
        </w:r>
        <w:r>
          <w:rPr>
            <w:noProof/>
            <w:webHidden/>
          </w:rPr>
          <w:t>33</w:t>
        </w:r>
        <w:r>
          <w:rPr>
            <w:noProof/>
            <w:webHidden/>
          </w:rPr>
          <w:fldChar w:fldCharType="end"/>
        </w:r>
      </w:hyperlink>
    </w:p>
    <w:p w14:paraId="5B247901" w14:textId="37C9F5DC"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54" w:history="1">
        <w:r w:rsidRPr="00984B89">
          <w:rPr>
            <w:rStyle w:val="Hyperlink"/>
            <w:noProof/>
          </w:rPr>
          <w:t>C.</w:t>
        </w:r>
        <w:r>
          <w:rPr>
            <w:rFonts w:eastAsiaTheme="minorEastAsia"/>
            <w:noProof/>
            <w:sz w:val="24"/>
            <w:szCs w:val="21"/>
            <w:lang w:val="en-GB" w:eastAsia="en-GB" w:bidi="hi-IN"/>
          </w:rPr>
          <w:tab/>
        </w:r>
        <w:r w:rsidRPr="00984B89">
          <w:rPr>
            <w:rStyle w:val="Hyperlink"/>
            <w:noProof/>
          </w:rPr>
          <w:t>Interpretation: KPI Category Adoption Across Maturity Stages</w:t>
        </w:r>
        <w:r>
          <w:rPr>
            <w:noProof/>
            <w:webHidden/>
          </w:rPr>
          <w:tab/>
        </w:r>
        <w:r>
          <w:rPr>
            <w:noProof/>
            <w:webHidden/>
          </w:rPr>
          <w:fldChar w:fldCharType="begin"/>
        </w:r>
        <w:r>
          <w:rPr>
            <w:noProof/>
            <w:webHidden/>
          </w:rPr>
          <w:instrText xml:space="preserve"> PAGEREF _Toc242719054 \h </w:instrText>
        </w:r>
        <w:r>
          <w:rPr>
            <w:noProof/>
            <w:webHidden/>
          </w:rPr>
        </w:r>
        <w:r>
          <w:rPr>
            <w:noProof/>
            <w:webHidden/>
          </w:rPr>
          <w:fldChar w:fldCharType="separate"/>
        </w:r>
        <w:r>
          <w:rPr>
            <w:noProof/>
            <w:webHidden/>
          </w:rPr>
          <w:t>39</w:t>
        </w:r>
        <w:r>
          <w:rPr>
            <w:noProof/>
            <w:webHidden/>
          </w:rPr>
          <w:fldChar w:fldCharType="end"/>
        </w:r>
      </w:hyperlink>
    </w:p>
    <w:p w14:paraId="2142F2CF" w14:textId="79F6D821"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55" w:history="1">
        <w:r w:rsidRPr="00984B89">
          <w:rPr>
            <w:rStyle w:val="Hyperlink"/>
            <w:noProof/>
            <w:lang w:val="en-US"/>
          </w:rPr>
          <w:t>D.</w:t>
        </w:r>
        <w:r>
          <w:rPr>
            <w:rFonts w:eastAsiaTheme="minorEastAsia"/>
            <w:noProof/>
            <w:sz w:val="24"/>
            <w:szCs w:val="21"/>
            <w:lang w:val="en-GB" w:eastAsia="en-GB" w:bidi="hi-IN"/>
          </w:rPr>
          <w:tab/>
        </w:r>
        <w:r w:rsidRPr="00984B89">
          <w:rPr>
            <w:rStyle w:val="Hyperlink"/>
            <w:noProof/>
            <w:lang w:val="en-US"/>
          </w:rPr>
          <w:t>AIM Maturity Assessment and Coherence Output</w:t>
        </w:r>
        <w:r>
          <w:rPr>
            <w:noProof/>
            <w:webHidden/>
          </w:rPr>
          <w:tab/>
        </w:r>
        <w:r>
          <w:rPr>
            <w:noProof/>
            <w:webHidden/>
          </w:rPr>
          <w:fldChar w:fldCharType="begin"/>
        </w:r>
        <w:r>
          <w:rPr>
            <w:noProof/>
            <w:webHidden/>
          </w:rPr>
          <w:instrText xml:space="preserve"> PAGEREF _Toc242719055 \h </w:instrText>
        </w:r>
        <w:r>
          <w:rPr>
            <w:noProof/>
            <w:webHidden/>
          </w:rPr>
        </w:r>
        <w:r>
          <w:rPr>
            <w:noProof/>
            <w:webHidden/>
          </w:rPr>
          <w:fldChar w:fldCharType="separate"/>
        </w:r>
        <w:r>
          <w:rPr>
            <w:noProof/>
            <w:webHidden/>
          </w:rPr>
          <w:t>40</w:t>
        </w:r>
        <w:r>
          <w:rPr>
            <w:noProof/>
            <w:webHidden/>
          </w:rPr>
          <w:fldChar w:fldCharType="end"/>
        </w:r>
      </w:hyperlink>
    </w:p>
    <w:p w14:paraId="2069A1B4" w14:textId="42C6EBCE"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56" w:history="1">
        <w:r w:rsidRPr="00984B89">
          <w:rPr>
            <w:rStyle w:val="Hyperlink"/>
            <w:noProof/>
          </w:rPr>
          <w:t>E.</w:t>
        </w:r>
        <w:r>
          <w:rPr>
            <w:rFonts w:eastAsiaTheme="minorEastAsia"/>
            <w:noProof/>
            <w:sz w:val="24"/>
            <w:szCs w:val="21"/>
            <w:lang w:val="en-GB" w:eastAsia="en-GB" w:bidi="hi-IN"/>
          </w:rPr>
          <w:tab/>
        </w:r>
        <w:r w:rsidRPr="00984B89">
          <w:rPr>
            <w:rStyle w:val="Hyperlink"/>
            <w:noProof/>
          </w:rPr>
          <w:t>Mixed Maturity and Lowest-Common-Denominator Rule</w:t>
        </w:r>
        <w:r>
          <w:rPr>
            <w:noProof/>
            <w:webHidden/>
          </w:rPr>
          <w:tab/>
        </w:r>
        <w:r>
          <w:rPr>
            <w:noProof/>
            <w:webHidden/>
          </w:rPr>
          <w:fldChar w:fldCharType="begin"/>
        </w:r>
        <w:r>
          <w:rPr>
            <w:noProof/>
            <w:webHidden/>
          </w:rPr>
          <w:instrText xml:space="preserve"> PAGEREF _Toc242719056 \h </w:instrText>
        </w:r>
        <w:r>
          <w:rPr>
            <w:noProof/>
            <w:webHidden/>
          </w:rPr>
        </w:r>
        <w:r>
          <w:rPr>
            <w:noProof/>
            <w:webHidden/>
          </w:rPr>
          <w:fldChar w:fldCharType="separate"/>
        </w:r>
        <w:r>
          <w:rPr>
            <w:noProof/>
            <w:webHidden/>
          </w:rPr>
          <w:t>46</w:t>
        </w:r>
        <w:r>
          <w:rPr>
            <w:noProof/>
            <w:webHidden/>
          </w:rPr>
          <w:fldChar w:fldCharType="end"/>
        </w:r>
      </w:hyperlink>
    </w:p>
    <w:p w14:paraId="0F6D3A34" w14:textId="183C600C"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57" w:history="1">
        <w:r w:rsidRPr="00984B89">
          <w:rPr>
            <w:rStyle w:val="Hyperlink"/>
            <w:noProof/>
          </w:rPr>
          <w:t>F.</w:t>
        </w:r>
        <w:r>
          <w:rPr>
            <w:rFonts w:eastAsiaTheme="minorEastAsia"/>
            <w:noProof/>
            <w:sz w:val="24"/>
            <w:szCs w:val="21"/>
            <w:lang w:val="en-GB" w:eastAsia="en-GB" w:bidi="hi-IN"/>
          </w:rPr>
          <w:tab/>
        </w:r>
        <w:r w:rsidRPr="00984B89">
          <w:rPr>
            <w:rStyle w:val="Hyperlink"/>
            <w:noProof/>
          </w:rPr>
          <w:t>Progression Permission Rule</w:t>
        </w:r>
        <w:r>
          <w:rPr>
            <w:noProof/>
            <w:webHidden/>
          </w:rPr>
          <w:tab/>
        </w:r>
        <w:r>
          <w:rPr>
            <w:noProof/>
            <w:webHidden/>
          </w:rPr>
          <w:fldChar w:fldCharType="begin"/>
        </w:r>
        <w:r>
          <w:rPr>
            <w:noProof/>
            <w:webHidden/>
          </w:rPr>
          <w:instrText xml:space="preserve"> PAGEREF _Toc242719057 \h </w:instrText>
        </w:r>
        <w:r>
          <w:rPr>
            <w:noProof/>
            <w:webHidden/>
          </w:rPr>
        </w:r>
        <w:r>
          <w:rPr>
            <w:noProof/>
            <w:webHidden/>
          </w:rPr>
          <w:fldChar w:fldCharType="separate"/>
        </w:r>
        <w:r>
          <w:rPr>
            <w:noProof/>
            <w:webHidden/>
          </w:rPr>
          <w:t>47</w:t>
        </w:r>
        <w:r>
          <w:rPr>
            <w:noProof/>
            <w:webHidden/>
          </w:rPr>
          <w:fldChar w:fldCharType="end"/>
        </w:r>
      </w:hyperlink>
    </w:p>
    <w:p w14:paraId="6C5E9F20" w14:textId="4F9291EC"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58" w:history="1">
        <w:r w:rsidRPr="00984B89">
          <w:rPr>
            <w:rStyle w:val="Hyperlink"/>
            <w:noProof/>
          </w:rPr>
          <w:t>G.</w:t>
        </w:r>
        <w:r>
          <w:rPr>
            <w:rFonts w:eastAsiaTheme="minorEastAsia"/>
            <w:noProof/>
            <w:sz w:val="24"/>
            <w:szCs w:val="21"/>
            <w:lang w:val="en-GB" w:eastAsia="en-GB" w:bidi="hi-IN"/>
          </w:rPr>
          <w:tab/>
        </w:r>
        <w:r w:rsidRPr="00984B89">
          <w:rPr>
            <w:rStyle w:val="Hyperlink"/>
            <w:noProof/>
          </w:rPr>
          <w:t>The Reconciliation Matrix</w:t>
        </w:r>
        <w:r>
          <w:rPr>
            <w:noProof/>
            <w:webHidden/>
          </w:rPr>
          <w:tab/>
        </w:r>
        <w:r>
          <w:rPr>
            <w:noProof/>
            <w:webHidden/>
          </w:rPr>
          <w:fldChar w:fldCharType="begin"/>
        </w:r>
        <w:r>
          <w:rPr>
            <w:noProof/>
            <w:webHidden/>
          </w:rPr>
          <w:instrText xml:space="preserve"> PAGEREF _Toc242719058 \h </w:instrText>
        </w:r>
        <w:r>
          <w:rPr>
            <w:noProof/>
            <w:webHidden/>
          </w:rPr>
        </w:r>
        <w:r>
          <w:rPr>
            <w:noProof/>
            <w:webHidden/>
          </w:rPr>
          <w:fldChar w:fldCharType="separate"/>
        </w:r>
        <w:r>
          <w:rPr>
            <w:noProof/>
            <w:webHidden/>
          </w:rPr>
          <w:t>48</w:t>
        </w:r>
        <w:r>
          <w:rPr>
            <w:noProof/>
            <w:webHidden/>
          </w:rPr>
          <w:fldChar w:fldCharType="end"/>
        </w:r>
      </w:hyperlink>
    </w:p>
    <w:p w14:paraId="050B7E59" w14:textId="051968BD" w:rsidR="005A4D98" w:rsidRDefault="005A4D98">
      <w:pPr>
        <w:pStyle w:val="TOC1"/>
        <w:tabs>
          <w:tab w:val="left" w:pos="440"/>
          <w:tab w:val="right" w:leader="dot" w:pos="10070"/>
        </w:tabs>
        <w:rPr>
          <w:rFonts w:eastAsiaTheme="minorEastAsia"/>
          <w:noProof/>
          <w:sz w:val="24"/>
          <w:szCs w:val="21"/>
          <w:lang w:val="en-GB" w:eastAsia="en-GB" w:bidi="hi-IN"/>
        </w:rPr>
      </w:pPr>
      <w:hyperlink w:anchor="_Toc242719059" w:history="1">
        <w:r w:rsidRPr="00984B89">
          <w:rPr>
            <w:rStyle w:val="Hyperlink"/>
            <w:noProof/>
          </w:rPr>
          <w:t>6.</w:t>
        </w:r>
        <w:r>
          <w:rPr>
            <w:rFonts w:eastAsiaTheme="minorEastAsia"/>
            <w:noProof/>
            <w:sz w:val="24"/>
            <w:szCs w:val="21"/>
            <w:lang w:val="en-GB" w:eastAsia="en-GB" w:bidi="hi-IN"/>
          </w:rPr>
          <w:tab/>
        </w:r>
        <w:r w:rsidRPr="00984B89">
          <w:rPr>
            <w:rStyle w:val="Hyperlink"/>
            <w:noProof/>
          </w:rPr>
          <w:t>APPENDIX</w:t>
        </w:r>
        <w:r>
          <w:rPr>
            <w:noProof/>
            <w:webHidden/>
          </w:rPr>
          <w:tab/>
        </w:r>
        <w:r>
          <w:rPr>
            <w:noProof/>
            <w:webHidden/>
          </w:rPr>
          <w:fldChar w:fldCharType="begin"/>
        </w:r>
        <w:r>
          <w:rPr>
            <w:noProof/>
            <w:webHidden/>
          </w:rPr>
          <w:instrText xml:space="preserve"> PAGEREF _Toc242719059 \h </w:instrText>
        </w:r>
        <w:r>
          <w:rPr>
            <w:noProof/>
            <w:webHidden/>
          </w:rPr>
        </w:r>
        <w:r>
          <w:rPr>
            <w:noProof/>
            <w:webHidden/>
          </w:rPr>
          <w:fldChar w:fldCharType="separate"/>
        </w:r>
        <w:r>
          <w:rPr>
            <w:noProof/>
            <w:webHidden/>
          </w:rPr>
          <w:t>49</w:t>
        </w:r>
        <w:r>
          <w:rPr>
            <w:noProof/>
            <w:webHidden/>
          </w:rPr>
          <w:fldChar w:fldCharType="end"/>
        </w:r>
      </w:hyperlink>
    </w:p>
    <w:p w14:paraId="24FAC937" w14:textId="69759372"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60" w:history="1">
        <w:r w:rsidRPr="00984B89">
          <w:rPr>
            <w:rStyle w:val="Hyperlink"/>
            <w:noProof/>
          </w:rPr>
          <w:t>A.</w:t>
        </w:r>
        <w:r>
          <w:rPr>
            <w:rFonts w:eastAsiaTheme="minorEastAsia"/>
            <w:noProof/>
            <w:sz w:val="24"/>
            <w:szCs w:val="21"/>
            <w:lang w:val="en-GB" w:eastAsia="en-GB" w:bidi="hi-IN"/>
          </w:rPr>
          <w:tab/>
        </w:r>
        <w:r w:rsidRPr="00984B89">
          <w:rPr>
            <w:rStyle w:val="Hyperlink"/>
            <w:noProof/>
          </w:rPr>
          <w:t>KPI Scoring</w:t>
        </w:r>
        <w:r>
          <w:rPr>
            <w:noProof/>
            <w:webHidden/>
          </w:rPr>
          <w:tab/>
        </w:r>
        <w:r>
          <w:rPr>
            <w:noProof/>
            <w:webHidden/>
          </w:rPr>
          <w:fldChar w:fldCharType="begin"/>
        </w:r>
        <w:r>
          <w:rPr>
            <w:noProof/>
            <w:webHidden/>
          </w:rPr>
          <w:instrText xml:space="preserve"> PAGEREF _Toc242719060 \h </w:instrText>
        </w:r>
        <w:r>
          <w:rPr>
            <w:noProof/>
            <w:webHidden/>
          </w:rPr>
        </w:r>
        <w:r>
          <w:rPr>
            <w:noProof/>
            <w:webHidden/>
          </w:rPr>
          <w:fldChar w:fldCharType="separate"/>
        </w:r>
        <w:r>
          <w:rPr>
            <w:noProof/>
            <w:webHidden/>
          </w:rPr>
          <w:t>49</w:t>
        </w:r>
        <w:r>
          <w:rPr>
            <w:noProof/>
            <w:webHidden/>
          </w:rPr>
          <w:fldChar w:fldCharType="end"/>
        </w:r>
      </w:hyperlink>
    </w:p>
    <w:p w14:paraId="44061540" w14:textId="3318F5CE"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61" w:history="1">
        <w:r w:rsidRPr="00984B89">
          <w:rPr>
            <w:rStyle w:val="Hyperlink"/>
            <w:noProof/>
          </w:rPr>
          <w:t>B.</w:t>
        </w:r>
        <w:r>
          <w:rPr>
            <w:rFonts w:eastAsiaTheme="minorEastAsia"/>
            <w:noProof/>
            <w:sz w:val="24"/>
            <w:szCs w:val="21"/>
            <w:lang w:val="en-GB" w:eastAsia="en-GB" w:bidi="hi-IN"/>
          </w:rPr>
          <w:tab/>
        </w:r>
        <w:r w:rsidRPr="00984B89">
          <w:rPr>
            <w:rStyle w:val="Hyperlink"/>
            <w:noProof/>
          </w:rPr>
          <w:t>Measuring Subjective and Perception-Based Metrics</w:t>
        </w:r>
        <w:r>
          <w:rPr>
            <w:noProof/>
            <w:webHidden/>
          </w:rPr>
          <w:tab/>
        </w:r>
        <w:r>
          <w:rPr>
            <w:noProof/>
            <w:webHidden/>
          </w:rPr>
          <w:fldChar w:fldCharType="begin"/>
        </w:r>
        <w:r>
          <w:rPr>
            <w:noProof/>
            <w:webHidden/>
          </w:rPr>
          <w:instrText xml:space="preserve"> PAGEREF _Toc242719061 \h </w:instrText>
        </w:r>
        <w:r>
          <w:rPr>
            <w:noProof/>
            <w:webHidden/>
          </w:rPr>
        </w:r>
        <w:r>
          <w:rPr>
            <w:noProof/>
            <w:webHidden/>
          </w:rPr>
          <w:fldChar w:fldCharType="separate"/>
        </w:r>
        <w:r>
          <w:rPr>
            <w:noProof/>
            <w:webHidden/>
          </w:rPr>
          <w:t>50</w:t>
        </w:r>
        <w:r>
          <w:rPr>
            <w:noProof/>
            <w:webHidden/>
          </w:rPr>
          <w:fldChar w:fldCharType="end"/>
        </w:r>
      </w:hyperlink>
    </w:p>
    <w:p w14:paraId="386A2306" w14:textId="4D4519DB"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62" w:history="1">
        <w:r w:rsidRPr="00984B89">
          <w:rPr>
            <w:rStyle w:val="Hyperlink"/>
            <w:noProof/>
          </w:rPr>
          <w:t>C.</w:t>
        </w:r>
        <w:r>
          <w:rPr>
            <w:rFonts w:eastAsiaTheme="minorEastAsia"/>
            <w:noProof/>
            <w:sz w:val="24"/>
            <w:szCs w:val="21"/>
            <w:lang w:val="en-GB" w:eastAsia="en-GB" w:bidi="hi-IN"/>
          </w:rPr>
          <w:tab/>
        </w:r>
        <w:r w:rsidRPr="00984B89">
          <w:rPr>
            <w:rStyle w:val="Hyperlink"/>
            <w:noProof/>
          </w:rPr>
          <w:t>KPI Mapping vis-à-vis Maturity Model</w:t>
        </w:r>
        <w:r>
          <w:rPr>
            <w:noProof/>
            <w:webHidden/>
          </w:rPr>
          <w:tab/>
        </w:r>
        <w:r>
          <w:rPr>
            <w:noProof/>
            <w:webHidden/>
          </w:rPr>
          <w:fldChar w:fldCharType="begin"/>
        </w:r>
        <w:r>
          <w:rPr>
            <w:noProof/>
            <w:webHidden/>
          </w:rPr>
          <w:instrText xml:space="preserve"> PAGEREF _Toc242719062 \h </w:instrText>
        </w:r>
        <w:r>
          <w:rPr>
            <w:noProof/>
            <w:webHidden/>
          </w:rPr>
        </w:r>
        <w:r>
          <w:rPr>
            <w:noProof/>
            <w:webHidden/>
          </w:rPr>
          <w:fldChar w:fldCharType="separate"/>
        </w:r>
        <w:r>
          <w:rPr>
            <w:noProof/>
            <w:webHidden/>
          </w:rPr>
          <w:t>53</w:t>
        </w:r>
        <w:r>
          <w:rPr>
            <w:noProof/>
            <w:webHidden/>
          </w:rPr>
          <w:fldChar w:fldCharType="end"/>
        </w:r>
      </w:hyperlink>
    </w:p>
    <w:p w14:paraId="5ACE70CC" w14:textId="193DAA0C"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63" w:history="1">
        <w:r w:rsidRPr="00984B89">
          <w:rPr>
            <w:rStyle w:val="Hyperlink"/>
            <w:noProof/>
            <w:lang w:val="en-US"/>
          </w:rPr>
          <w:t>H.</w:t>
        </w:r>
        <w:r>
          <w:rPr>
            <w:rFonts w:eastAsiaTheme="minorEastAsia"/>
            <w:noProof/>
            <w:sz w:val="24"/>
            <w:szCs w:val="21"/>
            <w:lang w:val="en-GB" w:eastAsia="en-GB" w:bidi="hi-IN"/>
          </w:rPr>
          <w:tab/>
        </w:r>
        <w:r w:rsidRPr="00984B89">
          <w:rPr>
            <w:rStyle w:val="Hyperlink"/>
            <w:noProof/>
            <w:lang w:val="en-US"/>
          </w:rPr>
          <w:t>Interpreting Maturity and Coherence</w:t>
        </w:r>
        <w:r>
          <w:rPr>
            <w:noProof/>
            <w:webHidden/>
          </w:rPr>
          <w:tab/>
        </w:r>
        <w:r>
          <w:rPr>
            <w:noProof/>
            <w:webHidden/>
          </w:rPr>
          <w:fldChar w:fldCharType="begin"/>
        </w:r>
        <w:r>
          <w:rPr>
            <w:noProof/>
            <w:webHidden/>
          </w:rPr>
          <w:instrText xml:space="preserve"> PAGEREF _Toc242719063 \h </w:instrText>
        </w:r>
        <w:r>
          <w:rPr>
            <w:noProof/>
            <w:webHidden/>
          </w:rPr>
        </w:r>
        <w:r>
          <w:rPr>
            <w:noProof/>
            <w:webHidden/>
          </w:rPr>
          <w:fldChar w:fldCharType="separate"/>
        </w:r>
        <w:r>
          <w:rPr>
            <w:noProof/>
            <w:webHidden/>
          </w:rPr>
          <w:t>55</w:t>
        </w:r>
        <w:r>
          <w:rPr>
            <w:noProof/>
            <w:webHidden/>
          </w:rPr>
          <w:fldChar w:fldCharType="end"/>
        </w:r>
      </w:hyperlink>
    </w:p>
    <w:p w14:paraId="3CCA3739" w14:textId="44FAF79F"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64" w:history="1">
        <w:r w:rsidRPr="00984B89">
          <w:rPr>
            <w:rStyle w:val="Hyperlink"/>
            <w:noProof/>
          </w:rPr>
          <w:t>D.</w:t>
        </w:r>
        <w:r>
          <w:rPr>
            <w:rFonts w:eastAsiaTheme="minorEastAsia"/>
            <w:noProof/>
            <w:sz w:val="24"/>
            <w:szCs w:val="21"/>
            <w:lang w:val="en-GB" w:eastAsia="en-GB" w:bidi="hi-IN"/>
          </w:rPr>
          <w:tab/>
        </w:r>
        <w:r w:rsidRPr="00984B89">
          <w:rPr>
            <w:rStyle w:val="Hyperlink"/>
            <w:noProof/>
          </w:rPr>
          <w:t>Illustrative KPI Application Across AI Lifecycle</w:t>
        </w:r>
        <w:r>
          <w:rPr>
            <w:noProof/>
            <w:webHidden/>
          </w:rPr>
          <w:tab/>
        </w:r>
        <w:r>
          <w:rPr>
            <w:noProof/>
            <w:webHidden/>
          </w:rPr>
          <w:fldChar w:fldCharType="begin"/>
        </w:r>
        <w:r>
          <w:rPr>
            <w:noProof/>
            <w:webHidden/>
          </w:rPr>
          <w:instrText xml:space="preserve"> PAGEREF _Toc242719064 \h </w:instrText>
        </w:r>
        <w:r>
          <w:rPr>
            <w:noProof/>
            <w:webHidden/>
          </w:rPr>
        </w:r>
        <w:r>
          <w:rPr>
            <w:noProof/>
            <w:webHidden/>
          </w:rPr>
          <w:fldChar w:fldCharType="separate"/>
        </w:r>
        <w:r>
          <w:rPr>
            <w:noProof/>
            <w:webHidden/>
          </w:rPr>
          <w:t>56</w:t>
        </w:r>
        <w:r>
          <w:rPr>
            <w:noProof/>
            <w:webHidden/>
          </w:rPr>
          <w:fldChar w:fldCharType="end"/>
        </w:r>
      </w:hyperlink>
    </w:p>
    <w:p w14:paraId="34B55BE0" w14:textId="21BFC250" w:rsidR="005A4D98" w:rsidRDefault="005A4D98">
      <w:pPr>
        <w:pStyle w:val="TOC2"/>
        <w:tabs>
          <w:tab w:val="left" w:pos="720"/>
          <w:tab w:val="right" w:leader="dot" w:pos="10070"/>
        </w:tabs>
        <w:rPr>
          <w:rFonts w:eastAsiaTheme="minorEastAsia"/>
          <w:noProof/>
          <w:sz w:val="24"/>
          <w:szCs w:val="21"/>
          <w:lang w:val="en-GB" w:eastAsia="en-GB" w:bidi="hi-IN"/>
        </w:rPr>
      </w:pPr>
      <w:hyperlink w:anchor="_Toc242719065" w:history="1">
        <w:r w:rsidRPr="00984B89">
          <w:rPr>
            <w:rStyle w:val="Hyperlink"/>
            <w:noProof/>
          </w:rPr>
          <w:t>E.</w:t>
        </w:r>
        <w:r>
          <w:rPr>
            <w:rFonts w:eastAsiaTheme="minorEastAsia"/>
            <w:noProof/>
            <w:sz w:val="24"/>
            <w:szCs w:val="21"/>
            <w:lang w:val="en-GB" w:eastAsia="en-GB" w:bidi="hi-IN"/>
          </w:rPr>
          <w:tab/>
        </w:r>
        <w:r w:rsidRPr="00984B89">
          <w:rPr>
            <w:rStyle w:val="Hyperlink"/>
            <w:noProof/>
          </w:rPr>
          <w:t>Phased Value Realisation Map</w:t>
        </w:r>
        <w:r>
          <w:rPr>
            <w:noProof/>
            <w:webHidden/>
          </w:rPr>
          <w:tab/>
        </w:r>
        <w:r>
          <w:rPr>
            <w:noProof/>
            <w:webHidden/>
          </w:rPr>
          <w:fldChar w:fldCharType="begin"/>
        </w:r>
        <w:r>
          <w:rPr>
            <w:noProof/>
            <w:webHidden/>
          </w:rPr>
          <w:instrText xml:space="preserve"> PAGEREF _Toc242719065 \h </w:instrText>
        </w:r>
        <w:r>
          <w:rPr>
            <w:noProof/>
            <w:webHidden/>
          </w:rPr>
        </w:r>
        <w:r>
          <w:rPr>
            <w:noProof/>
            <w:webHidden/>
          </w:rPr>
          <w:fldChar w:fldCharType="separate"/>
        </w:r>
        <w:r>
          <w:rPr>
            <w:noProof/>
            <w:webHidden/>
          </w:rPr>
          <w:t>59</w:t>
        </w:r>
        <w:r>
          <w:rPr>
            <w:noProof/>
            <w:webHidden/>
          </w:rPr>
          <w:fldChar w:fldCharType="end"/>
        </w:r>
      </w:hyperlink>
    </w:p>
    <w:p w14:paraId="10A947CE" w14:textId="2C9275DF" w:rsidR="00CC0F23" w:rsidRPr="00B33D70" w:rsidRDefault="00CC0F23" w:rsidP="007E7A00">
      <w:r w:rsidRPr="00B33D70">
        <w:fldChar w:fldCharType="end"/>
      </w:r>
    </w:p>
    <w:p w14:paraId="7ED46E9B" w14:textId="77777777" w:rsidR="00836CC3" w:rsidRPr="00B33D70" w:rsidRDefault="00836CC3">
      <w:pPr>
        <w:rPr>
          <w:rFonts w:asciiTheme="majorHAnsi" w:eastAsiaTheme="majorEastAsia" w:hAnsiTheme="majorHAnsi" w:cstheme="majorBidi"/>
          <w:b/>
          <w:bCs/>
          <w:color w:val="0F4761" w:themeColor="accent1" w:themeShade="BF"/>
          <w:sz w:val="32"/>
          <w:szCs w:val="32"/>
        </w:rPr>
      </w:pPr>
      <w:r w:rsidRPr="00B33D70">
        <w:br w:type="page"/>
      </w:r>
    </w:p>
    <w:p w14:paraId="7506CFA1" w14:textId="4053220D" w:rsidR="009109C6" w:rsidRPr="00B33D70" w:rsidRDefault="009109C6" w:rsidP="009109C6">
      <w:pPr>
        <w:pStyle w:val="Heading1"/>
      </w:pPr>
      <w:bookmarkStart w:id="2" w:name="_Toc242719032"/>
      <w:r w:rsidRPr="00B33D70">
        <w:lastRenderedPageBreak/>
        <w:t>Measuring What Matters</w:t>
      </w:r>
      <w:bookmarkEnd w:id="2"/>
    </w:p>
    <w:p w14:paraId="1DBFFFF3" w14:textId="7AE370F7" w:rsidR="00526131" w:rsidRPr="00B33D70" w:rsidRDefault="00526131">
      <w:pPr>
        <w:pStyle w:val="Heading2"/>
        <w:numPr>
          <w:ilvl w:val="0"/>
          <w:numId w:val="88"/>
        </w:numPr>
      </w:pPr>
      <w:bookmarkStart w:id="3" w:name="_Toc242719033"/>
      <w:r w:rsidRPr="00B33D70">
        <w:t xml:space="preserve">The </w:t>
      </w:r>
      <w:r w:rsidR="00836CC3" w:rsidRPr="00B33D70">
        <w:t>Ten</w:t>
      </w:r>
      <w:r w:rsidRPr="00B33D70">
        <w:t xml:space="preserve"> Dimensions of Enterprise AI Maturity</w:t>
      </w:r>
      <w:bookmarkEnd w:id="3"/>
    </w:p>
    <w:p w14:paraId="049469A1" w14:textId="5E9E6A81" w:rsidR="002E1863" w:rsidRPr="00B33D70" w:rsidRDefault="002E1863" w:rsidP="002E1863">
      <w:r w:rsidRPr="00B33D70">
        <w:t>To measure AI effectively, organizations must go beyond technical metrics and evaluate how AI performs as part of the enterprise.</w:t>
      </w:r>
      <w:r w:rsidR="00E11621" w:rsidRPr="00B33D70">
        <w:t xml:space="preserve"> </w:t>
      </w:r>
      <w:r w:rsidRPr="00B33D70">
        <w:t xml:space="preserve">This framework defines </w:t>
      </w:r>
      <w:r w:rsidR="00740874" w:rsidRPr="00B33D70">
        <w:t>ten</w:t>
      </w:r>
      <w:r w:rsidRPr="00B33D70">
        <w:t xml:space="preserve"> core categories</w:t>
      </w:r>
      <w:r w:rsidR="00DB3EBE" w:rsidRPr="00B33D70">
        <w:t xml:space="preserve">, </w:t>
      </w:r>
      <w:r w:rsidRPr="00B33D70">
        <w:t>each capturing a critical dimension of AI effectiveness, from reliability to business alignment:</w:t>
      </w:r>
    </w:p>
    <w:p w14:paraId="4CA4F36B" w14:textId="12F3682F" w:rsidR="002E1863" w:rsidRPr="00B33D70" w:rsidRDefault="002E1863">
      <w:pPr>
        <w:pStyle w:val="ListParagraph"/>
        <w:numPr>
          <w:ilvl w:val="0"/>
          <w:numId w:val="16"/>
        </w:numPr>
      </w:pPr>
      <w:r w:rsidRPr="00B33D70">
        <w:t>Accuracy and Performance</w:t>
      </w:r>
      <w:r w:rsidR="00DB3EBE" w:rsidRPr="00B33D70">
        <w:t xml:space="preserve">: </w:t>
      </w:r>
      <w:r w:rsidRPr="00B33D70">
        <w:t>Output quality</w:t>
      </w:r>
      <w:r w:rsidR="00E11621" w:rsidRPr="00B33D70">
        <w:t>,</w:t>
      </w:r>
      <w:r w:rsidRPr="00B33D70">
        <w:t xml:space="preserve"> precision, recall, and robustness.</w:t>
      </w:r>
    </w:p>
    <w:p w14:paraId="6F1B36F8" w14:textId="3DEF6C51" w:rsidR="002E1863" w:rsidRPr="00B33D70" w:rsidRDefault="002E1863">
      <w:pPr>
        <w:pStyle w:val="ListParagraph"/>
        <w:numPr>
          <w:ilvl w:val="0"/>
          <w:numId w:val="16"/>
        </w:numPr>
      </w:pPr>
      <w:r w:rsidRPr="00B33D70">
        <w:t>Efficiency and Productivity</w:t>
      </w:r>
      <w:r w:rsidR="00DB3EBE" w:rsidRPr="00B33D70">
        <w:t xml:space="preserve">: </w:t>
      </w:r>
      <w:r w:rsidRPr="00B33D70">
        <w:t>Impact on speed, cost, and resource use.</w:t>
      </w:r>
    </w:p>
    <w:p w14:paraId="0218C5E7" w14:textId="2214647F" w:rsidR="002E1863" w:rsidRPr="00B33D70" w:rsidRDefault="002E1863">
      <w:pPr>
        <w:pStyle w:val="ListParagraph"/>
        <w:numPr>
          <w:ilvl w:val="0"/>
          <w:numId w:val="16"/>
        </w:numPr>
      </w:pPr>
      <w:r w:rsidRPr="00B33D70">
        <w:t>Business Impact</w:t>
      </w:r>
      <w:r w:rsidR="00DB3EBE" w:rsidRPr="00B33D70">
        <w:t xml:space="preserve">: </w:t>
      </w:r>
      <w:r w:rsidRPr="00B33D70">
        <w:t>Links to ROI, revenue, cost savings, and customer value.</w:t>
      </w:r>
    </w:p>
    <w:p w14:paraId="0B6CE180" w14:textId="19043789" w:rsidR="002E1863" w:rsidRPr="00B33D70" w:rsidRDefault="002E1863">
      <w:pPr>
        <w:pStyle w:val="ListParagraph"/>
        <w:numPr>
          <w:ilvl w:val="0"/>
          <w:numId w:val="16"/>
        </w:numPr>
      </w:pPr>
      <w:r w:rsidRPr="00B33D70">
        <w:t>User Adoption and Engagement</w:t>
      </w:r>
      <w:r w:rsidR="00DB3EBE" w:rsidRPr="00B33D70">
        <w:t xml:space="preserve">: </w:t>
      </w:r>
      <w:r w:rsidRPr="00B33D70">
        <w:t>How users adopt, trust, and benefit from AI.</w:t>
      </w:r>
    </w:p>
    <w:p w14:paraId="6B138FEA" w14:textId="3028114D" w:rsidR="002E1863" w:rsidRPr="00B33D70" w:rsidRDefault="002E1863">
      <w:pPr>
        <w:pStyle w:val="ListParagraph"/>
        <w:numPr>
          <w:ilvl w:val="0"/>
          <w:numId w:val="16"/>
        </w:numPr>
      </w:pPr>
      <w:r w:rsidRPr="00B33D70">
        <w:t>Fairness and Transparency</w:t>
      </w:r>
      <w:r w:rsidR="00DB3EBE" w:rsidRPr="00B33D70">
        <w:t xml:space="preserve">: </w:t>
      </w:r>
      <w:r w:rsidRPr="00B33D70">
        <w:t xml:space="preserve">Explainability, bias mitigation, and ethical </w:t>
      </w:r>
      <w:r w:rsidR="000B67F0" w:rsidRPr="00B33D70">
        <w:t>behaviour</w:t>
      </w:r>
      <w:r w:rsidRPr="00B33D70">
        <w:t>.</w:t>
      </w:r>
    </w:p>
    <w:p w14:paraId="6884FF7A" w14:textId="20C87AC2" w:rsidR="002E1863" w:rsidRPr="00B33D70" w:rsidRDefault="002E1863">
      <w:pPr>
        <w:pStyle w:val="ListParagraph"/>
        <w:numPr>
          <w:ilvl w:val="0"/>
          <w:numId w:val="16"/>
        </w:numPr>
      </w:pPr>
      <w:r w:rsidRPr="00B33D70">
        <w:t>MLOps and Deployment Health</w:t>
      </w:r>
      <w:r w:rsidR="00DB3EBE" w:rsidRPr="00B33D70">
        <w:t xml:space="preserve">: </w:t>
      </w:r>
      <w:r w:rsidRPr="00B33D70">
        <w:t>Lifecycle stability, errors, rollbacks, and updates.</w:t>
      </w:r>
    </w:p>
    <w:p w14:paraId="5149E993" w14:textId="76B04849" w:rsidR="002E1863" w:rsidRPr="00B33D70" w:rsidRDefault="002E1863">
      <w:pPr>
        <w:pStyle w:val="ListParagraph"/>
        <w:numPr>
          <w:ilvl w:val="0"/>
          <w:numId w:val="16"/>
        </w:numPr>
      </w:pPr>
      <w:r w:rsidRPr="00B33D70">
        <w:t>Strategic Alignment</w:t>
      </w:r>
      <w:r w:rsidR="00DB3EBE" w:rsidRPr="00B33D70">
        <w:t xml:space="preserve">: </w:t>
      </w:r>
      <w:r w:rsidRPr="00B33D70">
        <w:t>Fit with business priorities and long-term goals.</w:t>
      </w:r>
    </w:p>
    <w:p w14:paraId="1B9288B7" w14:textId="7808E912" w:rsidR="002E1863" w:rsidRPr="00B33D70" w:rsidRDefault="001A548B">
      <w:pPr>
        <w:pStyle w:val="ListParagraph"/>
        <w:numPr>
          <w:ilvl w:val="0"/>
          <w:numId w:val="16"/>
        </w:numPr>
      </w:pPr>
      <w:r w:rsidRPr="00B33D70">
        <w:t>Governance, Compliance, and Ethics</w:t>
      </w:r>
      <w:r w:rsidR="00DB3EBE" w:rsidRPr="00B33D70">
        <w:t xml:space="preserve">: </w:t>
      </w:r>
      <w:r w:rsidR="002E1863" w:rsidRPr="00B33D70">
        <w:t>Governance, consent, model risk, and regulation.</w:t>
      </w:r>
    </w:p>
    <w:p w14:paraId="0A1399DB" w14:textId="0B00E36E" w:rsidR="00AA5B16" w:rsidRPr="00B33D70" w:rsidRDefault="00AA5B16">
      <w:pPr>
        <w:pStyle w:val="ListParagraph"/>
        <w:numPr>
          <w:ilvl w:val="0"/>
          <w:numId w:val="16"/>
        </w:numPr>
      </w:pPr>
      <w:r w:rsidRPr="00B33D70">
        <w:t>Organizational Readiness Impact</w:t>
      </w:r>
      <w:r w:rsidR="00DB3EBE" w:rsidRPr="00B33D70">
        <w:t xml:space="preserve">: </w:t>
      </w:r>
      <w:r w:rsidRPr="00B33D70">
        <w:t>Assesses the internal ability to adopt and scale AI: leadership alignment, workforce enablement, process adaptability.</w:t>
      </w:r>
    </w:p>
    <w:p w14:paraId="6C1EF787" w14:textId="73343A43" w:rsidR="00AA5B16" w:rsidRPr="00B33D70" w:rsidRDefault="00AA5B16">
      <w:pPr>
        <w:pStyle w:val="ListParagraph"/>
        <w:numPr>
          <w:ilvl w:val="0"/>
          <w:numId w:val="16"/>
        </w:numPr>
      </w:pPr>
      <w:r w:rsidRPr="00B33D70">
        <w:t>Strategic Positioning Impact</w:t>
      </w:r>
      <w:r w:rsidR="00DB3EBE" w:rsidRPr="00B33D70">
        <w:t xml:space="preserve">: </w:t>
      </w:r>
      <w:r w:rsidRPr="00B33D70">
        <w:t>Measures how AI initiatives contribute to long-term competitive relevance, innovation priorities, or market responsiveness.</w:t>
      </w:r>
    </w:p>
    <w:p w14:paraId="5F93A5ED" w14:textId="4C610A25" w:rsidR="002E1863" w:rsidRPr="00B33D70" w:rsidRDefault="002E1863" w:rsidP="002E1863">
      <w:r w:rsidRPr="00B33D70">
        <w:t xml:space="preserve">Each category has specific KPIs, explained </w:t>
      </w:r>
      <w:r w:rsidR="00685361" w:rsidRPr="00B33D70">
        <w:t>later in this document (</w:t>
      </w:r>
      <w:r w:rsidRPr="00B33D70">
        <w:t>Ready Reckoner</w:t>
      </w:r>
      <w:r w:rsidR="00685361" w:rsidRPr="00B33D70">
        <w:t>)</w:t>
      </w:r>
      <w:r w:rsidRPr="00B33D70">
        <w:t xml:space="preserve"> and detailed in the spreadsheet. Teams can tailor </w:t>
      </w:r>
      <w:r w:rsidR="00685361" w:rsidRPr="00B33D70">
        <w:t xml:space="preserve">the </w:t>
      </w:r>
      <w:r w:rsidRPr="00B33D70">
        <w:t>use based on context and maturity while maintaining a unified enterprise view.</w:t>
      </w:r>
    </w:p>
    <w:p w14:paraId="7C328A7E" w14:textId="5B62BF6E" w:rsidR="00B41DC5" w:rsidRPr="00B33D70" w:rsidRDefault="00B41DC5" w:rsidP="002E1863">
      <w:r w:rsidRPr="00B33D70">
        <w:t xml:space="preserve">To ensure these KPIs are not used in isolation, </w:t>
      </w:r>
      <w:r w:rsidR="00685361" w:rsidRPr="00B33D70">
        <w:t xml:space="preserve">the framework </w:t>
      </w:r>
      <w:r w:rsidRPr="00B33D70">
        <w:t xml:space="preserve">also links each category to clearly defined Objectives and Key Results. OKRs provide the strategic </w:t>
      </w:r>
      <w:r w:rsidR="00685361" w:rsidRPr="00B33D70">
        <w:t>guardrails</w:t>
      </w:r>
      <w:r w:rsidRPr="00B33D70">
        <w:t xml:space="preserve"> through which KPIs gain relevance. They allow teams to express intent, track outcomes, and maintain alignment across systems, portfolios, and business units.</w:t>
      </w:r>
    </w:p>
    <w:p w14:paraId="2DFDB946" w14:textId="335574E2" w:rsidR="00952CF8" w:rsidRPr="00B33D70" w:rsidRDefault="00952CF8" w:rsidP="002E1863">
      <w:r w:rsidRPr="00B33D70">
        <w:t>These dimensions</w:t>
      </w:r>
      <w:r w:rsidR="00685361" w:rsidRPr="00B33D70">
        <w:t xml:space="preserve"> may</w:t>
      </w:r>
      <w:r w:rsidRPr="00B33D70">
        <w:t xml:space="preserve"> also interact in </w:t>
      </w:r>
      <w:r w:rsidR="00685361" w:rsidRPr="00B33D70">
        <w:t xml:space="preserve">non-linear </w:t>
      </w:r>
      <w:r w:rsidRPr="00B33D70">
        <w:t>ways. A change in model performance may influence user trust, which in turn affects adoption and business impact. By viewing KPIs within a system dynamics lens, organizations can monitor feedback loops, identify second-order effects, and surface early indicators of emerging risk or unintended consequences. This supports more adaptive, forward-looking AI governance.</w:t>
      </w:r>
    </w:p>
    <w:p w14:paraId="3E515FF2" w14:textId="4CFAD856" w:rsidR="002E1863" w:rsidRPr="00B33D70" w:rsidRDefault="002E1863" w:rsidP="002E1863">
      <w:r w:rsidRPr="00B33D70">
        <w:t xml:space="preserve">Most AI programs track either narrow technical metrics or high-level </w:t>
      </w:r>
      <w:r w:rsidR="00DB3EBE" w:rsidRPr="00B33D70">
        <w:t>outcomes, but</w:t>
      </w:r>
      <w:r w:rsidRPr="00B33D70">
        <w:t xml:space="preserve"> rarely both. This framework closes that gap by linking performance to value, risk, and readiness. It treats AI as </w:t>
      </w:r>
      <w:r w:rsidR="00DB3EBE" w:rsidRPr="00B33D70">
        <w:t>infrastructure, requiring</w:t>
      </w:r>
      <w:r w:rsidRPr="00B33D70">
        <w:t xml:space="preserve"> consistent</w:t>
      </w:r>
      <w:r w:rsidR="00685361" w:rsidRPr="00B33D70">
        <w:t xml:space="preserve"> and continual</w:t>
      </w:r>
      <w:r w:rsidRPr="00B33D70">
        <w:t>, multi-layered evaluation.</w:t>
      </w:r>
    </w:p>
    <w:p w14:paraId="52DAA180" w14:textId="01654E60" w:rsidR="002E1863" w:rsidRPr="00B33D70" w:rsidRDefault="002E1863" w:rsidP="002E1863">
      <w:r w:rsidRPr="00B33D70">
        <w:t xml:space="preserve">KPI definitions are clear and actionable, designed for integration into dashboards, governance, and </w:t>
      </w:r>
      <w:r w:rsidR="00DB3EBE" w:rsidRPr="00B33D70">
        <w:t>planning, not</w:t>
      </w:r>
      <w:r w:rsidRPr="00B33D70">
        <w:t xml:space="preserve"> just reporting.</w:t>
      </w:r>
    </w:p>
    <w:p w14:paraId="28729C7E" w14:textId="442D9358" w:rsidR="002E1863" w:rsidRPr="00B33D70" w:rsidRDefault="002E1863" w:rsidP="002E1863">
      <w:r w:rsidRPr="00B33D70">
        <w:t>This is not a one-time checklist</w:t>
      </w:r>
      <w:r w:rsidR="00AC63F2" w:rsidRPr="00B33D70">
        <w:t xml:space="preserve">, but a </w:t>
      </w:r>
      <w:r w:rsidRPr="00B33D70">
        <w:t xml:space="preserve">system for ongoing decision-making across the full lifecycle of AI in </w:t>
      </w:r>
      <w:r w:rsidR="00AC63F2" w:rsidRPr="00B33D70">
        <w:t>an</w:t>
      </w:r>
      <w:r w:rsidRPr="00B33D70">
        <w:t xml:space="preserve"> enterprise.</w:t>
      </w:r>
    </w:p>
    <w:p w14:paraId="05683715" w14:textId="01ADDA20" w:rsidR="00526131" w:rsidRPr="00B33D70" w:rsidRDefault="00526131" w:rsidP="00A14961">
      <w:pPr>
        <w:pStyle w:val="Heading3"/>
      </w:pPr>
      <w:r w:rsidRPr="00B33D70">
        <w:lastRenderedPageBreak/>
        <w:t xml:space="preserve">What Makes This </w:t>
      </w:r>
      <w:r w:rsidR="003D365F" w:rsidRPr="00B33D70">
        <w:t xml:space="preserve">AIM </w:t>
      </w:r>
      <w:r w:rsidRPr="00B33D70">
        <w:t>Framework Different</w:t>
      </w:r>
    </w:p>
    <w:p w14:paraId="7C942EA8" w14:textId="617FF19A" w:rsidR="005A1269" w:rsidRPr="00B33D70" w:rsidRDefault="005A1269" w:rsidP="005A1269">
      <w:r w:rsidRPr="00B33D70">
        <w:t xml:space="preserve">Other existing approaches to AI management stop at measurement. They focus on technical accuracy, usage, or ROI, without connecting those metrics to how the organization itself is evolving. The AIM Framework takes a different view by integrating </w:t>
      </w:r>
      <w:r w:rsidR="007C666F">
        <w:t>four dimen</w:t>
      </w:r>
      <w:r w:rsidRPr="00B33D70">
        <w:t xml:space="preserve">sions, </w:t>
      </w:r>
      <w:r w:rsidR="007C666F">
        <w:t xml:space="preserve">a </w:t>
      </w:r>
      <w:r w:rsidR="007C666F" w:rsidRPr="007C666F">
        <w:rPr>
          <w:b/>
          <w:bCs/>
        </w:rPr>
        <w:t xml:space="preserve">readiness assessment, </w:t>
      </w:r>
      <w:r w:rsidRPr="00B33D70">
        <w:rPr>
          <w:b/>
          <w:bCs/>
        </w:rPr>
        <w:t xml:space="preserve">a strategic roadmap, a KPI framework, and a maturity model, </w:t>
      </w:r>
      <w:r w:rsidRPr="00B33D70">
        <w:t>into a single system for guiding AI adoption and workforce transformation.</w:t>
      </w:r>
    </w:p>
    <w:p w14:paraId="283B85CA" w14:textId="77777777" w:rsidR="005A1269" w:rsidRPr="00B33D70" w:rsidRDefault="005A1269" w:rsidP="005A1269">
      <w:r w:rsidRPr="00B33D70">
        <w:t>Together, these elements form a coherent management architecture. They help leaders see where they are, what to measure, and how to move forward with clarity. This integrated approach replaces scattered pilots and reactive metrics with a clear path that connects AI performance, people, and long-term value creation.</w:t>
      </w:r>
    </w:p>
    <w:p w14:paraId="05A7428D" w14:textId="31BF06F1" w:rsidR="005A1269" w:rsidRPr="00B33D70" w:rsidRDefault="005A1269" w:rsidP="005A1269">
      <w:r w:rsidRPr="00B33D70">
        <w:t>The AIM Framework is not a dashboard or checklist. It is a structured method for managing AI as an evolving system by linking readiness, measurement, and maturity into one operational view.</w:t>
      </w:r>
    </w:p>
    <w:p w14:paraId="70A65426" w14:textId="0B6286B7" w:rsidR="002E1863" w:rsidRPr="00B33D70" w:rsidRDefault="00526131" w:rsidP="00A14961">
      <w:pPr>
        <w:pStyle w:val="Heading3"/>
      </w:pPr>
      <w:r w:rsidRPr="00B33D70">
        <w:t>How to Read the Framework</w:t>
      </w:r>
    </w:p>
    <w:p w14:paraId="344C0AE7" w14:textId="3CD8885E" w:rsidR="00CA06CE" w:rsidRPr="00B33D70" w:rsidRDefault="00CA06CE" w:rsidP="00CA06CE">
      <w:r w:rsidRPr="00B33D70">
        <w:t xml:space="preserve">The AIM Framework is built to be read as a </w:t>
      </w:r>
      <w:r w:rsidRPr="00B33D70">
        <w:rPr>
          <w:b/>
          <w:bCs/>
        </w:rPr>
        <w:t>system</w:t>
      </w:r>
      <w:r w:rsidRPr="00B33D70">
        <w:t>, not as a static set of metrics. It combines three elements</w:t>
      </w:r>
      <w:r w:rsidR="000057DA" w:rsidRPr="00B33D70">
        <w:t xml:space="preserve">, namely, </w:t>
      </w:r>
      <w:r w:rsidR="007466C0">
        <w:rPr>
          <w:b/>
          <w:bCs/>
        </w:rPr>
        <w:t>the assessment, t</w:t>
      </w:r>
      <w:r w:rsidRPr="00B33D70">
        <w:rPr>
          <w:b/>
          <w:bCs/>
        </w:rPr>
        <w:t>he roadmap, the KPI framework, and the maturity model</w:t>
      </w:r>
      <w:r w:rsidR="000057DA" w:rsidRPr="00B33D70">
        <w:rPr>
          <w:b/>
          <w:bCs/>
        </w:rPr>
        <w:t xml:space="preserve">, </w:t>
      </w:r>
      <w:r w:rsidRPr="00B33D70">
        <w:t>to help organizations move from isolated measurement to managed transformation.</w:t>
      </w:r>
    </w:p>
    <w:p w14:paraId="644B1E40" w14:textId="77777777" w:rsidR="00CA06CE" w:rsidRPr="00B33D70" w:rsidRDefault="00CA06CE" w:rsidP="00CA06CE">
      <w:r w:rsidRPr="00B33D70">
        <w:t>Each element serves a distinct purpose.</w:t>
      </w:r>
    </w:p>
    <w:p w14:paraId="171C6FBE" w14:textId="77777777" w:rsidR="007466C0" w:rsidRDefault="007466C0" w:rsidP="00F52943">
      <w:pPr>
        <w:pStyle w:val="ListParagraph"/>
        <w:numPr>
          <w:ilvl w:val="0"/>
          <w:numId w:val="181"/>
        </w:numPr>
      </w:pPr>
      <w:r>
        <w:t>The</w:t>
      </w:r>
      <w:r w:rsidRPr="00F52943">
        <w:rPr>
          <w:b/>
          <w:bCs/>
        </w:rPr>
        <w:t xml:space="preserve"> Assessment</w:t>
      </w:r>
      <w:r>
        <w:t xml:space="preserve"> defines the readiness of the organisation for enhancing the Digital Transformation though the use of AI, in terms of culture, work flows, processes, data preparedness etc. </w:t>
      </w:r>
    </w:p>
    <w:p w14:paraId="30D47164" w14:textId="345AB69D" w:rsidR="00CA06CE" w:rsidRPr="00B33D70" w:rsidRDefault="00CA06CE" w:rsidP="00F52943">
      <w:pPr>
        <w:pStyle w:val="ListParagraph"/>
        <w:numPr>
          <w:ilvl w:val="0"/>
          <w:numId w:val="181"/>
        </w:numPr>
      </w:pPr>
      <w:r w:rsidRPr="00B33D70">
        <w:t xml:space="preserve">The </w:t>
      </w:r>
      <w:r w:rsidRPr="00F52943">
        <w:rPr>
          <w:b/>
          <w:bCs/>
        </w:rPr>
        <w:t>roadmap</w:t>
      </w:r>
      <w:r w:rsidRPr="00B33D70">
        <w:t xml:space="preserve"> defines </w:t>
      </w:r>
      <w:r w:rsidRPr="00F52943">
        <w:rPr>
          <w:i/>
          <w:iCs/>
        </w:rPr>
        <w:t>when</w:t>
      </w:r>
      <w:r w:rsidRPr="00B33D70">
        <w:t xml:space="preserve"> value should be expected and what needs to be in place at each phase.</w:t>
      </w:r>
    </w:p>
    <w:p w14:paraId="610ED1A2" w14:textId="77777777" w:rsidR="00CA06CE" w:rsidRPr="00B33D70" w:rsidRDefault="00CA06CE" w:rsidP="00F52943">
      <w:pPr>
        <w:pStyle w:val="ListParagraph"/>
        <w:numPr>
          <w:ilvl w:val="0"/>
          <w:numId w:val="181"/>
        </w:numPr>
      </w:pPr>
      <w:r w:rsidRPr="00B33D70">
        <w:t xml:space="preserve">The </w:t>
      </w:r>
      <w:r w:rsidRPr="00F52943">
        <w:rPr>
          <w:b/>
          <w:bCs/>
        </w:rPr>
        <w:t>KPI framework</w:t>
      </w:r>
      <w:r w:rsidRPr="00B33D70">
        <w:t xml:space="preserve"> defines </w:t>
      </w:r>
      <w:r w:rsidRPr="00F52943">
        <w:rPr>
          <w:i/>
          <w:iCs/>
        </w:rPr>
        <w:t>what</w:t>
      </w:r>
      <w:r w:rsidRPr="00B33D70">
        <w:t xml:space="preserve"> to measure—linking operational, technical, and strategic performance.</w:t>
      </w:r>
    </w:p>
    <w:p w14:paraId="108D188F" w14:textId="77777777" w:rsidR="00CA06CE" w:rsidRPr="00B33D70" w:rsidRDefault="00CA06CE" w:rsidP="00F52943">
      <w:pPr>
        <w:pStyle w:val="ListParagraph"/>
        <w:numPr>
          <w:ilvl w:val="0"/>
          <w:numId w:val="181"/>
        </w:numPr>
      </w:pPr>
      <w:r w:rsidRPr="00B33D70">
        <w:t xml:space="preserve">The </w:t>
      </w:r>
      <w:r w:rsidRPr="00F52943">
        <w:rPr>
          <w:b/>
          <w:bCs/>
        </w:rPr>
        <w:t>maturity model</w:t>
      </w:r>
      <w:r w:rsidRPr="00B33D70">
        <w:t xml:space="preserve"> defines </w:t>
      </w:r>
      <w:r w:rsidRPr="00F52943">
        <w:rPr>
          <w:i/>
          <w:iCs/>
        </w:rPr>
        <w:t>how</w:t>
      </w:r>
      <w:r w:rsidRPr="00B33D70">
        <w:t xml:space="preserve"> progress evolves over time, guiding teams from early experimentation to scaled, sustained performance.</w:t>
      </w:r>
    </w:p>
    <w:p w14:paraId="49F44F54" w14:textId="77777777" w:rsidR="00DB5D0A" w:rsidRPr="00DB5D0A" w:rsidRDefault="00DB5D0A" w:rsidP="00DB5D0A">
      <w:pPr>
        <w:rPr>
          <w:lang w:val="en-GB"/>
        </w:rPr>
      </w:pPr>
      <w:r w:rsidRPr="00DB5D0A">
        <w:rPr>
          <w:lang w:val="en-GB"/>
        </w:rPr>
        <w:t xml:space="preserve">The </w:t>
      </w:r>
      <w:r w:rsidRPr="00DB5D0A">
        <w:rPr>
          <w:b/>
          <w:bCs/>
          <w:lang w:val="en-GB"/>
        </w:rPr>
        <w:t>readiness assessment</w:t>
      </w:r>
      <w:r w:rsidRPr="00DB5D0A">
        <w:rPr>
          <w:lang w:val="en-GB"/>
        </w:rPr>
        <w:t xml:space="preserve"> establishes the starting point. It evaluates:</w:t>
      </w:r>
    </w:p>
    <w:p w14:paraId="3C9418A4" w14:textId="77777777" w:rsidR="00DB5D0A" w:rsidRPr="00DB5D0A" w:rsidRDefault="00DB5D0A" w:rsidP="00DB5D0A">
      <w:pPr>
        <w:pStyle w:val="ListParagraph"/>
        <w:numPr>
          <w:ilvl w:val="0"/>
          <w:numId w:val="176"/>
        </w:numPr>
        <w:rPr>
          <w:lang w:val="en-GB"/>
        </w:rPr>
      </w:pPr>
      <w:r w:rsidRPr="00DB5D0A">
        <w:rPr>
          <w:lang w:val="en-GB"/>
        </w:rPr>
        <w:t>The organisation’s preparedness to adopt and scale AI across key dimensions.</w:t>
      </w:r>
    </w:p>
    <w:p w14:paraId="18821E3A" w14:textId="77777777" w:rsidR="00DB5D0A" w:rsidRPr="00DB5D0A" w:rsidRDefault="00DB5D0A" w:rsidP="00DB5D0A">
      <w:pPr>
        <w:pStyle w:val="ListParagraph"/>
        <w:numPr>
          <w:ilvl w:val="0"/>
          <w:numId w:val="176"/>
        </w:numPr>
        <w:rPr>
          <w:lang w:val="en-GB"/>
        </w:rPr>
      </w:pPr>
      <w:r w:rsidRPr="00DB5D0A">
        <w:rPr>
          <w:lang w:val="en-GB"/>
        </w:rPr>
        <w:t>Existing capabilities, gaps and constraints that may affect AI implementation.</w:t>
      </w:r>
    </w:p>
    <w:p w14:paraId="52CE57F5" w14:textId="77777777" w:rsidR="00DB5D0A" w:rsidRPr="00DB5D0A" w:rsidRDefault="00DB5D0A" w:rsidP="00DB5D0A">
      <w:pPr>
        <w:pStyle w:val="ListParagraph"/>
        <w:numPr>
          <w:ilvl w:val="0"/>
          <w:numId w:val="176"/>
        </w:numPr>
        <w:rPr>
          <w:lang w:val="en-GB"/>
        </w:rPr>
      </w:pPr>
      <w:r w:rsidRPr="00DB5D0A">
        <w:rPr>
          <w:lang w:val="en-GB"/>
        </w:rPr>
        <w:t>The priority areas requiring intervention before and during implementation.</w:t>
      </w:r>
    </w:p>
    <w:p w14:paraId="51113762" w14:textId="77777777" w:rsidR="00DB5D0A" w:rsidRPr="00DB5D0A" w:rsidRDefault="00DB5D0A" w:rsidP="00DB5D0A">
      <w:pPr>
        <w:pStyle w:val="ListParagraph"/>
        <w:numPr>
          <w:ilvl w:val="0"/>
          <w:numId w:val="176"/>
        </w:numPr>
        <w:rPr>
          <w:lang w:val="en-GB"/>
        </w:rPr>
      </w:pPr>
      <w:r w:rsidRPr="00DB5D0A">
        <w:rPr>
          <w:lang w:val="en-GB"/>
        </w:rPr>
        <w:t>The baseline against which readiness improvements can be assessed over time.</w:t>
      </w:r>
    </w:p>
    <w:p w14:paraId="1C867B3A" w14:textId="77777777" w:rsidR="00DB5D0A" w:rsidRPr="00DB5D0A" w:rsidRDefault="00DB5D0A" w:rsidP="00DB5D0A">
      <w:pPr>
        <w:rPr>
          <w:lang w:val="en-GB"/>
        </w:rPr>
      </w:pPr>
      <w:r w:rsidRPr="00DB5D0A">
        <w:rPr>
          <w:lang w:val="en-GB"/>
        </w:rPr>
        <w:t>It provides the diagnostic foundation for the roadmap, helping ensure that implementation priorities reflect the organisation’s actual readiness rather than assumed capability.</w:t>
      </w:r>
    </w:p>
    <w:p w14:paraId="7A6F0235" w14:textId="06943921" w:rsidR="00CF24FD" w:rsidRPr="00B33D70" w:rsidRDefault="00CA06CE" w:rsidP="002E1863">
      <w:r w:rsidRPr="00B33D70">
        <w:t xml:space="preserve">The </w:t>
      </w:r>
      <w:r w:rsidRPr="00B33D70">
        <w:rPr>
          <w:b/>
          <w:bCs/>
        </w:rPr>
        <w:t>roadmap</w:t>
      </w:r>
      <w:r w:rsidRPr="00B33D70">
        <w:t xml:space="preserve"> links intent to execution. It outlines</w:t>
      </w:r>
      <w:r w:rsidR="00CF24FD" w:rsidRPr="00B33D70">
        <w:t>:</w:t>
      </w:r>
    </w:p>
    <w:p w14:paraId="25F8B693" w14:textId="77777777" w:rsidR="00CF24FD" w:rsidRPr="00B33D70" w:rsidRDefault="00CF24FD">
      <w:pPr>
        <w:pStyle w:val="ListParagraph"/>
        <w:numPr>
          <w:ilvl w:val="0"/>
          <w:numId w:val="82"/>
        </w:numPr>
      </w:pPr>
      <w:r w:rsidRPr="00B33D70">
        <w:t xml:space="preserve">Why a roadmap matters, </w:t>
      </w:r>
    </w:p>
    <w:p w14:paraId="6A4A5116" w14:textId="21B0615F" w:rsidR="00CF24FD" w:rsidRPr="00B33D70" w:rsidRDefault="00CF24FD">
      <w:pPr>
        <w:pStyle w:val="ListParagraph"/>
        <w:numPr>
          <w:ilvl w:val="0"/>
          <w:numId w:val="82"/>
        </w:numPr>
      </w:pPr>
      <w:r w:rsidRPr="00B33D70">
        <w:t>T</w:t>
      </w:r>
      <w:r w:rsidR="00CA06CE" w:rsidRPr="00B33D70">
        <w:t>he phases through which AI capability and workforce adaptation develop</w:t>
      </w:r>
      <w:r w:rsidR="004E73FE" w:rsidRPr="00B33D70">
        <w:t xml:space="preserve"> viz</w:t>
      </w:r>
      <w:r w:rsidR="004E73FE" w:rsidRPr="00DB5D0A">
        <w:rPr>
          <w:i/>
          <w:iCs/>
        </w:rPr>
        <w:t>.</w:t>
      </w:r>
      <w:r w:rsidR="00DB5D0A" w:rsidRPr="00DB5D0A">
        <w:rPr>
          <w:i/>
          <w:iCs/>
        </w:rPr>
        <w:t xml:space="preserve"> Foundation, Validation, Standardisation and Industrialisation</w:t>
      </w:r>
      <w:r w:rsidR="00DB5D0A">
        <w:t xml:space="preserve"> (which also could be termed as </w:t>
      </w:r>
      <w:r w:rsidR="00DB5D0A" w:rsidRPr="00B33D70">
        <w:t>Foundation</w:t>
      </w:r>
      <w:r w:rsidR="00CA06CE" w:rsidRPr="00B33D70">
        <w:rPr>
          <w:i/>
          <w:iCs/>
        </w:rPr>
        <w:t>, Pilot and Proof, Scale, and Institutionalization</w:t>
      </w:r>
      <w:r w:rsidR="00DB5D0A">
        <w:rPr>
          <w:i/>
          <w:iCs/>
        </w:rPr>
        <w:t>)</w:t>
      </w:r>
      <w:r w:rsidR="00CA06CE" w:rsidRPr="00B33D70">
        <w:t>. Each phase defines expected outcomes, ownership, and timing, allowing teams to align plans, budgets, and workforce actions</w:t>
      </w:r>
      <w:r w:rsidRPr="00B33D70">
        <w:t xml:space="preserve">. </w:t>
      </w:r>
    </w:p>
    <w:p w14:paraId="27BA4799" w14:textId="331952CC" w:rsidR="00CF24FD" w:rsidRPr="00B33D70" w:rsidRDefault="00CF24FD">
      <w:pPr>
        <w:pStyle w:val="ListParagraph"/>
        <w:numPr>
          <w:ilvl w:val="0"/>
          <w:numId w:val="82"/>
        </w:numPr>
      </w:pPr>
      <w:r w:rsidRPr="00B33D70">
        <w:lastRenderedPageBreak/>
        <w:t xml:space="preserve">Each phase is broken down for different areas, viz Strategic Alignment, Data &amp; Technology, Governance, Risk Management, Organisational Change Management, Use Cases and AIM KPI Implementation. </w:t>
      </w:r>
    </w:p>
    <w:p w14:paraId="1115B4CB" w14:textId="57FAED17" w:rsidR="00CA06CE" w:rsidRPr="00B33D70" w:rsidRDefault="00CA06CE">
      <w:pPr>
        <w:pStyle w:val="ListParagraph"/>
        <w:numPr>
          <w:ilvl w:val="0"/>
          <w:numId w:val="82"/>
        </w:numPr>
      </w:pPr>
      <w:r w:rsidRPr="00B33D70">
        <w:t>The roadmap also identifies where different KPI categories</w:t>
      </w:r>
      <w:r w:rsidR="00CF24FD" w:rsidRPr="00B33D70">
        <w:t xml:space="preserve">, and maps them, </w:t>
      </w:r>
      <w:r w:rsidRPr="00B33D70">
        <w:t>become most relevant</w:t>
      </w:r>
      <w:r w:rsidR="004E73FE" w:rsidRPr="00B33D70">
        <w:t xml:space="preserve">. </w:t>
      </w:r>
      <w:r w:rsidRPr="00B33D70">
        <w:t xml:space="preserve">It provides a temporal spine for the framework, ensuring that progress is both measurable and sequenced. </w:t>
      </w:r>
    </w:p>
    <w:p w14:paraId="779987A0" w14:textId="53607A09" w:rsidR="005D6D14" w:rsidRPr="00B33D70" w:rsidRDefault="005D6D14" w:rsidP="002E1863">
      <w:r w:rsidRPr="00B33D70">
        <w:t xml:space="preserve">The ten categories </w:t>
      </w:r>
      <w:r w:rsidR="00CA06CE" w:rsidRPr="00B33D70">
        <w:t xml:space="preserve">of the </w:t>
      </w:r>
      <w:r w:rsidR="00CA06CE" w:rsidRPr="00B33D70">
        <w:rPr>
          <w:b/>
          <w:bCs/>
        </w:rPr>
        <w:t>KPI Framework</w:t>
      </w:r>
      <w:r w:rsidR="00CA06CE" w:rsidRPr="00B33D70">
        <w:t xml:space="preserve"> </w:t>
      </w:r>
      <w:r w:rsidRPr="00B33D70">
        <w:t>represent different types of signals</w:t>
      </w:r>
      <w:r w:rsidR="00B7647B" w:rsidRPr="00B33D70">
        <w:t xml:space="preserve">; </w:t>
      </w:r>
      <w:r w:rsidRPr="00B33D70">
        <w:t>some are technical</w:t>
      </w:r>
      <w:r w:rsidR="004E73FE" w:rsidRPr="00B33D70">
        <w:t xml:space="preserve"> which dominate early</w:t>
      </w:r>
      <w:r w:rsidRPr="00B33D70">
        <w:t>, others operational or strategic</w:t>
      </w:r>
      <w:r w:rsidR="004E73FE" w:rsidRPr="00B33D70">
        <w:t xml:space="preserve"> which gain importance as adoption deepens. </w:t>
      </w:r>
      <w:r w:rsidRPr="00B33D70">
        <w:t xml:space="preserve">Some reflect outcomes, while others signal enablers, risks, or emerging change. Understanding how these categories </w:t>
      </w:r>
      <w:r w:rsidR="00DB3EBE" w:rsidRPr="00B33D70">
        <w:t>relate, and</w:t>
      </w:r>
      <w:r w:rsidRPr="00B33D70">
        <w:t xml:space="preserve"> when to use </w:t>
      </w:r>
      <w:r w:rsidR="00DB3EBE" w:rsidRPr="00B33D70">
        <w:t>them, is</w:t>
      </w:r>
      <w:r w:rsidRPr="00B33D70">
        <w:t xml:space="preserve"> critical to driving value from measurement.</w:t>
      </w:r>
    </w:p>
    <w:p w14:paraId="3BE2358A" w14:textId="737162B6" w:rsidR="002E1863" w:rsidRPr="00B33D70" w:rsidRDefault="00312BFB" w:rsidP="002E1863">
      <w:r w:rsidRPr="00B33D70">
        <w:t xml:space="preserve">The four components </w:t>
      </w:r>
      <w:r w:rsidR="00E81141" w:rsidRPr="00B33D70">
        <w:t xml:space="preserve">for each KPI description </w:t>
      </w:r>
      <w:r w:rsidRPr="00B33D70">
        <w:t>are:</w:t>
      </w:r>
    </w:p>
    <w:p w14:paraId="2E5392A9" w14:textId="22AB220B" w:rsidR="002E1863" w:rsidRPr="00B33D70" w:rsidRDefault="00312BFB">
      <w:pPr>
        <w:pStyle w:val="ListParagraph"/>
        <w:numPr>
          <w:ilvl w:val="0"/>
          <w:numId w:val="18"/>
        </w:numPr>
      </w:pPr>
      <w:r w:rsidRPr="00B33D70">
        <w:t>Intent</w:t>
      </w:r>
      <w:r w:rsidR="00DB3EBE" w:rsidRPr="00B33D70">
        <w:t xml:space="preserve">: </w:t>
      </w:r>
      <w:r w:rsidRPr="00B33D70">
        <w:t>Explains why the category matters and what value or risk it addresses.</w:t>
      </w:r>
    </w:p>
    <w:p w14:paraId="0A223C15" w14:textId="7EF49B46" w:rsidR="002E1863" w:rsidRPr="00B33D70" w:rsidRDefault="00312BFB">
      <w:pPr>
        <w:pStyle w:val="ListParagraph"/>
        <w:numPr>
          <w:ilvl w:val="0"/>
          <w:numId w:val="18"/>
        </w:numPr>
      </w:pPr>
      <w:r w:rsidRPr="00B33D70">
        <w:t>What These KPIs Measure</w:t>
      </w:r>
      <w:r w:rsidR="00DB3EBE" w:rsidRPr="00B33D70">
        <w:t xml:space="preserve">: </w:t>
      </w:r>
      <w:r w:rsidRPr="00B33D70">
        <w:t xml:space="preserve">Describes the </w:t>
      </w:r>
      <w:r w:rsidR="000B67F0" w:rsidRPr="00B33D70">
        <w:t>behaviour</w:t>
      </w:r>
      <w:r w:rsidRPr="00B33D70">
        <w:t xml:space="preserve"> or outcome being tracked, not just the metric label.</w:t>
      </w:r>
    </w:p>
    <w:p w14:paraId="59C44DCE" w14:textId="55FDB3F3" w:rsidR="002E1863" w:rsidRPr="00B33D70" w:rsidRDefault="00312BFB">
      <w:pPr>
        <w:pStyle w:val="ListParagraph"/>
        <w:numPr>
          <w:ilvl w:val="0"/>
          <w:numId w:val="18"/>
        </w:numPr>
      </w:pPr>
      <w:r w:rsidRPr="00B33D70">
        <w:t>Enterprise Outcomes</w:t>
      </w:r>
      <w:r w:rsidR="00DB3EBE" w:rsidRPr="00B33D70">
        <w:t xml:space="preserve">: </w:t>
      </w:r>
      <w:r w:rsidRPr="00B33D70">
        <w:t>Links the category to broader goals like efficiency, compliance, or customer value.</w:t>
      </w:r>
    </w:p>
    <w:p w14:paraId="485C6054" w14:textId="2AEEA97E" w:rsidR="002E1863" w:rsidRPr="00B33D70" w:rsidRDefault="00312BFB">
      <w:pPr>
        <w:pStyle w:val="ListParagraph"/>
        <w:numPr>
          <w:ilvl w:val="0"/>
          <w:numId w:val="18"/>
        </w:numPr>
      </w:pPr>
      <w:r w:rsidRPr="00B33D70">
        <w:t>When to Use</w:t>
      </w:r>
      <w:r w:rsidR="00DB3EBE" w:rsidRPr="00B33D70">
        <w:t xml:space="preserve">: </w:t>
      </w:r>
      <w:r w:rsidRPr="00B33D70">
        <w:t>Guides when each category becomes relevant across the AI lifecycle.</w:t>
      </w:r>
    </w:p>
    <w:p w14:paraId="0D1C4587" w14:textId="50AB40B9" w:rsidR="00312BFB" w:rsidRPr="00B33D70" w:rsidRDefault="00312BFB" w:rsidP="002E1863">
      <w:r w:rsidRPr="00B33D70">
        <w:t>Each section matches the KPI spreadsheet</w:t>
      </w:r>
      <w:r w:rsidR="00A907C8" w:rsidRPr="00B33D70">
        <w:t xml:space="preserve">, </w:t>
      </w:r>
      <w:r w:rsidRPr="00B33D70">
        <w:t xml:space="preserve">with definitions, calculations, units, and </w:t>
      </w:r>
      <w:r w:rsidR="00C53E12" w:rsidRPr="00B33D70">
        <w:t>ownership, built</w:t>
      </w:r>
      <w:r w:rsidRPr="00B33D70">
        <w:t xml:space="preserve"> for practical use, not just reference.</w:t>
      </w:r>
      <w:r w:rsidR="00C53E12" w:rsidRPr="00B33D70">
        <w:t xml:space="preserve"> In practice, these KPIs can be mapped directly to relevant OKRs, providing a structured link between operational measurement and strategic intent.</w:t>
      </w:r>
    </w:p>
    <w:p w14:paraId="79554F90" w14:textId="5DEEED04" w:rsidR="001547CF" w:rsidRPr="00B33D70" w:rsidRDefault="00E81141" w:rsidP="001547CF">
      <w:r w:rsidRPr="00B33D70">
        <w:t xml:space="preserve">In addition to category-level grouping, each KPI is tagged with an </w:t>
      </w:r>
      <w:r w:rsidRPr="00B33D70">
        <w:rPr>
          <w:b/>
          <w:bCs/>
        </w:rPr>
        <w:t>Area</w:t>
      </w:r>
      <w:r w:rsidRPr="00B33D70">
        <w:t>, representing the functional or thematic domain it belongs to</w:t>
      </w:r>
      <w:r w:rsidR="00DB3EBE" w:rsidRPr="00B33D70">
        <w:t xml:space="preserve">, </w:t>
      </w:r>
      <w:r w:rsidRPr="00B33D70">
        <w:t>such as Accuracy, Governance, Fairness, or Efficiency. This helps teams better locate ownership, assess system interactions, and align measurement with internal operating models. Areas act as a mid-level semantic layer between high-level categories and specific KPIs.</w:t>
      </w:r>
    </w:p>
    <w:p w14:paraId="7B305FB8" w14:textId="77777777" w:rsidR="00CF24FD" w:rsidRPr="00B33D70" w:rsidRDefault="004E73FE" w:rsidP="001547CF">
      <w:r w:rsidRPr="00B33D70">
        <w:t xml:space="preserve">The </w:t>
      </w:r>
      <w:r w:rsidRPr="00B33D70">
        <w:rPr>
          <w:b/>
          <w:bCs/>
        </w:rPr>
        <w:t>maturity model</w:t>
      </w:r>
      <w:r w:rsidRPr="00B33D70">
        <w:t xml:space="preserve"> adds a longitudinal view. It enables comparison of readiness and capability across business units or functions, showing how AI performance, governance, and workforce preparedness evolve over time. </w:t>
      </w:r>
    </w:p>
    <w:p w14:paraId="537CD65B" w14:textId="15F44D89" w:rsidR="004E73FE" w:rsidRPr="00B33D70" w:rsidRDefault="004E73FE">
      <w:pPr>
        <w:pStyle w:val="ListParagraph"/>
        <w:numPr>
          <w:ilvl w:val="0"/>
          <w:numId w:val="83"/>
        </w:numPr>
      </w:pPr>
      <w:r w:rsidRPr="00B33D70">
        <w:t xml:space="preserve">The five stages, </w:t>
      </w:r>
      <w:r w:rsidR="00793C23" w:rsidRPr="00793C23">
        <w:rPr>
          <w:i/>
          <w:iCs/>
        </w:rPr>
        <w:t>Ad-Hoc, Emerging, Structured, Integrated and Optimised</w:t>
      </w:r>
      <w:r w:rsidR="00793C23">
        <w:t xml:space="preserve"> ( could also be termed </w:t>
      </w:r>
      <w:r w:rsidR="00F52943">
        <w:t>as Experimenting</w:t>
      </w:r>
      <w:r w:rsidRPr="00B33D70">
        <w:rPr>
          <w:i/>
          <w:iCs/>
        </w:rPr>
        <w:t>, Exploring, Structuring, Scaling,</w:t>
      </w:r>
      <w:r w:rsidRPr="00B33D70">
        <w:t xml:space="preserve"> and </w:t>
      </w:r>
      <w:r w:rsidRPr="00B33D70">
        <w:rPr>
          <w:i/>
          <w:iCs/>
        </w:rPr>
        <w:t>Transforming</w:t>
      </w:r>
      <w:r w:rsidR="00793C23">
        <w:rPr>
          <w:i/>
          <w:iCs/>
        </w:rPr>
        <w:t>)</w:t>
      </w:r>
      <w:r w:rsidRPr="00B33D70">
        <w:rPr>
          <w:i/>
          <w:iCs/>
        </w:rPr>
        <w:t xml:space="preserve">, </w:t>
      </w:r>
      <w:r w:rsidRPr="00B33D70">
        <w:t>represent progressive levels of integration and sophistication. Movement through these stages reflects the organization’s ability to shift from isolated experimentation to enterprise-scale deployment, where AI is embedded in decision-making, workforce models, and strategy execution.</w:t>
      </w:r>
    </w:p>
    <w:p w14:paraId="3D446955" w14:textId="29E55A15" w:rsidR="00CF24FD" w:rsidRPr="00B33D70" w:rsidRDefault="00CF24FD">
      <w:pPr>
        <w:pStyle w:val="ListParagraph"/>
        <w:numPr>
          <w:ilvl w:val="0"/>
          <w:numId w:val="83"/>
        </w:numPr>
      </w:pPr>
      <w:r w:rsidRPr="00B33D70">
        <w:t xml:space="preserve">The section details the organisational characteristics, KPI adoption, usage and coverage, Decision making styles, Exceptions / Risks, </w:t>
      </w:r>
      <w:r w:rsidR="00F63E65" w:rsidRPr="00B33D70">
        <w:t>what</w:t>
      </w:r>
      <w:r w:rsidRPr="00B33D70">
        <w:t xml:space="preserve"> enables progression and Typical Jump forwards </w:t>
      </w:r>
    </w:p>
    <w:p w14:paraId="65BE1111" w14:textId="1C562AC0" w:rsidR="00CF24FD" w:rsidRPr="00B33D70" w:rsidRDefault="00CF24FD">
      <w:pPr>
        <w:pStyle w:val="ListParagraph"/>
        <w:numPr>
          <w:ilvl w:val="0"/>
          <w:numId w:val="83"/>
        </w:numPr>
      </w:pPr>
      <w:r w:rsidRPr="00B33D70">
        <w:t>The maturity section also explains how the implementation roadmap integrates with the maturity model progression and provides an interpretation of KPI category adoption across maturity stages</w:t>
      </w:r>
    </w:p>
    <w:p w14:paraId="570E3C8E" w14:textId="4567D9D6" w:rsidR="00B2107F" w:rsidRPr="00B33D70" w:rsidRDefault="004411AB">
      <w:pPr>
        <w:rPr>
          <w:rFonts w:asciiTheme="majorHAnsi" w:eastAsiaTheme="majorEastAsia" w:hAnsiTheme="majorHAnsi" w:cstheme="majorBidi"/>
          <w:b/>
          <w:bCs/>
          <w:color w:val="0F4761" w:themeColor="accent1" w:themeShade="BF"/>
          <w:sz w:val="32"/>
          <w:szCs w:val="32"/>
        </w:rPr>
      </w:pPr>
      <w:r w:rsidRPr="00B33D70">
        <w:t xml:space="preserve"> </w:t>
      </w:r>
      <w:r w:rsidR="00B2107F" w:rsidRPr="00B33D70">
        <w:br w:type="page"/>
      </w:r>
    </w:p>
    <w:p w14:paraId="1AB17983" w14:textId="02D271AA" w:rsidR="00050B7B" w:rsidRPr="00B33D70" w:rsidRDefault="00050B7B" w:rsidP="00B2107F">
      <w:pPr>
        <w:pStyle w:val="Heading1"/>
      </w:pPr>
      <w:bookmarkStart w:id="4" w:name="_Toc242719034"/>
      <w:r w:rsidRPr="00B33D70">
        <w:lastRenderedPageBreak/>
        <w:t xml:space="preserve">Using the </w:t>
      </w:r>
      <w:r w:rsidR="00C05F9C" w:rsidRPr="00B33D70">
        <w:t xml:space="preserve">AIM </w:t>
      </w:r>
      <w:r w:rsidRPr="00B33D70">
        <w:t>Framework in Practice</w:t>
      </w:r>
      <w:bookmarkEnd w:id="4"/>
    </w:p>
    <w:p w14:paraId="057D8321" w14:textId="77777777" w:rsidR="005B1BF8" w:rsidRPr="00B33D70" w:rsidRDefault="005B1BF8" w:rsidP="009219EB">
      <w:pPr>
        <w:rPr>
          <w:b/>
          <w:bCs/>
        </w:rPr>
      </w:pPr>
      <w:r w:rsidRPr="00B33D70">
        <w:t>Because the framework is designed to reflect how AI systems operate rather than only how they perform, its value comes from active use across roles and decisions. The KPI framework forms its core, connecting the implementation roadmap and maturity model into a single structure. Each stakeholder group interacts with different parts of the system; the KPIs provide the common reference point that links objectives, causal roles, ownership, and stage definitions across the lifecycle of implementation.</w:t>
      </w:r>
    </w:p>
    <w:p w14:paraId="4D673294" w14:textId="1AFD60F6" w:rsidR="00E55F4A" w:rsidRPr="00B33D70" w:rsidRDefault="00E55F4A">
      <w:pPr>
        <w:pStyle w:val="Heading2"/>
        <w:numPr>
          <w:ilvl w:val="0"/>
          <w:numId w:val="89"/>
        </w:numPr>
      </w:pPr>
      <w:bookmarkStart w:id="5" w:name="_Toc242719035"/>
      <w:r w:rsidRPr="00B33D70">
        <w:t>Who This Framework Supports</w:t>
      </w:r>
      <w:bookmarkEnd w:id="5"/>
    </w:p>
    <w:p w14:paraId="617C216A" w14:textId="39E926CD" w:rsidR="008B290C" w:rsidRPr="00B33D70" w:rsidRDefault="008B290C" w:rsidP="00E55F4A">
      <w:r w:rsidRPr="00B33D70">
        <w:t>The AIM Framework is intended, primarily</w:t>
      </w:r>
      <w:r w:rsidRPr="00B33D70">
        <w:rPr>
          <w:rStyle w:val="FootnoteReference"/>
        </w:rPr>
        <w:footnoteReference w:id="1"/>
      </w:r>
      <w:r w:rsidRPr="00B33D70">
        <w:t>, for organisations that are building, scaling, or governing AI systems within core business operations. It applies across strategy, delivery, and oversight functions, providing a consistent structure for coordination. The framework is most relevant where multiple AI systems are in use or being scaled as enterprise infrastructure, enabling alignment in performance management, governance, and value realisation.</w:t>
      </w:r>
      <w:r w:rsidR="00295554" w:rsidRPr="00B33D70">
        <w:t xml:space="preserve"> Also, importantly, the framework </w:t>
      </w:r>
      <w:r w:rsidR="00A131A3">
        <w:t xml:space="preserve">incorporates </w:t>
      </w:r>
      <w:r w:rsidR="00295554" w:rsidRPr="00B33D70">
        <w:t>the Reserve Bank of India’s Free-AI Committee Report recommendations, and also Government of India MeitY’s India AI Governance Guidelines.</w:t>
      </w:r>
    </w:p>
    <w:p w14:paraId="5319054F" w14:textId="7E6E2994" w:rsidR="00E55F4A" w:rsidRPr="00B33D70" w:rsidRDefault="008B290C" w:rsidP="00E55F4A">
      <w:r w:rsidRPr="00B33D70">
        <w:t>AIM is intended for leadership teams seeking structured, enterprise-level visibility into AI performance and impact, replacing anecdotal reporting and fragmented metrics with consistent, organisation-wide insight.</w:t>
      </w:r>
      <w:r w:rsidR="004411AB" w:rsidRPr="00B33D70">
        <w:t xml:space="preserve"> The broader groups are:</w:t>
      </w:r>
    </w:p>
    <w:p w14:paraId="5489581A" w14:textId="77777777" w:rsidR="008B290C" w:rsidRPr="00B33D70" w:rsidRDefault="008B290C">
      <w:pPr>
        <w:pStyle w:val="ListParagraph"/>
        <w:numPr>
          <w:ilvl w:val="0"/>
          <w:numId w:val="84"/>
        </w:numPr>
      </w:pPr>
      <w:r w:rsidRPr="00B33D70">
        <w:rPr>
          <w:b/>
          <w:bCs/>
        </w:rPr>
        <w:t>Leadership teams</w:t>
      </w:r>
      <w:r w:rsidRPr="00B33D70">
        <w:t xml:space="preserve"> can align AI initiatives with enterprise priorities, track progress on the roadmap, and review outcomes across business and workforce dimensions.</w:t>
      </w:r>
    </w:p>
    <w:p w14:paraId="5E40700E" w14:textId="6723C575" w:rsidR="008B290C" w:rsidRPr="00B33D70" w:rsidRDefault="008B290C">
      <w:pPr>
        <w:pStyle w:val="ListParagraph"/>
        <w:numPr>
          <w:ilvl w:val="0"/>
          <w:numId w:val="84"/>
        </w:numPr>
      </w:pPr>
      <w:r w:rsidRPr="00B33D70">
        <w:rPr>
          <w:b/>
          <w:bCs/>
        </w:rPr>
        <w:t>Program and delivery teams</w:t>
      </w:r>
      <w:r w:rsidRPr="00B33D70">
        <w:t xml:space="preserve"> can use the KPI structure within plans and OKRs, apply the roadmap for sequencing and the maturity model to gauge capability growth.</w:t>
      </w:r>
    </w:p>
    <w:p w14:paraId="6E8BDCBD" w14:textId="4DAF2ECA" w:rsidR="004411AB" w:rsidRPr="00B33D70" w:rsidRDefault="008B290C">
      <w:pPr>
        <w:pStyle w:val="ListParagraph"/>
        <w:numPr>
          <w:ilvl w:val="0"/>
          <w:numId w:val="84"/>
        </w:numPr>
      </w:pPr>
      <w:r w:rsidRPr="00B33D70">
        <w:rPr>
          <w:b/>
          <w:bCs/>
        </w:rPr>
        <w:t>Governance functions</w:t>
      </w:r>
      <w:r w:rsidRPr="00B33D70">
        <w:t xml:space="preserve"> can monitor risk, ethics, and system health, and assess readiness and strategic contribution.</w:t>
      </w:r>
    </w:p>
    <w:p w14:paraId="16508854" w14:textId="6279F4B8" w:rsidR="004535E8" w:rsidRPr="00B33D70" w:rsidRDefault="004535E8" w:rsidP="004535E8">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00C31B70" w:rsidRPr="00B33D70">
        <w:t>5</w:t>
      </w:r>
      <w:r w:rsidRPr="00B33D70">
        <w:fldChar w:fldCharType="end"/>
      </w:r>
      <w:r w:rsidRPr="00B33D70">
        <w:t xml:space="preserve">: </w:t>
      </w:r>
      <w:r w:rsidR="00030BBC" w:rsidRPr="00B33D70">
        <w:t>Detailed view of a</w:t>
      </w:r>
      <w:r w:rsidRPr="00B33D70">
        <w:t>udience and users of the AIM Framework</w:t>
      </w:r>
    </w:p>
    <w:tbl>
      <w:tblPr>
        <w:tblStyle w:val="PlainTable3"/>
        <w:tblW w:w="0" w:type="auto"/>
        <w:tblLook w:val="04A0" w:firstRow="1" w:lastRow="0" w:firstColumn="1" w:lastColumn="0" w:noHBand="0" w:noVBand="1"/>
      </w:tblPr>
      <w:tblGrid>
        <w:gridCol w:w="3237"/>
        <w:gridCol w:w="6843"/>
      </w:tblGrid>
      <w:tr w:rsidR="0040562E" w:rsidRPr="00B33D70" w14:paraId="131187DE" w14:textId="77777777" w:rsidTr="00E32D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DD6E147" w14:textId="77777777" w:rsidR="0040562E" w:rsidRPr="00B33D70" w:rsidRDefault="0040562E" w:rsidP="00E32DFF">
            <w:pPr>
              <w:spacing w:after="160" w:line="278" w:lineRule="auto"/>
              <w:rPr>
                <w:color w:val="00B0F0"/>
              </w:rPr>
            </w:pPr>
            <w:r w:rsidRPr="00B33D70">
              <w:rPr>
                <w:color w:val="00B0F0"/>
              </w:rPr>
              <w:t>Audience</w:t>
            </w:r>
          </w:p>
        </w:tc>
        <w:tc>
          <w:tcPr>
            <w:tcW w:w="0" w:type="auto"/>
            <w:hideMark/>
          </w:tcPr>
          <w:p w14:paraId="478D4EB6" w14:textId="77777777" w:rsidR="0040562E" w:rsidRPr="00B33D70" w:rsidRDefault="0040562E" w:rsidP="00E32DFF">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How This Framework Supports Them</w:t>
            </w:r>
          </w:p>
        </w:tc>
      </w:tr>
      <w:tr w:rsidR="0040562E" w:rsidRPr="00B33D70" w14:paraId="22D9D1D9" w14:textId="77777777" w:rsidTr="00E3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60AC5" w14:textId="77777777" w:rsidR="0040562E" w:rsidRPr="00B33D70" w:rsidRDefault="0040562E" w:rsidP="00E32DFF">
            <w:pPr>
              <w:spacing w:after="160" w:line="278" w:lineRule="auto"/>
            </w:pPr>
            <w:r w:rsidRPr="00B33D70">
              <w:t>Transformation Leaders / CXOs</w:t>
            </w:r>
          </w:p>
        </w:tc>
        <w:tc>
          <w:tcPr>
            <w:tcW w:w="0" w:type="auto"/>
            <w:hideMark/>
          </w:tcPr>
          <w:p w14:paraId="7127E71A" w14:textId="77777777" w:rsidR="0040562E" w:rsidRPr="00B33D70" w:rsidRDefault="0040562E" w:rsidP="00E32DFF">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Aligns AI investments with strategic goals, enables program-level visibility, and supports governance.</w:t>
            </w:r>
          </w:p>
        </w:tc>
      </w:tr>
      <w:tr w:rsidR="0040562E" w:rsidRPr="00B33D70" w14:paraId="134D6BFB" w14:textId="77777777" w:rsidTr="00E32DFF">
        <w:tc>
          <w:tcPr>
            <w:cnfStyle w:val="001000000000" w:firstRow="0" w:lastRow="0" w:firstColumn="1" w:lastColumn="0" w:oddVBand="0" w:evenVBand="0" w:oddHBand="0" w:evenHBand="0" w:firstRowFirstColumn="0" w:firstRowLastColumn="0" w:lastRowFirstColumn="0" w:lastRowLastColumn="0"/>
            <w:tcW w:w="0" w:type="auto"/>
            <w:hideMark/>
          </w:tcPr>
          <w:p w14:paraId="19543FFC" w14:textId="77777777" w:rsidR="0040562E" w:rsidRPr="00B33D70" w:rsidRDefault="0040562E" w:rsidP="00E32DFF">
            <w:pPr>
              <w:spacing w:after="160" w:line="278" w:lineRule="auto"/>
            </w:pPr>
            <w:r w:rsidRPr="00B33D70">
              <w:t>Product and Program Owners</w:t>
            </w:r>
          </w:p>
        </w:tc>
        <w:tc>
          <w:tcPr>
            <w:tcW w:w="0" w:type="auto"/>
            <w:hideMark/>
          </w:tcPr>
          <w:p w14:paraId="50276B55" w14:textId="77777777" w:rsidR="0040562E" w:rsidRPr="00B33D70" w:rsidRDefault="0040562E" w:rsidP="00E32DFF">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Defines success criteria across AI lifecycle stages, supports prioritization and midstream review.</w:t>
            </w:r>
          </w:p>
        </w:tc>
      </w:tr>
      <w:tr w:rsidR="0040562E" w:rsidRPr="00B33D70" w14:paraId="348F8DD6" w14:textId="77777777" w:rsidTr="00E3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43655" w14:textId="77777777" w:rsidR="0040562E" w:rsidRPr="00B33D70" w:rsidRDefault="0040562E" w:rsidP="00E32DFF">
            <w:pPr>
              <w:spacing w:after="160" w:line="278" w:lineRule="auto"/>
            </w:pPr>
            <w:r w:rsidRPr="00B33D70">
              <w:t>Infrastructure / MLOps Teams</w:t>
            </w:r>
          </w:p>
        </w:tc>
        <w:tc>
          <w:tcPr>
            <w:tcW w:w="0" w:type="auto"/>
            <w:hideMark/>
          </w:tcPr>
          <w:p w14:paraId="1A150C8F" w14:textId="77777777" w:rsidR="0040562E" w:rsidRPr="00B33D70" w:rsidRDefault="0040562E" w:rsidP="00E32DFF">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Provides performance, reliability, and deployment KPIs aligned with engineering and service-level needs.</w:t>
            </w:r>
          </w:p>
        </w:tc>
      </w:tr>
      <w:tr w:rsidR="0040562E" w:rsidRPr="00B33D70" w14:paraId="46177323" w14:textId="77777777" w:rsidTr="00E32DFF">
        <w:tc>
          <w:tcPr>
            <w:cnfStyle w:val="001000000000" w:firstRow="0" w:lastRow="0" w:firstColumn="1" w:lastColumn="0" w:oddVBand="0" w:evenVBand="0" w:oddHBand="0" w:evenHBand="0" w:firstRowFirstColumn="0" w:firstRowLastColumn="0" w:lastRowFirstColumn="0" w:lastRowLastColumn="0"/>
            <w:tcW w:w="0" w:type="auto"/>
            <w:hideMark/>
          </w:tcPr>
          <w:p w14:paraId="024113F4" w14:textId="77777777" w:rsidR="0040562E" w:rsidRPr="00B33D70" w:rsidRDefault="0040562E" w:rsidP="00E32DFF">
            <w:pPr>
              <w:spacing w:after="160" w:line="278" w:lineRule="auto"/>
            </w:pPr>
            <w:r w:rsidRPr="00B33D70">
              <w:t>Risk, Compliance, and Ethics Functions</w:t>
            </w:r>
          </w:p>
        </w:tc>
        <w:tc>
          <w:tcPr>
            <w:tcW w:w="0" w:type="auto"/>
            <w:hideMark/>
          </w:tcPr>
          <w:p w14:paraId="15A71684" w14:textId="77777777" w:rsidR="0040562E" w:rsidRPr="00B33D70" w:rsidRDefault="0040562E" w:rsidP="00E32DFF">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Tracks fairness, explainability, and audit readiness using measurable indicators.</w:t>
            </w:r>
          </w:p>
        </w:tc>
      </w:tr>
      <w:tr w:rsidR="0040562E" w:rsidRPr="00B33D70" w14:paraId="72913626" w14:textId="77777777" w:rsidTr="00E32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8E481" w14:textId="77777777" w:rsidR="0040562E" w:rsidRPr="00B33D70" w:rsidRDefault="0040562E" w:rsidP="00E32DFF">
            <w:pPr>
              <w:spacing w:after="160" w:line="278" w:lineRule="auto"/>
            </w:pPr>
            <w:r w:rsidRPr="00B33D70">
              <w:lastRenderedPageBreak/>
              <w:t>Business Unit Sponsors</w:t>
            </w:r>
          </w:p>
        </w:tc>
        <w:tc>
          <w:tcPr>
            <w:tcW w:w="0" w:type="auto"/>
            <w:hideMark/>
          </w:tcPr>
          <w:p w14:paraId="4652D3B9" w14:textId="77777777" w:rsidR="0040562E" w:rsidRPr="00B33D70" w:rsidRDefault="0040562E" w:rsidP="00E32DFF">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Connects AI initiatives to business value realization, enabling rational scale-up or intervention.</w:t>
            </w:r>
          </w:p>
        </w:tc>
      </w:tr>
      <w:tr w:rsidR="00C5644C" w:rsidRPr="00B33D70" w14:paraId="34186D7D" w14:textId="77777777" w:rsidTr="00C5644C">
        <w:trPr>
          <w:trHeight w:val="778"/>
        </w:trPr>
        <w:tc>
          <w:tcPr>
            <w:cnfStyle w:val="001000000000" w:firstRow="0" w:lastRow="0" w:firstColumn="1" w:lastColumn="0" w:oddVBand="0" w:evenVBand="0" w:oddHBand="0" w:evenHBand="0" w:firstRowFirstColumn="0" w:firstRowLastColumn="0" w:lastRowFirstColumn="0" w:lastRowLastColumn="0"/>
            <w:tcW w:w="0" w:type="auto"/>
          </w:tcPr>
          <w:p w14:paraId="64098E24" w14:textId="3EA9C20F" w:rsidR="00C5644C" w:rsidRPr="00B33D70" w:rsidRDefault="00C5644C" w:rsidP="00E32DFF">
            <w:r w:rsidRPr="00B33D70">
              <w:t>AI Implementation Teams / Data &amp; Tech Leads</w:t>
            </w:r>
          </w:p>
        </w:tc>
        <w:tc>
          <w:tcPr>
            <w:tcW w:w="0" w:type="auto"/>
          </w:tcPr>
          <w:p w14:paraId="5D9EE733" w14:textId="50E9A822" w:rsidR="00C5644C" w:rsidRPr="00B33D70" w:rsidRDefault="00C5644C" w:rsidP="00C5644C">
            <w:pPr>
              <w:cnfStyle w:val="000000000000" w:firstRow="0" w:lastRow="0" w:firstColumn="0" w:lastColumn="0" w:oddVBand="0" w:evenVBand="0" w:oddHBand="0" w:evenHBand="0" w:firstRowFirstColumn="0" w:firstRowLastColumn="0" w:lastRowFirstColumn="0" w:lastRowLastColumn="0"/>
            </w:pPr>
            <w:r w:rsidRPr="00B33D70">
              <w:t>Offers a structured roadmap, category-specific action items, and integration of KPI measurement into day-to-day execution.</w:t>
            </w:r>
          </w:p>
        </w:tc>
      </w:tr>
      <w:tr w:rsidR="00C5644C" w:rsidRPr="00B33D70" w14:paraId="0F32E8E3" w14:textId="77777777" w:rsidTr="00C5644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0" w:type="auto"/>
          </w:tcPr>
          <w:p w14:paraId="62D7F596" w14:textId="19E5146F" w:rsidR="00C5644C" w:rsidRPr="00B33D70" w:rsidRDefault="00C5644C" w:rsidP="00E32DFF">
            <w:r w:rsidRPr="00B33D70">
              <w:t>Change &amp; Workforce Enablement Leaders</w:t>
            </w:r>
          </w:p>
        </w:tc>
        <w:tc>
          <w:tcPr>
            <w:tcW w:w="0" w:type="auto"/>
          </w:tcPr>
          <w:p w14:paraId="11F56BBD" w14:textId="6A230A3D" w:rsidR="00C5644C" w:rsidRPr="00B33D70" w:rsidRDefault="00C5644C" w:rsidP="00C5644C">
            <w:pPr>
              <w:spacing w:line="276" w:lineRule="auto"/>
              <w:cnfStyle w:val="000000100000" w:firstRow="0" w:lastRow="0" w:firstColumn="0" w:lastColumn="0" w:oddVBand="0" w:evenVBand="0" w:oddHBand="1" w:evenHBand="0" w:firstRowFirstColumn="0" w:firstRowLastColumn="0" w:lastRowFirstColumn="0" w:lastRowLastColumn="0"/>
            </w:pPr>
            <w:r w:rsidRPr="00B33D70">
              <w:t>Guides organisational change management, training, and workforce readiness; helps monitor adoption and cultural integration.</w:t>
            </w:r>
          </w:p>
        </w:tc>
      </w:tr>
      <w:tr w:rsidR="00030BBC" w:rsidRPr="00B33D70" w14:paraId="5F022C6C" w14:textId="77777777" w:rsidTr="00C5644C">
        <w:trPr>
          <w:trHeight w:val="936"/>
        </w:trPr>
        <w:tc>
          <w:tcPr>
            <w:cnfStyle w:val="001000000000" w:firstRow="0" w:lastRow="0" w:firstColumn="1" w:lastColumn="0" w:oddVBand="0" w:evenVBand="0" w:oddHBand="0" w:evenHBand="0" w:firstRowFirstColumn="0" w:firstRowLastColumn="0" w:lastRowFirstColumn="0" w:lastRowLastColumn="0"/>
            <w:tcW w:w="0" w:type="auto"/>
          </w:tcPr>
          <w:p w14:paraId="01879F8A" w14:textId="7CDBF51D" w:rsidR="00030BBC" w:rsidRPr="00B33D70" w:rsidRDefault="00030BBC" w:rsidP="00E32DFF">
            <w:r w:rsidRPr="00B33D70">
              <w:t>Enterprise Governance and Strategy Offices</w:t>
            </w:r>
          </w:p>
        </w:tc>
        <w:tc>
          <w:tcPr>
            <w:tcW w:w="0" w:type="auto"/>
          </w:tcPr>
          <w:p w14:paraId="4B002116" w14:textId="568467F1" w:rsidR="00030BBC" w:rsidRPr="00B33D70" w:rsidRDefault="00030BBC" w:rsidP="00C5644C">
            <w:pPr>
              <w:spacing w:line="276" w:lineRule="auto"/>
              <w:cnfStyle w:val="000000000000" w:firstRow="0" w:lastRow="0" w:firstColumn="0" w:lastColumn="0" w:oddVBand="0" w:evenVBand="0" w:oddHBand="0" w:evenHBand="0" w:firstRowFirstColumn="0" w:firstRowLastColumn="0" w:lastRowFirstColumn="0" w:lastRowLastColumn="0"/>
            </w:pPr>
            <w:r w:rsidRPr="00B33D70">
              <w:t>Use the framework to integrate AI oversight into existing governance rhythms, coordinate cross-functional accountability, and link AI outcomes to enterprise performance indicators.</w:t>
            </w:r>
          </w:p>
        </w:tc>
      </w:tr>
      <w:tr w:rsidR="00030BBC" w:rsidRPr="00B33D70" w14:paraId="62E657D5" w14:textId="77777777" w:rsidTr="00C5644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0" w:type="auto"/>
          </w:tcPr>
          <w:p w14:paraId="3F9C9D25" w14:textId="15F15013" w:rsidR="00030BBC" w:rsidRPr="00B33D70" w:rsidRDefault="00030BBC" w:rsidP="00E32DFF">
            <w:r w:rsidRPr="00B33D70">
              <w:t>Data Management and Stewardship Teams</w:t>
            </w:r>
          </w:p>
        </w:tc>
        <w:tc>
          <w:tcPr>
            <w:tcW w:w="0" w:type="auto"/>
          </w:tcPr>
          <w:p w14:paraId="76457D57" w14:textId="5EBDA208" w:rsidR="00030BBC" w:rsidRPr="00B33D70" w:rsidRDefault="00F63E65" w:rsidP="00C5644C">
            <w:pPr>
              <w:spacing w:line="276" w:lineRule="auto"/>
              <w:cnfStyle w:val="000000100000" w:firstRow="0" w:lastRow="0" w:firstColumn="0" w:lastColumn="0" w:oddVBand="0" w:evenVBand="0" w:oddHBand="1" w:evenHBand="0" w:firstRowFirstColumn="0" w:firstRowLastColumn="0" w:lastRowFirstColumn="0" w:lastRowLastColumn="0"/>
            </w:pPr>
            <w:r w:rsidRPr="00B33D70">
              <w:t>A</w:t>
            </w:r>
            <w:r w:rsidR="00030BBC" w:rsidRPr="00B33D70">
              <w:t>pply the framework to standardise data quality, lineage, and access protocols aligned with AI maturity stages; ensure measurement integrity across systems.</w:t>
            </w:r>
          </w:p>
        </w:tc>
      </w:tr>
      <w:tr w:rsidR="00030BBC" w:rsidRPr="00B33D70" w14:paraId="61D06D0E" w14:textId="77777777" w:rsidTr="00C5644C">
        <w:trPr>
          <w:trHeight w:val="936"/>
        </w:trPr>
        <w:tc>
          <w:tcPr>
            <w:cnfStyle w:val="001000000000" w:firstRow="0" w:lastRow="0" w:firstColumn="1" w:lastColumn="0" w:oddVBand="0" w:evenVBand="0" w:oddHBand="0" w:evenHBand="0" w:firstRowFirstColumn="0" w:firstRowLastColumn="0" w:lastRowFirstColumn="0" w:lastRowLastColumn="0"/>
            <w:tcW w:w="0" w:type="auto"/>
          </w:tcPr>
          <w:p w14:paraId="33F11869" w14:textId="7580F59D" w:rsidR="00030BBC" w:rsidRPr="00B33D70" w:rsidRDefault="00030BBC" w:rsidP="00E32DFF">
            <w:r w:rsidRPr="00B33D70">
              <w:t>HR and Capability Development Functions</w:t>
            </w:r>
          </w:p>
        </w:tc>
        <w:tc>
          <w:tcPr>
            <w:tcW w:w="0" w:type="auto"/>
          </w:tcPr>
          <w:p w14:paraId="43424EA8" w14:textId="3C5C83C5" w:rsidR="00030BBC" w:rsidRPr="00B33D70" w:rsidRDefault="00030BBC" w:rsidP="00C5644C">
            <w:pPr>
              <w:spacing w:line="276" w:lineRule="auto"/>
              <w:cnfStyle w:val="000000000000" w:firstRow="0" w:lastRow="0" w:firstColumn="0" w:lastColumn="0" w:oddVBand="0" w:evenVBand="0" w:oddHBand="0" w:evenHBand="0" w:firstRowFirstColumn="0" w:firstRowLastColumn="0" w:lastRowFirstColumn="0" w:lastRowLastColumn="0"/>
            </w:pPr>
            <w:r w:rsidRPr="00B33D70">
              <w:t>Use roadmap and maturity insights to identify emerging skill gaps, plan workforce transitions, and align talent development with AI adoption phases.</w:t>
            </w:r>
          </w:p>
        </w:tc>
      </w:tr>
      <w:tr w:rsidR="00030BBC" w:rsidRPr="00B33D70" w14:paraId="4601C232" w14:textId="77777777" w:rsidTr="00C5644C">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0" w:type="auto"/>
          </w:tcPr>
          <w:p w14:paraId="252EAF0A" w14:textId="3B13836E" w:rsidR="00030BBC" w:rsidRPr="00B33D70" w:rsidRDefault="00030BBC" w:rsidP="00E32DFF">
            <w:r w:rsidRPr="00B33D70">
              <w:t>Internal Audit and Assurance Teams</w:t>
            </w:r>
          </w:p>
        </w:tc>
        <w:tc>
          <w:tcPr>
            <w:tcW w:w="0" w:type="auto"/>
          </w:tcPr>
          <w:p w14:paraId="0AFDCF2E" w14:textId="6D9D3C39" w:rsidR="00030BBC" w:rsidRPr="00B33D70" w:rsidRDefault="00030BBC" w:rsidP="00C5644C">
            <w:pPr>
              <w:spacing w:line="276" w:lineRule="auto"/>
              <w:cnfStyle w:val="000000100000" w:firstRow="0" w:lastRow="0" w:firstColumn="0" w:lastColumn="0" w:oddVBand="0" w:evenVBand="0" w:oddHBand="1" w:evenHBand="0" w:firstRowFirstColumn="0" w:firstRowLastColumn="0" w:lastRowFirstColumn="0" w:lastRowLastColumn="0"/>
            </w:pPr>
            <w:r w:rsidRPr="00B33D70">
              <w:t>Use the KPI and maturity components to assess AI controls, compliance posture, and readiness for regulatory review.</w:t>
            </w:r>
          </w:p>
        </w:tc>
      </w:tr>
      <w:tr w:rsidR="00030BBC" w:rsidRPr="00B33D70" w14:paraId="38E66C64" w14:textId="77777777" w:rsidTr="00C5644C">
        <w:trPr>
          <w:trHeight w:val="936"/>
        </w:trPr>
        <w:tc>
          <w:tcPr>
            <w:cnfStyle w:val="001000000000" w:firstRow="0" w:lastRow="0" w:firstColumn="1" w:lastColumn="0" w:oddVBand="0" w:evenVBand="0" w:oddHBand="0" w:evenHBand="0" w:firstRowFirstColumn="0" w:firstRowLastColumn="0" w:lastRowFirstColumn="0" w:lastRowLastColumn="0"/>
            <w:tcW w:w="0" w:type="auto"/>
          </w:tcPr>
          <w:p w14:paraId="1EE795C8" w14:textId="1E099FA6" w:rsidR="00030BBC" w:rsidRPr="00B33D70" w:rsidRDefault="00030BBC" w:rsidP="00E32DFF">
            <w:r w:rsidRPr="00B33D70">
              <w:t>Enterprise PMO / TransformaTION OFFICES</w:t>
            </w:r>
          </w:p>
        </w:tc>
        <w:tc>
          <w:tcPr>
            <w:tcW w:w="0" w:type="auto"/>
          </w:tcPr>
          <w:p w14:paraId="3569DA3F" w14:textId="4A30B2C1" w:rsidR="00030BBC" w:rsidRPr="00B33D70" w:rsidRDefault="00030BBC" w:rsidP="00C5644C">
            <w:pPr>
              <w:spacing w:line="276" w:lineRule="auto"/>
              <w:cnfStyle w:val="000000000000" w:firstRow="0" w:lastRow="0" w:firstColumn="0" w:lastColumn="0" w:oddVBand="0" w:evenVBand="0" w:oddHBand="0" w:evenHBand="0" w:firstRowFirstColumn="0" w:firstRowLastColumn="0" w:lastRowFirstColumn="0" w:lastRowLastColumn="0"/>
            </w:pPr>
            <w:r w:rsidRPr="00B33D70">
              <w:t>Embed the roadmap and KPI tracking within enterprise portfolio reviews to coordinate AI projects across business units and track progression through maturity stages.</w:t>
            </w:r>
          </w:p>
        </w:tc>
      </w:tr>
    </w:tbl>
    <w:p w14:paraId="25F89E1F" w14:textId="77777777" w:rsidR="0040562E" w:rsidRPr="00B33D70" w:rsidRDefault="0040562E" w:rsidP="00050B7B"/>
    <w:p w14:paraId="15440B57" w14:textId="360EC7F8" w:rsidR="00030BBC" w:rsidRPr="00B33D70" w:rsidRDefault="00030BBC" w:rsidP="00030BBC">
      <w:r w:rsidRPr="00B33D70">
        <w:t>Used together, the three components of the framework support coordinated planning and review across strategy, delivery, and oversight. The framework replaces fragmented metrics with a unified structure for managing AI implementation and scaling decisions.</w:t>
      </w:r>
    </w:p>
    <w:p w14:paraId="184CFC6F" w14:textId="795BE540" w:rsidR="002E1863" w:rsidRPr="00B33D70" w:rsidRDefault="002E1863" w:rsidP="002E1863"/>
    <w:p w14:paraId="4A3AE161" w14:textId="77777777" w:rsidR="006B6907" w:rsidRPr="00B33D70" w:rsidRDefault="006B6907" w:rsidP="002E1863"/>
    <w:p w14:paraId="48A17FB6" w14:textId="77777777" w:rsidR="00D60CE9" w:rsidRDefault="00D60CE9">
      <w:pPr>
        <w:rPr>
          <w:rFonts w:asciiTheme="majorHAnsi" w:eastAsiaTheme="majorEastAsia" w:hAnsiTheme="majorHAnsi" w:cstheme="majorBidi"/>
          <w:b/>
          <w:color w:val="0A2F41" w:themeColor="accent1" w:themeShade="80"/>
          <w:sz w:val="40"/>
          <w:szCs w:val="40"/>
        </w:rPr>
      </w:pPr>
      <w:r>
        <w:br w:type="page"/>
      </w:r>
    </w:p>
    <w:p w14:paraId="1B9DADBC" w14:textId="5576C647" w:rsidR="009456A2" w:rsidRDefault="009456A2" w:rsidP="009456A2">
      <w:pPr>
        <w:pStyle w:val="Heading1"/>
      </w:pPr>
      <w:bookmarkStart w:id="6" w:name="_Toc242719036"/>
      <w:r w:rsidRPr="00B33D70">
        <w:lastRenderedPageBreak/>
        <w:t>KPIs for AI Implementation: A Ready-Reckoner</w:t>
      </w:r>
      <w:bookmarkEnd w:id="6"/>
    </w:p>
    <w:p w14:paraId="7AA70B2D" w14:textId="6D6FE061" w:rsidR="004D0A9C" w:rsidRPr="004D0A9C" w:rsidRDefault="004D0A9C" w:rsidP="004D0A9C">
      <w:r w:rsidRPr="004D0A9C">
        <w:t>This section presents illustrative KPIs across the ten AIM categories, linking measurement to enterprise outcomes. The lists are intentionally selective, not exhaustive, to support adaptation to specific AI initiatives. The accompanying workbook provides a more detailed KPI reference.</w:t>
      </w:r>
    </w:p>
    <w:p w14:paraId="2ED5AFDC" w14:textId="2190776C" w:rsidR="006A779F" w:rsidRPr="00B33D70" w:rsidRDefault="00BC7755">
      <w:pPr>
        <w:pStyle w:val="Heading2"/>
        <w:numPr>
          <w:ilvl w:val="0"/>
          <w:numId w:val="91"/>
        </w:numPr>
      </w:pPr>
      <w:bookmarkStart w:id="7" w:name="_Toc242719037"/>
      <w:r w:rsidRPr="00B33D70">
        <w:t xml:space="preserve">Category 1: </w:t>
      </w:r>
      <w:r w:rsidR="006A779F" w:rsidRPr="00B33D70">
        <w:t>Accuracy and Performance</w:t>
      </w:r>
      <w:bookmarkEnd w:id="7"/>
    </w:p>
    <w:p w14:paraId="0EDE580E" w14:textId="062A945A" w:rsidR="006A779F" w:rsidRPr="00B33D70" w:rsidRDefault="006A779F" w:rsidP="00BA7EA7">
      <w:pPr>
        <w:pStyle w:val="Heading4"/>
      </w:pPr>
      <w:r w:rsidRPr="00B33D70">
        <w:t>Intent of This Category</w:t>
      </w:r>
    </w:p>
    <w:p w14:paraId="02E4BA60" w14:textId="77777777" w:rsidR="006A779F" w:rsidRPr="00B33D70" w:rsidRDefault="006A779F" w:rsidP="0063374F">
      <w:pPr>
        <w:numPr>
          <w:ilvl w:val="0"/>
          <w:numId w:val="1"/>
        </w:numPr>
        <w:spacing w:after="0"/>
      </w:pPr>
      <w:r w:rsidRPr="00B33D70">
        <w:t>To quantify model correctness across different AI task types (classification, regression, etc.).</w:t>
      </w:r>
    </w:p>
    <w:p w14:paraId="1BCEAB93" w14:textId="77777777" w:rsidR="006A779F" w:rsidRPr="00B33D70" w:rsidRDefault="006A779F" w:rsidP="0063374F">
      <w:pPr>
        <w:numPr>
          <w:ilvl w:val="0"/>
          <w:numId w:val="1"/>
        </w:numPr>
        <w:spacing w:after="0"/>
      </w:pPr>
      <w:r w:rsidRPr="00B33D70">
        <w:t>To monitor real-time performance characteristics such as latency, error rate, and system throughput.</w:t>
      </w:r>
    </w:p>
    <w:p w14:paraId="6298F0CF" w14:textId="77777777" w:rsidR="006A779F" w:rsidRPr="00B33D70" w:rsidRDefault="006A779F" w:rsidP="0063374F">
      <w:pPr>
        <w:numPr>
          <w:ilvl w:val="0"/>
          <w:numId w:val="1"/>
        </w:numPr>
        <w:spacing w:after="0"/>
      </w:pPr>
      <w:r w:rsidRPr="00B33D70">
        <w:t>To enable continuous improvement by identifying performance degradation over time (drift detection).</w:t>
      </w:r>
    </w:p>
    <w:p w14:paraId="205B0DD7" w14:textId="36FADB75" w:rsidR="006A779F" w:rsidRPr="00B33D70" w:rsidRDefault="00E13F2D" w:rsidP="006A779F">
      <w:r w:rsidRPr="00E13F2D">
        <w:t xml:space="preserve">They establish whether an AI system performs as intended and provide a basis for monitoring performance against defined </w:t>
      </w:r>
      <w:r w:rsidR="002973D7" w:rsidRPr="00E13F2D">
        <w:t>requirements.</w:t>
      </w:r>
    </w:p>
    <w:p w14:paraId="7B9CD143" w14:textId="5F407004" w:rsidR="004F45EC" w:rsidRPr="00B33D70" w:rsidRDefault="006A779F" w:rsidP="00BA7EA7">
      <w:pPr>
        <w:pStyle w:val="Heading4"/>
      </w:pPr>
      <w:r w:rsidRPr="00B33D70">
        <w:t>What These KPIs Measure</w:t>
      </w:r>
    </w:p>
    <w:p w14:paraId="6E51F8C5" w14:textId="3550BC1B" w:rsidR="004535E8" w:rsidRPr="00B33D70" w:rsidRDefault="004535E8" w:rsidP="004535E8">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00C31B70" w:rsidRPr="00B33D70">
        <w:t>6</w:t>
      </w:r>
      <w:r w:rsidRPr="00B33D70">
        <w:fldChar w:fldCharType="end"/>
      </w:r>
      <w:r w:rsidRPr="00B33D70">
        <w:t>: Measurement through the AIM Framework</w:t>
      </w:r>
      <w:r w:rsidR="006B06ED" w:rsidRPr="00B33D70">
        <w:t xml:space="preserve"> for Accuracy and Performance</w:t>
      </w:r>
    </w:p>
    <w:tbl>
      <w:tblPr>
        <w:tblStyle w:val="PlainTable3"/>
        <w:tblW w:w="9900" w:type="dxa"/>
        <w:tblLook w:val="04A0" w:firstRow="1" w:lastRow="0" w:firstColumn="1" w:lastColumn="0" w:noHBand="0" w:noVBand="1"/>
      </w:tblPr>
      <w:tblGrid>
        <w:gridCol w:w="3060"/>
        <w:gridCol w:w="6840"/>
      </w:tblGrid>
      <w:tr w:rsidR="0056670D" w:rsidRPr="00B33D70" w14:paraId="4732FE66" w14:textId="77777777" w:rsidTr="00D72630">
        <w:trPr>
          <w:cnfStyle w:val="100000000000" w:firstRow="1" w:lastRow="0" w:firstColumn="0" w:lastColumn="0" w:oddVBand="0" w:evenVBand="0" w:oddHBand="0" w:evenHBand="0" w:firstRowFirstColumn="0" w:firstRowLastColumn="0" w:lastRowFirstColumn="0" w:lastRowLastColumn="0"/>
          <w:trHeight w:val="570"/>
        </w:trPr>
        <w:tc>
          <w:tcPr>
            <w:cnfStyle w:val="001000000100" w:firstRow="0" w:lastRow="0" w:firstColumn="1" w:lastColumn="0" w:oddVBand="0" w:evenVBand="0" w:oddHBand="0" w:evenHBand="0" w:firstRowFirstColumn="1" w:firstRowLastColumn="0" w:lastRowFirstColumn="0" w:lastRowLastColumn="0"/>
            <w:tcW w:w="3060" w:type="dxa"/>
            <w:hideMark/>
          </w:tcPr>
          <w:p w14:paraId="77692E42" w14:textId="77777777" w:rsidR="0056670D" w:rsidRPr="00B33D70" w:rsidRDefault="0056670D" w:rsidP="0056670D">
            <w:pPr>
              <w:spacing w:after="160" w:line="278" w:lineRule="auto"/>
              <w:rPr>
                <w:color w:val="0F9ED5" w:themeColor="accent4"/>
                <w:szCs w:val="22"/>
              </w:rPr>
            </w:pPr>
            <w:r w:rsidRPr="00B33D70">
              <w:rPr>
                <w:color w:val="0F9ED5" w:themeColor="accent4"/>
                <w:szCs w:val="22"/>
              </w:rPr>
              <w:t>KPI</w:t>
            </w:r>
          </w:p>
        </w:tc>
        <w:tc>
          <w:tcPr>
            <w:tcW w:w="6840" w:type="dxa"/>
            <w:hideMark/>
          </w:tcPr>
          <w:p w14:paraId="5DEC2421" w14:textId="61948324" w:rsidR="0056670D" w:rsidRPr="00B33D70" w:rsidRDefault="0056670D" w:rsidP="0056670D">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WHAT IT MEASURES</w:t>
            </w:r>
          </w:p>
        </w:tc>
      </w:tr>
      <w:tr w:rsidR="0056670D" w:rsidRPr="00B33D70" w14:paraId="7CE77E18" w14:textId="77777777" w:rsidTr="00D72630">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060" w:type="dxa"/>
            <w:hideMark/>
          </w:tcPr>
          <w:p w14:paraId="0A5664ED"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Model Accuracy</w:t>
            </w:r>
          </w:p>
        </w:tc>
        <w:tc>
          <w:tcPr>
            <w:tcW w:w="6840" w:type="dxa"/>
            <w:hideMark/>
          </w:tcPr>
          <w:p w14:paraId="0DC29554" w14:textId="77777777" w:rsidR="0056670D" w:rsidRPr="00B33D70" w:rsidRDefault="0056670D" w:rsidP="0056670D">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Measures how correctly the AI model predicts outcomes (for classification tasks).</w:t>
            </w:r>
          </w:p>
        </w:tc>
      </w:tr>
      <w:tr w:rsidR="0056670D" w:rsidRPr="00B33D70" w14:paraId="49F97F93" w14:textId="77777777" w:rsidTr="00D72630">
        <w:trPr>
          <w:trHeight w:val="570"/>
        </w:trPr>
        <w:tc>
          <w:tcPr>
            <w:cnfStyle w:val="001000000000" w:firstRow="0" w:lastRow="0" w:firstColumn="1" w:lastColumn="0" w:oddVBand="0" w:evenVBand="0" w:oddHBand="0" w:evenHBand="0" w:firstRowFirstColumn="0" w:firstRowLastColumn="0" w:lastRowFirstColumn="0" w:lastRowLastColumn="0"/>
            <w:tcW w:w="3060" w:type="dxa"/>
            <w:hideMark/>
          </w:tcPr>
          <w:p w14:paraId="57DD62F7"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Precision</w:t>
            </w:r>
          </w:p>
        </w:tc>
        <w:tc>
          <w:tcPr>
            <w:tcW w:w="6840" w:type="dxa"/>
            <w:hideMark/>
          </w:tcPr>
          <w:p w14:paraId="6C8BCB0C" w14:textId="77777777" w:rsidR="0056670D" w:rsidRPr="00B33D70" w:rsidRDefault="0056670D" w:rsidP="0056670D">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Measures the proportion of true positives among all predicted positives.</w:t>
            </w:r>
          </w:p>
        </w:tc>
      </w:tr>
      <w:tr w:rsidR="0056670D" w:rsidRPr="00B33D70" w14:paraId="4E76EFA8" w14:textId="77777777" w:rsidTr="00D72630">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060" w:type="dxa"/>
            <w:hideMark/>
          </w:tcPr>
          <w:p w14:paraId="039FF9C1"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Recall (Sensitivity)</w:t>
            </w:r>
          </w:p>
        </w:tc>
        <w:tc>
          <w:tcPr>
            <w:tcW w:w="6840" w:type="dxa"/>
            <w:hideMark/>
          </w:tcPr>
          <w:p w14:paraId="04FBE46D" w14:textId="77777777" w:rsidR="0056670D" w:rsidRPr="00B33D70" w:rsidRDefault="0056670D" w:rsidP="0056670D">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Measures the proportion of actual positives correctly identified.</w:t>
            </w:r>
          </w:p>
        </w:tc>
      </w:tr>
      <w:tr w:rsidR="0056670D" w:rsidRPr="00B33D70" w14:paraId="04BB6465" w14:textId="77777777" w:rsidTr="00D72630">
        <w:trPr>
          <w:trHeight w:val="570"/>
        </w:trPr>
        <w:tc>
          <w:tcPr>
            <w:cnfStyle w:val="001000000000" w:firstRow="0" w:lastRow="0" w:firstColumn="1" w:lastColumn="0" w:oddVBand="0" w:evenVBand="0" w:oddHBand="0" w:evenHBand="0" w:firstRowFirstColumn="0" w:firstRowLastColumn="0" w:lastRowFirstColumn="0" w:lastRowLastColumn="0"/>
            <w:tcW w:w="3060" w:type="dxa"/>
            <w:hideMark/>
          </w:tcPr>
          <w:p w14:paraId="43D4D380"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F1-Score</w:t>
            </w:r>
          </w:p>
        </w:tc>
        <w:tc>
          <w:tcPr>
            <w:tcW w:w="6840" w:type="dxa"/>
            <w:hideMark/>
          </w:tcPr>
          <w:p w14:paraId="620213B8" w14:textId="77777777" w:rsidR="0056670D" w:rsidRPr="00B33D70" w:rsidRDefault="0056670D" w:rsidP="0056670D">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Harmonic mean of precision and recall; balances both in one metric.</w:t>
            </w:r>
          </w:p>
        </w:tc>
      </w:tr>
      <w:tr w:rsidR="0056670D" w:rsidRPr="00B33D70" w14:paraId="31433A27" w14:textId="77777777" w:rsidTr="00D72630">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060" w:type="dxa"/>
            <w:hideMark/>
          </w:tcPr>
          <w:p w14:paraId="24073569"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Mean Squared Error (MSE)</w:t>
            </w:r>
          </w:p>
        </w:tc>
        <w:tc>
          <w:tcPr>
            <w:tcW w:w="6840" w:type="dxa"/>
            <w:hideMark/>
          </w:tcPr>
          <w:p w14:paraId="576AA4DB" w14:textId="77777777" w:rsidR="0056670D" w:rsidRPr="00B33D70" w:rsidRDefault="0056670D" w:rsidP="0056670D">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Measures average squared differences between predicted and actual values.</w:t>
            </w:r>
          </w:p>
        </w:tc>
      </w:tr>
    </w:tbl>
    <w:p w14:paraId="28EC6231" w14:textId="77777777" w:rsidR="006B06ED" w:rsidRPr="00B33D70" w:rsidRDefault="006B06ED" w:rsidP="00BA7EA7">
      <w:pPr>
        <w:pStyle w:val="Heading4"/>
      </w:pPr>
    </w:p>
    <w:p w14:paraId="188355E5" w14:textId="25D2F421" w:rsidR="006A779F" w:rsidRPr="00B33D70" w:rsidRDefault="006A779F" w:rsidP="00BA7EA7">
      <w:pPr>
        <w:pStyle w:val="Heading4"/>
      </w:pPr>
      <w:r w:rsidRPr="00B33D70">
        <w:t>Enterprise Outcomes Linked to This Category</w:t>
      </w:r>
    </w:p>
    <w:p w14:paraId="56A120D4" w14:textId="17F8D212" w:rsidR="00D3138E" w:rsidRDefault="00D3138E" w:rsidP="00D3138E">
      <w:r w:rsidRPr="00B33D70">
        <w:t>These outcomes are also reflected in the OKR</w:t>
      </w:r>
      <w:r w:rsidR="00023E70" w:rsidRPr="00B33D70">
        <w:rPr>
          <w:rStyle w:val="FootnoteReference"/>
        </w:rPr>
        <w:footnoteReference w:id="2"/>
      </w:r>
      <w:r w:rsidRPr="00B33D70">
        <w:t>s defined for this category, which link each KPI to specific, measurable objectives.</w:t>
      </w:r>
    </w:p>
    <w:p w14:paraId="664FAF64" w14:textId="47C016C8" w:rsidR="004535E8" w:rsidRPr="00B33D70" w:rsidRDefault="004535E8" w:rsidP="004535E8">
      <w:pPr>
        <w:pStyle w:val="Caption"/>
        <w:keepNext/>
      </w:pPr>
      <w:r w:rsidRPr="00B33D70">
        <w:lastRenderedPageBreak/>
        <w:t xml:space="preserve">Table </w:t>
      </w:r>
      <w:r w:rsidRPr="00B33D70">
        <w:fldChar w:fldCharType="begin"/>
      </w:r>
      <w:r w:rsidRPr="00B33D70">
        <w:instrText xml:space="preserve"> SEQ Table \* ARABIC </w:instrText>
      </w:r>
      <w:r w:rsidRPr="00B33D70">
        <w:fldChar w:fldCharType="separate"/>
      </w:r>
      <w:r w:rsidR="00C31B70" w:rsidRPr="00B33D70">
        <w:t>7</w:t>
      </w:r>
      <w:r w:rsidRPr="00B33D70">
        <w:fldChar w:fldCharType="end"/>
      </w:r>
      <w:r w:rsidRPr="00B33D70">
        <w:t>: Fitment of the AIM Framework with Enterprise Outcomes</w:t>
      </w:r>
    </w:p>
    <w:tbl>
      <w:tblPr>
        <w:tblStyle w:val="PlainTable3"/>
        <w:tblW w:w="0" w:type="auto"/>
        <w:tblLook w:val="04A0" w:firstRow="1" w:lastRow="0" w:firstColumn="1" w:lastColumn="0" w:noHBand="0" w:noVBand="1"/>
      </w:tblPr>
      <w:tblGrid>
        <w:gridCol w:w="2798"/>
        <w:gridCol w:w="7282"/>
      </w:tblGrid>
      <w:tr w:rsidR="008156BE" w:rsidRPr="00B33D70" w14:paraId="751D6624" w14:textId="77777777" w:rsidTr="00A131A3">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76F47313" w14:textId="77777777" w:rsidR="006A779F" w:rsidRPr="00B33D70" w:rsidRDefault="006A779F" w:rsidP="006A779F">
            <w:pPr>
              <w:spacing w:after="160" w:line="278" w:lineRule="auto"/>
              <w:rPr>
                <w:color w:val="0F9ED5" w:themeColor="accent4"/>
                <w:szCs w:val="22"/>
              </w:rPr>
            </w:pPr>
            <w:r w:rsidRPr="00B33D70">
              <w:rPr>
                <w:color w:val="0F9ED5" w:themeColor="accent4"/>
                <w:szCs w:val="22"/>
              </w:rPr>
              <w:t>Outcome</w:t>
            </w:r>
          </w:p>
        </w:tc>
        <w:tc>
          <w:tcPr>
            <w:tcW w:w="0" w:type="auto"/>
            <w:hideMark/>
          </w:tcPr>
          <w:p w14:paraId="1AEF9B16" w14:textId="77777777" w:rsidR="006A779F" w:rsidRPr="00B33D70" w:rsidRDefault="006A779F" w:rsidP="006A779F">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8156BE" w:rsidRPr="00B33D70" w14:paraId="642E43C2" w14:textId="77777777" w:rsidTr="00A1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47A67" w14:textId="2C7BBAF5" w:rsidR="006A779F" w:rsidRPr="00B33D70" w:rsidRDefault="006A779F" w:rsidP="006A779F">
            <w:pPr>
              <w:spacing w:after="160" w:line="278" w:lineRule="auto"/>
            </w:pPr>
            <w:r w:rsidRPr="00B33D70">
              <w:t>Product/Service Quality</w:t>
            </w:r>
            <w:r w:rsidR="00E56B3E" w:rsidRPr="00B33D70">
              <w:rPr>
                <w:rStyle w:val="FootnoteReference"/>
              </w:rPr>
              <w:footnoteReference w:id="3"/>
            </w:r>
          </w:p>
        </w:tc>
        <w:tc>
          <w:tcPr>
            <w:tcW w:w="0" w:type="auto"/>
            <w:hideMark/>
          </w:tcPr>
          <w:p w14:paraId="6F3876B0" w14:textId="77777777" w:rsidR="006A779F" w:rsidRPr="00B33D70" w:rsidRDefault="006A779F" w:rsidP="006A779F">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Ensures AI-driven outputs meet business quality thresholds (e.g., correct decisions, consistent outcomes).</w:t>
            </w:r>
          </w:p>
        </w:tc>
      </w:tr>
      <w:tr w:rsidR="008156BE" w:rsidRPr="00B33D70" w14:paraId="2734E54B" w14:textId="77777777" w:rsidTr="00A131A3">
        <w:tc>
          <w:tcPr>
            <w:cnfStyle w:val="001000000000" w:firstRow="0" w:lastRow="0" w:firstColumn="1" w:lastColumn="0" w:oddVBand="0" w:evenVBand="0" w:oddHBand="0" w:evenHBand="0" w:firstRowFirstColumn="0" w:firstRowLastColumn="0" w:lastRowFirstColumn="0" w:lastRowLastColumn="0"/>
            <w:tcW w:w="0" w:type="auto"/>
            <w:hideMark/>
          </w:tcPr>
          <w:p w14:paraId="5DEA5333" w14:textId="77777777" w:rsidR="006A779F" w:rsidRPr="00B33D70" w:rsidRDefault="006A779F" w:rsidP="006A779F">
            <w:pPr>
              <w:spacing w:after="160" w:line="278" w:lineRule="auto"/>
            </w:pPr>
            <w:r w:rsidRPr="00B33D70">
              <w:t>Operational Reliability</w:t>
            </w:r>
          </w:p>
        </w:tc>
        <w:tc>
          <w:tcPr>
            <w:tcW w:w="0" w:type="auto"/>
            <w:hideMark/>
          </w:tcPr>
          <w:p w14:paraId="0186B0AF" w14:textId="2CB2D5CB" w:rsidR="006A779F" w:rsidRPr="00B33D70" w:rsidRDefault="006A779F" w:rsidP="006A779F">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 xml:space="preserve">Monitors AI system </w:t>
            </w:r>
            <w:r w:rsidR="000B67F0" w:rsidRPr="00B33D70">
              <w:t>behaviour</w:t>
            </w:r>
            <w:r w:rsidRPr="00B33D70">
              <w:t xml:space="preserve"> over time to prevent degradation, outages</w:t>
            </w:r>
            <w:r w:rsidR="006B06ED" w:rsidRPr="00B33D70">
              <w:t xml:space="preserve"> etc</w:t>
            </w:r>
            <w:r w:rsidRPr="00B33D70">
              <w:t>.</w:t>
            </w:r>
          </w:p>
        </w:tc>
      </w:tr>
      <w:tr w:rsidR="008156BE" w:rsidRPr="00B33D70" w14:paraId="2122674F" w14:textId="77777777" w:rsidTr="00A13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D3F2C" w14:textId="77777777" w:rsidR="006A779F" w:rsidRPr="00B33D70" w:rsidRDefault="006A779F" w:rsidP="006A779F">
            <w:pPr>
              <w:spacing w:after="160" w:line="278" w:lineRule="auto"/>
            </w:pPr>
            <w:r w:rsidRPr="00B33D70">
              <w:t>Cost Efficiency</w:t>
            </w:r>
          </w:p>
        </w:tc>
        <w:tc>
          <w:tcPr>
            <w:tcW w:w="0" w:type="auto"/>
            <w:hideMark/>
          </w:tcPr>
          <w:p w14:paraId="357D408E" w14:textId="77777777" w:rsidR="006A779F" w:rsidRPr="00B33D70" w:rsidRDefault="006A779F" w:rsidP="006A779F">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Identifies underperforming models early to avoid costly incorrect decisions or rework.</w:t>
            </w:r>
          </w:p>
        </w:tc>
      </w:tr>
    </w:tbl>
    <w:p w14:paraId="0C7576E5" w14:textId="77777777" w:rsidR="00B80A32" w:rsidRDefault="00B80A32">
      <w:pPr>
        <w:rPr>
          <w:rFonts w:asciiTheme="majorHAnsi" w:eastAsiaTheme="majorEastAsia" w:hAnsiTheme="majorHAnsi" w:cstheme="majorBidi"/>
          <w:b/>
          <w:bCs/>
          <w:color w:val="0070C0"/>
          <w:sz w:val="32"/>
          <w:szCs w:val="32"/>
        </w:rPr>
      </w:pPr>
      <w:r>
        <w:br w:type="page"/>
      </w:r>
    </w:p>
    <w:p w14:paraId="113CC275" w14:textId="46963B80" w:rsidR="006A779F" w:rsidRPr="00B33D70" w:rsidRDefault="00BC7755" w:rsidP="00245D15">
      <w:pPr>
        <w:pStyle w:val="Heading2"/>
      </w:pPr>
      <w:bookmarkStart w:id="8" w:name="_Toc242719038"/>
      <w:r w:rsidRPr="00B33D70">
        <w:lastRenderedPageBreak/>
        <w:t xml:space="preserve">Category 2: </w:t>
      </w:r>
      <w:r w:rsidR="006A779F" w:rsidRPr="00B33D70">
        <w:t>Efficiency and Productivity</w:t>
      </w:r>
      <w:bookmarkEnd w:id="8"/>
    </w:p>
    <w:p w14:paraId="30FC8466" w14:textId="35464273" w:rsidR="006A779F" w:rsidRPr="00B33D70" w:rsidRDefault="006A779F" w:rsidP="00BA7EA7">
      <w:pPr>
        <w:pStyle w:val="Heading4"/>
      </w:pPr>
      <w:r w:rsidRPr="00B33D70">
        <w:t>Intent of This Category</w:t>
      </w:r>
    </w:p>
    <w:p w14:paraId="6270074F" w14:textId="1722BC9A" w:rsidR="006A779F" w:rsidRPr="00B33D70" w:rsidRDefault="006A779F" w:rsidP="006A779F">
      <w:pPr>
        <w:numPr>
          <w:ilvl w:val="0"/>
          <w:numId w:val="3"/>
        </w:numPr>
      </w:pPr>
      <w:r w:rsidRPr="00B33D70">
        <w:t>To quantify the impact of AI on operational workflows</w:t>
      </w:r>
      <w:r w:rsidR="00DB3EBE" w:rsidRPr="00B33D70">
        <w:t xml:space="preserve">, </w:t>
      </w:r>
      <w:r w:rsidRPr="00B33D70">
        <w:t>measuring whether processes are faster, cheaper, and more scalable.</w:t>
      </w:r>
    </w:p>
    <w:p w14:paraId="7ED53BC2" w14:textId="77777777" w:rsidR="006A779F" w:rsidRPr="00B33D70" w:rsidRDefault="006A779F" w:rsidP="006A779F">
      <w:pPr>
        <w:numPr>
          <w:ilvl w:val="0"/>
          <w:numId w:val="3"/>
        </w:numPr>
      </w:pPr>
      <w:r w:rsidRPr="00B33D70">
        <w:t>To track the extent and maturity of automation enabled by AI.</w:t>
      </w:r>
    </w:p>
    <w:p w14:paraId="55628E6A" w14:textId="77777777" w:rsidR="006A779F" w:rsidRPr="00B33D70" w:rsidRDefault="006A779F" w:rsidP="006A779F">
      <w:pPr>
        <w:numPr>
          <w:ilvl w:val="0"/>
          <w:numId w:val="3"/>
        </w:numPr>
      </w:pPr>
      <w:r w:rsidRPr="00B33D70">
        <w:t>To monitor resource consumption and ensure infrastructure is being used effectively.</w:t>
      </w:r>
    </w:p>
    <w:p w14:paraId="40FE6BF9" w14:textId="37D976BC" w:rsidR="006A779F" w:rsidRPr="00B33D70" w:rsidRDefault="00E13F2D" w:rsidP="006A779F">
      <w:r w:rsidRPr="00E13F2D">
        <w:t xml:space="preserve">They indicate whether AI improves operational efficiency and scalability, or shifts costs and effort elsewhere in the </w:t>
      </w:r>
      <w:r w:rsidR="002973D7" w:rsidRPr="00E13F2D">
        <w:t>process.</w:t>
      </w:r>
    </w:p>
    <w:p w14:paraId="1FC7605D" w14:textId="4250C484" w:rsidR="006A779F" w:rsidRPr="00B33D70" w:rsidRDefault="006A779F" w:rsidP="00BA7EA7">
      <w:pPr>
        <w:pStyle w:val="Heading4"/>
      </w:pPr>
      <w:r w:rsidRPr="00B33D70">
        <w:t>What These KPIs Measure</w:t>
      </w:r>
    </w:p>
    <w:p w14:paraId="6B9A68A3" w14:textId="7AC65F38" w:rsidR="004535E8" w:rsidRPr="00B33D70" w:rsidRDefault="004535E8" w:rsidP="004535E8">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00C31B70" w:rsidRPr="00B33D70">
        <w:t>8</w:t>
      </w:r>
      <w:r w:rsidRPr="00B33D70">
        <w:fldChar w:fldCharType="end"/>
      </w:r>
      <w:r w:rsidRPr="00B33D70">
        <w:t>: What the AIM Framework measures in the enterprise realm</w:t>
      </w:r>
    </w:p>
    <w:tbl>
      <w:tblPr>
        <w:tblStyle w:val="PlainTable3"/>
        <w:tblW w:w="9720" w:type="dxa"/>
        <w:tblLook w:val="04A0" w:firstRow="1" w:lastRow="0" w:firstColumn="1" w:lastColumn="0" w:noHBand="0" w:noVBand="1"/>
      </w:tblPr>
      <w:tblGrid>
        <w:gridCol w:w="3112"/>
        <w:gridCol w:w="6608"/>
      </w:tblGrid>
      <w:tr w:rsidR="0056670D" w:rsidRPr="00B33D70" w14:paraId="60D16FFF" w14:textId="77777777" w:rsidTr="00D72630">
        <w:trPr>
          <w:cnfStyle w:val="100000000000" w:firstRow="1" w:lastRow="0" w:firstColumn="0" w:lastColumn="0" w:oddVBand="0" w:evenVBand="0" w:oddHBand="0" w:evenHBand="0" w:firstRowFirstColumn="0" w:firstRowLastColumn="0" w:lastRowFirstColumn="0" w:lastRowLastColumn="0"/>
          <w:trHeight w:val="369"/>
        </w:trPr>
        <w:tc>
          <w:tcPr>
            <w:cnfStyle w:val="001000000100" w:firstRow="0" w:lastRow="0" w:firstColumn="1" w:lastColumn="0" w:oddVBand="0" w:evenVBand="0" w:oddHBand="0" w:evenHBand="0" w:firstRowFirstColumn="1" w:firstRowLastColumn="0" w:lastRowFirstColumn="0" w:lastRowLastColumn="0"/>
            <w:tcW w:w="3112" w:type="dxa"/>
            <w:hideMark/>
          </w:tcPr>
          <w:p w14:paraId="49009B47" w14:textId="77777777" w:rsidR="0056670D" w:rsidRPr="00B33D70" w:rsidRDefault="0056670D" w:rsidP="00D72630">
            <w:pPr>
              <w:spacing w:after="160" w:line="278" w:lineRule="auto"/>
              <w:rPr>
                <w:color w:val="0F9ED5" w:themeColor="accent4"/>
                <w:szCs w:val="22"/>
              </w:rPr>
            </w:pPr>
            <w:r w:rsidRPr="00B33D70">
              <w:rPr>
                <w:color w:val="0F9ED5" w:themeColor="accent4"/>
                <w:szCs w:val="22"/>
              </w:rPr>
              <w:t>KPI</w:t>
            </w:r>
          </w:p>
        </w:tc>
        <w:tc>
          <w:tcPr>
            <w:tcW w:w="6608" w:type="dxa"/>
            <w:hideMark/>
          </w:tcPr>
          <w:p w14:paraId="23B13881" w14:textId="45E94209" w:rsidR="0056670D" w:rsidRPr="00B33D70" w:rsidRDefault="0056670D" w:rsidP="00D72630">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WHAT IT MEASURES</w:t>
            </w:r>
          </w:p>
        </w:tc>
      </w:tr>
      <w:tr w:rsidR="0056670D" w:rsidRPr="00B33D70" w14:paraId="6F90A8FE" w14:textId="77777777" w:rsidTr="00D7263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112" w:type="dxa"/>
            <w:hideMark/>
          </w:tcPr>
          <w:p w14:paraId="5DC2803F"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Task Completion Time</w:t>
            </w:r>
          </w:p>
        </w:tc>
        <w:tc>
          <w:tcPr>
            <w:tcW w:w="6608" w:type="dxa"/>
            <w:hideMark/>
          </w:tcPr>
          <w:p w14:paraId="30B6CAD9" w14:textId="77777777" w:rsidR="0056670D" w:rsidRPr="00B33D70" w:rsidRDefault="0056670D" w:rsidP="0056670D">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Time taken by the AI system to complete a specific task vs baseline (manual or legacy system).</w:t>
            </w:r>
          </w:p>
        </w:tc>
      </w:tr>
      <w:tr w:rsidR="0056670D" w:rsidRPr="00B33D70" w14:paraId="3D22AE36" w14:textId="77777777" w:rsidTr="00D72630">
        <w:trPr>
          <w:trHeight w:val="667"/>
        </w:trPr>
        <w:tc>
          <w:tcPr>
            <w:cnfStyle w:val="001000000000" w:firstRow="0" w:lastRow="0" w:firstColumn="1" w:lastColumn="0" w:oddVBand="0" w:evenVBand="0" w:oddHBand="0" w:evenHBand="0" w:firstRowFirstColumn="0" w:firstRowLastColumn="0" w:lastRowFirstColumn="0" w:lastRowLastColumn="0"/>
            <w:tcW w:w="3112" w:type="dxa"/>
            <w:hideMark/>
          </w:tcPr>
          <w:p w14:paraId="1BB00107"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Automation Rate</w:t>
            </w:r>
          </w:p>
        </w:tc>
        <w:tc>
          <w:tcPr>
            <w:tcW w:w="6608" w:type="dxa"/>
            <w:hideMark/>
          </w:tcPr>
          <w:p w14:paraId="2C89CA4D" w14:textId="77777777" w:rsidR="0056670D" w:rsidRPr="00B33D70" w:rsidRDefault="0056670D" w:rsidP="0056670D">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Percentage of tasks or steps within a process automated using AI.</w:t>
            </w:r>
          </w:p>
        </w:tc>
      </w:tr>
      <w:tr w:rsidR="0056670D" w:rsidRPr="00B33D70" w14:paraId="09ED36C5" w14:textId="77777777" w:rsidTr="00D7263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112" w:type="dxa"/>
            <w:hideMark/>
          </w:tcPr>
          <w:p w14:paraId="768216F8"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Process Cycle Time</w:t>
            </w:r>
          </w:p>
        </w:tc>
        <w:tc>
          <w:tcPr>
            <w:tcW w:w="6608" w:type="dxa"/>
            <w:hideMark/>
          </w:tcPr>
          <w:p w14:paraId="016B3C19" w14:textId="77777777" w:rsidR="0056670D" w:rsidRPr="00B33D70" w:rsidRDefault="0056670D" w:rsidP="0056670D">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End-to-end time to complete a business process, factoring in AI contributions.</w:t>
            </w:r>
          </w:p>
        </w:tc>
      </w:tr>
      <w:tr w:rsidR="0056670D" w:rsidRPr="00B33D70" w14:paraId="12454AF5" w14:textId="77777777" w:rsidTr="00D72630">
        <w:trPr>
          <w:trHeight w:val="667"/>
        </w:trPr>
        <w:tc>
          <w:tcPr>
            <w:cnfStyle w:val="001000000000" w:firstRow="0" w:lastRow="0" w:firstColumn="1" w:lastColumn="0" w:oddVBand="0" w:evenVBand="0" w:oddHBand="0" w:evenHBand="0" w:firstRowFirstColumn="0" w:firstRowLastColumn="0" w:lastRowFirstColumn="0" w:lastRowLastColumn="0"/>
            <w:tcW w:w="3112" w:type="dxa"/>
            <w:hideMark/>
          </w:tcPr>
          <w:p w14:paraId="6C5AD312"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Resource Optimization Index</w:t>
            </w:r>
          </w:p>
        </w:tc>
        <w:tc>
          <w:tcPr>
            <w:tcW w:w="6608" w:type="dxa"/>
            <w:hideMark/>
          </w:tcPr>
          <w:p w14:paraId="1E753A2B" w14:textId="77777777" w:rsidR="0056670D" w:rsidRPr="00B33D70" w:rsidRDefault="0056670D" w:rsidP="0056670D">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Efficiency of resource usage (compute, memory, I/O) by AI systems.</w:t>
            </w:r>
          </w:p>
        </w:tc>
      </w:tr>
      <w:tr w:rsidR="0056670D" w:rsidRPr="00B33D70" w14:paraId="59BF955B" w14:textId="77777777" w:rsidTr="00D72630">
        <w:trPr>
          <w:cnfStyle w:val="000000100000" w:firstRow="0" w:lastRow="0" w:firstColumn="0" w:lastColumn="0" w:oddVBand="0" w:evenVBand="0" w:oddHBand="1" w:evenHBand="0" w:firstRowFirstColumn="0" w:firstRowLastColumn="0" w:lastRowFirstColumn="0" w:lastRowLastColumn="0"/>
          <w:trHeight w:val="667"/>
        </w:trPr>
        <w:tc>
          <w:tcPr>
            <w:cnfStyle w:val="001000000000" w:firstRow="0" w:lastRow="0" w:firstColumn="1" w:lastColumn="0" w:oddVBand="0" w:evenVBand="0" w:oddHBand="0" w:evenHBand="0" w:firstRowFirstColumn="0" w:firstRowLastColumn="0" w:lastRowFirstColumn="0" w:lastRowLastColumn="0"/>
            <w:tcW w:w="3112" w:type="dxa"/>
            <w:hideMark/>
          </w:tcPr>
          <w:p w14:paraId="0759497C" w14:textId="77777777" w:rsidR="0056670D" w:rsidRPr="00B33D70" w:rsidRDefault="0056670D" w:rsidP="0056670D">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Human-in-the-loop Ratio</w:t>
            </w:r>
          </w:p>
        </w:tc>
        <w:tc>
          <w:tcPr>
            <w:tcW w:w="6608" w:type="dxa"/>
            <w:hideMark/>
          </w:tcPr>
          <w:p w14:paraId="082049E5" w14:textId="77777777" w:rsidR="0056670D" w:rsidRPr="00B33D70" w:rsidRDefault="0056670D" w:rsidP="0056670D">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Share of cases requiring human intervention despite AI enablement.</w:t>
            </w:r>
          </w:p>
        </w:tc>
      </w:tr>
    </w:tbl>
    <w:p w14:paraId="3770F2C6" w14:textId="77777777" w:rsidR="006F41D0" w:rsidRPr="00B33D70" w:rsidRDefault="006F41D0" w:rsidP="00BA7EA7">
      <w:pPr>
        <w:pStyle w:val="Heading4"/>
      </w:pPr>
    </w:p>
    <w:p w14:paraId="0D6D3269" w14:textId="42CC6CA6" w:rsidR="006A779F" w:rsidRPr="00B33D70" w:rsidRDefault="006A779F" w:rsidP="00BA7EA7">
      <w:pPr>
        <w:pStyle w:val="Heading4"/>
      </w:pPr>
      <w:r w:rsidRPr="00B33D70">
        <w:t>Enterprise Outcomes Linked to This Category</w:t>
      </w:r>
    </w:p>
    <w:p w14:paraId="16F61159" w14:textId="104EFB80" w:rsidR="00387A6C" w:rsidRPr="00B33D70" w:rsidRDefault="00387A6C" w:rsidP="00387A6C">
      <w:r w:rsidRPr="00B33D70">
        <w:t>These outcomes are also reflected in the OKRs defined for this category, which link each KPI to specific, measurable objectives.</w:t>
      </w:r>
    </w:p>
    <w:p w14:paraId="0B38E24F" w14:textId="0424A52F" w:rsidR="00700510" w:rsidRPr="00B33D70" w:rsidRDefault="00700510" w:rsidP="00700510">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00C31B70" w:rsidRPr="00B33D70">
        <w:t>9</w:t>
      </w:r>
      <w:r w:rsidRPr="00B33D70">
        <w:fldChar w:fldCharType="end"/>
      </w:r>
      <w:r w:rsidRPr="00B33D70">
        <w:t>: The AIM Framework creates an integral link of the KPIs with enterprise goals and outcomes</w:t>
      </w:r>
    </w:p>
    <w:tbl>
      <w:tblPr>
        <w:tblStyle w:val="PlainTable3"/>
        <w:tblW w:w="0" w:type="auto"/>
        <w:tblLook w:val="04A0" w:firstRow="1" w:lastRow="0" w:firstColumn="1" w:lastColumn="0" w:noHBand="0" w:noVBand="1"/>
      </w:tblPr>
      <w:tblGrid>
        <w:gridCol w:w="3420"/>
        <w:gridCol w:w="6660"/>
      </w:tblGrid>
      <w:tr w:rsidR="006A779F" w:rsidRPr="00B33D70" w14:paraId="117E928C" w14:textId="77777777" w:rsidTr="007005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20" w:type="dxa"/>
            <w:hideMark/>
          </w:tcPr>
          <w:p w14:paraId="18C86EA7" w14:textId="77777777" w:rsidR="006A779F" w:rsidRPr="00B33D70" w:rsidRDefault="006A779F" w:rsidP="006A779F">
            <w:pPr>
              <w:spacing w:after="160" w:line="278" w:lineRule="auto"/>
              <w:rPr>
                <w:color w:val="0F9ED5" w:themeColor="accent4"/>
                <w:szCs w:val="22"/>
              </w:rPr>
            </w:pPr>
            <w:r w:rsidRPr="00B33D70">
              <w:rPr>
                <w:color w:val="0F9ED5" w:themeColor="accent4"/>
                <w:szCs w:val="22"/>
              </w:rPr>
              <w:t>Outcome</w:t>
            </w:r>
          </w:p>
        </w:tc>
        <w:tc>
          <w:tcPr>
            <w:tcW w:w="6660" w:type="dxa"/>
            <w:hideMark/>
          </w:tcPr>
          <w:p w14:paraId="5C49ACFF" w14:textId="77777777" w:rsidR="006A779F" w:rsidRPr="00B33D70" w:rsidRDefault="006A779F" w:rsidP="006A779F">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6A779F" w:rsidRPr="00B33D70" w14:paraId="1718AA69" w14:textId="77777777" w:rsidTr="00700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3FC8CB84" w14:textId="77777777" w:rsidR="006A779F" w:rsidRPr="00B33D70" w:rsidRDefault="006A779F" w:rsidP="006A779F">
            <w:pPr>
              <w:spacing w:after="160" w:line="278" w:lineRule="auto"/>
            </w:pPr>
            <w:r w:rsidRPr="00B33D70">
              <w:t>Cost Reduction and Optimization</w:t>
            </w:r>
          </w:p>
        </w:tc>
        <w:tc>
          <w:tcPr>
            <w:tcW w:w="6660" w:type="dxa"/>
            <w:hideMark/>
          </w:tcPr>
          <w:p w14:paraId="15346BCF" w14:textId="098AB462" w:rsidR="006A779F" w:rsidRPr="00B33D70" w:rsidRDefault="006A779F" w:rsidP="006A779F">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 xml:space="preserve">Identifies where AI eliminates redundancy, lowers </w:t>
            </w:r>
            <w:r w:rsidR="000B67F0" w:rsidRPr="00B33D70">
              <w:t>labour</w:t>
            </w:r>
            <w:r w:rsidRPr="00B33D70">
              <w:t xml:space="preserve"> intensity, or reduces overhead.</w:t>
            </w:r>
          </w:p>
        </w:tc>
      </w:tr>
      <w:tr w:rsidR="006A779F" w:rsidRPr="00B33D70" w14:paraId="5844ACAB" w14:textId="77777777" w:rsidTr="00700510">
        <w:tc>
          <w:tcPr>
            <w:cnfStyle w:val="001000000000" w:firstRow="0" w:lastRow="0" w:firstColumn="1" w:lastColumn="0" w:oddVBand="0" w:evenVBand="0" w:oddHBand="0" w:evenHBand="0" w:firstRowFirstColumn="0" w:firstRowLastColumn="0" w:lastRowFirstColumn="0" w:lastRowLastColumn="0"/>
            <w:tcW w:w="3420" w:type="dxa"/>
            <w:hideMark/>
          </w:tcPr>
          <w:p w14:paraId="284E3931" w14:textId="77777777" w:rsidR="006A779F" w:rsidRPr="00B33D70" w:rsidRDefault="006A779F" w:rsidP="006A779F">
            <w:pPr>
              <w:spacing w:after="160" w:line="278" w:lineRule="auto"/>
            </w:pPr>
            <w:r w:rsidRPr="00B33D70">
              <w:t>Operational Scalability</w:t>
            </w:r>
          </w:p>
        </w:tc>
        <w:tc>
          <w:tcPr>
            <w:tcW w:w="6660" w:type="dxa"/>
            <w:hideMark/>
          </w:tcPr>
          <w:p w14:paraId="5BF4C55F" w14:textId="77777777" w:rsidR="006A779F" w:rsidRPr="00B33D70" w:rsidRDefault="006A779F" w:rsidP="006A779F">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Ensures systems can handle growth in workload without proportionally increasing resource consumption.</w:t>
            </w:r>
          </w:p>
        </w:tc>
      </w:tr>
      <w:tr w:rsidR="006A779F" w:rsidRPr="00B33D70" w14:paraId="439B0EC1" w14:textId="77777777" w:rsidTr="00700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20" w:type="dxa"/>
            <w:hideMark/>
          </w:tcPr>
          <w:p w14:paraId="5DA1102F" w14:textId="77777777" w:rsidR="006A779F" w:rsidRPr="00B33D70" w:rsidRDefault="006A779F" w:rsidP="006A779F">
            <w:pPr>
              <w:spacing w:after="160" w:line="278" w:lineRule="auto"/>
            </w:pPr>
            <w:r w:rsidRPr="00B33D70">
              <w:t>Process Agility</w:t>
            </w:r>
          </w:p>
        </w:tc>
        <w:tc>
          <w:tcPr>
            <w:tcW w:w="6660" w:type="dxa"/>
            <w:hideMark/>
          </w:tcPr>
          <w:p w14:paraId="06F6C2C7" w14:textId="77777777" w:rsidR="006A779F" w:rsidRPr="00B33D70" w:rsidRDefault="006A779F" w:rsidP="006A779F">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Measures how quickly tasks and workflows adapt to new conditions or inputs through AI.</w:t>
            </w:r>
          </w:p>
        </w:tc>
      </w:tr>
    </w:tbl>
    <w:p w14:paraId="22481BE0" w14:textId="115ED70E" w:rsidR="00BD5206" w:rsidRPr="00B33D70" w:rsidRDefault="00BC7755" w:rsidP="00245D15">
      <w:pPr>
        <w:pStyle w:val="Heading2"/>
      </w:pPr>
      <w:bookmarkStart w:id="9" w:name="_Toc242719039"/>
      <w:r w:rsidRPr="00B33D70">
        <w:lastRenderedPageBreak/>
        <w:t xml:space="preserve">Category 3: </w:t>
      </w:r>
      <w:r w:rsidR="00BD5206" w:rsidRPr="00B33D70">
        <w:t>Business Impact</w:t>
      </w:r>
      <w:bookmarkEnd w:id="9"/>
    </w:p>
    <w:p w14:paraId="6ED593E6" w14:textId="47F401B7" w:rsidR="00BD5206" w:rsidRPr="00B33D70" w:rsidRDefault="00BD5206" w:rsidP="00BA7EA7">
      <w:pPr>
        <w:pStyle w:val="Heading4"/>
      </w:pPr>
      <w:r w:rsidRPr="00B33D70">
        <w:t>Intent of This Category</w:t>
      </w:r>
    </w:p>
    <w:p w14:paraId="1297D5FE" w14:textId="77777777" w:rsidR="00BD5206" w:rsidRPr="00B33D70" w:rsidRDefault="00BD5206" w:rsidP="006758C4">
      <w:pPr>
        <w:numPr>
          <w:ilvl w:val="0"/>
          <w:numId w:val="5"/>
        </w:numPr>
        <w:spacing w:after="0"/>
      </w:pPr>
      <w:r w:rsidRPr="00B33D70">
        <w:t>To evaluate financial return (both top-line and bottom-line) from AI initiatives.</w:t>
      </w:r>
    </w:p>
    <w:p w14:paraId="65F9396D" w14:textId="77777777" w:rsidR="00BD5206" w:rsidRPr="00B33D70" w:rsidRDefault="00BD5206" w:rsidP="006758C4">
      <w:pPr>
        <w:numPr>
          <w:ilvl w:val="0"/>
          <w:numId w:val="5"/>
        </w:numPr>
        <w:spacing w:after="0"/>
      </w:pPr>
      <w:r w:rsidRPr="00B33D70">
        <w:t>To track customer and operational KPIs improved due to AI deployment.</w:t>
      </w:r>
    </w:p>
    <w:p w14:paraId="251D07BB" w14:textId="77777777" w:rsidR="00BD5206" w:rsidRPr="00B33D70" w:rsidRDefault="00BD5206" w:rsidP="006758C4">
      <w:pPr>
        <w:numPr>
          <w:ilvl w:val="0"/>
          <w:numId w:val="5"/>
        </w:numPr>
        <w:spacing w:after="0"/>
      </w:pPr>
      <w:r w:rsidRPr="00B33D70">
        <w:t>To provide evidence of value creation for executive sponsorship and reinvestment decisions.</w:t>
      </w:r>
    </w:p>
    <w:p w14:paraId="65BE5172" w14:textId="77777777" w:rsidR="00BD5206" w:rsidRPr="00B33D70" w:rsidRDefault="00BD5206" w:rsidP="00BD5206">
      <w:pPr>
        <w:ind w:left="360"/>
      </w:pPr>
      <w:r w:rsidRPr="00B33D70">
        <w:t>This category links AI performance with business case validation and supports enterprise-level prioritization and funding.</w:t>
      </w:r>
    </w:p>
    <w:p w14:paraId="3BECC14B" w14:textId="0E6CDE4E" w:rsidR="00BD5206" w:rsidRPr="00B33D70" w:rsidRDefault="00BD5206" w:rsidP="00BA7EA7">
      <w:pPr>
        <w:pStyle w:val="Heading4"/>
      </w:pPr>
      <w:r w:rsidRPr="00B33D70">
        <w:t>What These KPIs Measure</w:t>
      </w:r>
    </w:p>
    <w:tbl>
      <w:tblPr>
        <w:tblStyle w:val="PlainTable3"/>
        <w:tblW w:w="9720" w:type="dxa"/>
        <w:tblLook w:val="04A0" w:firstRow="1" w:lastRow="0" w:firstColumn="1" w:lastColumn="0" w:noHBand="0" w:noVBand="1"/>
      </w:tblPr>
      <w:tblGrid>
        <w:gridCol w:w="3150"/>
        <w:gridCol w:w="6570"/>
      </w:tblGrid>
      <w:tr w:rsidR="00D72630" w:rsidRPr="00B33D70" w14:paraId="342D859B" w14:textId="77777777" w:rsidTr="00D72630">
        <w:trPr>
          <w:cnfStyle w:val="100000000000" w:firstRow="1" w:lastRow="0" w:firstColumn="0" w:lastColumn="0" w:oddVBand="0" w:evenVBand="0" w:oddHBand="0" w:evenHBand="0" w:firstRowFirstColumn="0" w:firstRowLastColumn="0" w:lastRowFirstColumn="0" w:lastRowLastColumn="0"/>
          <w:trHeight w:val="369"/>
        </w:trPr>
        <w:tc>
          <w:tcPr>
            <w:cnfStyle w:val="001000000100" w:firstRow="0" w:lastRow="0" w:firstColumn="1" w:lastColumn="0" w:oddVBand="0" w:evenVBand="0" w:oddHBand="0" w:evenHBand="0" w:firstRowFirstColumn="1" w:firstRowLastColumn="0" w:lastRowFirstColumn="0" w:lastRowLastColumn="0"/>
            <w:tcW w:w="3150" w:type="dxa"/>
            <w:hideMark/>
          </w:tcPr>
          <w:p w14:paraId="2C6B196D" w14:textId="77777777" w:rsidR="00D72630" w:rsidRPr="00B33D70" w:rsidRDefault="00D72630" w:rsidP="00D72630">
            <w:pPr>
              <w:jc w:val="center"/>
              <w:rPr>
                <w:color w:val="0F9ED5" w:themeColor="accent4"/>
                <w:szCs w:val="22"/>
              </w:rPr>
            </w:pPr>
            <w:r w:rsidRPr="00B33D70">
              <w:rPr>
                <w:color w:val="0F9ED5" w:themeColor="accent4"/>
                <w:szCs w:val="22"/>
              </w:rPr>
              <w:t>KPI</w:t>
            </w:r>
          </w:p>
        </w:tc>
        <w:tc>
          <w:tcPr>
            <w:tcW w:w="6570" w:type="dxa"/>
            <w:hideMark/>
          </w:tcPr>
          <w:p w14:paraId="04B87A03" w14:textId="030AE848" w:rsidR="00D72630" w:rsidRPr="00B33D70" w:rsidRDefault="00D72630" w:rsidP="00D72630">
            <w:pPr>
              <w:jc w:val="center"/>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What it measures</w:t>
            </w:r>
          </w:p>
        </w:tc>
      </w:tr>
      <w:tr w:rsidR="00D72630" w:rsidRPr="00B33D70" w14:paraId="090E88F8" w14:textId="77777777" w:rsidTr="00D72630">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3150" w:type="dxa"/>
            <w:hideMark/>
          </w:tcPr>
          <w:p w14:paraId="516B4DD8"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Return on Investment (ROI)</w:t>
            </w:r>
          </w:p>
        </w:tc>
        <w:tc>
          <w:tcPr>
            <w:tcW w:w="6570" w:type="dxa"/>
            <w:hideMark/>
          </w:tcPr>
          <w:p w14:paraId="78E87647" w14:textId="77777777" w:rsidR="00D72630" w:rsidRPr="00B33D70" w:rsidRDefault="00D72630" w:rsidP="00D7263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Measures the financial gain relative to the cost of AI implementation.</w:t>
            </w:r>
          </w:p>
        </w:tc>
      </w:tr>
      <w:tr w:rsidR="00D72630" w:rsidRPr="00B33D70" w14:paraId="4EB9E061" w14:textId="77777777" w:rsidTr="00D72630">
        <w:trPr>
          <w:trHeight w:val="540"/>
        </w:trPr>
        <w:tc>
          <w:tcPr>
            <w:cnfStyle w:val="001000000000" w:firstRow="0" w:lastRow="0" w:firstColumn="1" w:lastColumn="0" w:oddVBand="0" w:evenVBand="0" w:oddHBand="0" w:evenHBand="0" w:firstRowFirstColumn="0" w:firstRowLastColumn="0" w:lastRowFirstColumn="0" w:lastRowLastColumn="0"/>
            <w:tcW w:w="3150" w:type="dxa"/>
            <w:hideMark/>
          </w:tcPr>
          <w:p w14:paraId="0DA93949"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Cost Reduction</w:t>
            </w:r>
          </w:p>
        </w:tc>
        <w:tc>
          <w:tcPr>
            <w:tcW w:w="6570" w:type="dxa"/>
            <w:hideMark/>
          </w:tcPr>
          <w:p w14:paraId="6B484632" w14:textId="77777777" w:rsidR="00D72630" w:rsidRPr="00B33D70" w:rsidRDefault="00D72630" w:rsidP="00D726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Total operational cost savings directly attributable to AI deployment.</w:t>
            </w:r>
          </w:p>
        </w:tc>
      </w:tr>
      <w:tr w:rsidR="00D72630" w:rsidRPr="00B33D70" w14:paraId="15ABD65F" w14:textId="77777777" w:rsidTr="00D72630">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3150" w:type="dxa"/>
            <w:hideMark/>
          </w:tcPr>
          <w:p w14:paraId="4BE1B896"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Revenue Growth Attributed to AI</w:t>
            </w:r>
          </w:p>
        </w:tc>
        <w:tc>
          <w:tcPr>
            <w:tcW w:w="6570" w:type="dxa"/>
            <w:hideMark/>
          </w:tcPr>
          <w:p w14:paraId="1DBDCE9B" w14:textId="77777777" w:rsidR="00D72630" w:rsidRPr="00B33D70" w:rsidRDefault="00D72630" w:rsidP="00D7263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Revenue uplift caused by AI-led features, personalization, or speed.</w:t>
            </w:r>
          </w:p>
        </w:tc>
      </w:tr>
      <w:tr w:rsidR="00D72630" w:rsidRPr="00B33D70" w14:paraId="3E1FECB8" w14:textId="77777777" w:rsidTr="00D72630">
        <w:trPr>
          <w:trHeight w:val="720"/>
        </w:trPr>
        <w:tc>
          <w:tcPr>
            <w:cnfStyle w:val="001000000000" w:firstRow="0" w:lastRow="0" w:firstColumn="1" w:lastColumn="0" w:oddVBand="0" w:evenVBand="0" w:oddHBand="0" w:evenHBand="0" w:firstRowFirstColumn="0" w:firstRowLastColumn="0" w:lastRowFirstColumn="0" w:lastRowLastColumn="0"/>
            <w:tcW w:w="3150" w:type="dxa"/>
            <w:hideMark/>
          </w:tcPr>
          <w:p w14:paraId="7C4BA79D"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Operational Efficiency Uplift</w:t>
            </w:r>
          </w:p>
        </w:tc>
        <w:tc>
          <w:tcPr>
            <w:tcW w:w="6570" w:type="dxa"/>
            <w:hideMark/>
          </w:tcPr>
          <w:p w14:paraId="0EC88841" w14:textId="77777777" w:rsidR="00D72630" w:rsidRPr="00B33D70" w:rsidRDefault="00D72630" w:rsidP="00D726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Aggregate measure of improvement across key operational KPIs enabled by AI.</w:t>
            </w:r>
          </w:p>
        </w:tc>
      </w:tr>
      <w:tr w:rsidR="00D72630" w:rsidRPr="00B33D70" w14:paraId="418F4CC9" w14:textId="77777777" w:rsidTr="00D72630">
        <w:trPr>
          <w:cnfStyle w:val="000000100000" w:firstRow="0" w:lastRow="0" w:firstColumn="0" w:lastColumn="0" w:oddVBand="0" w:evenVBand="0" w:oddHBand="1" w:evenHBand="0" w:firstRowFirstColumn="0" w:firstRowLastColumn="0" w:lastRowFirstColumn="0" w:lastRowLastColumn="0"/>
          <w:trHeight w:val="810"/>
        </w:trPr>
        <w:tc>
          <w:tcPr>
            <w:cnfStyle w:val="001000000000" w:firstRow="0" w:lastRow="0" w:firstColumn="1" w:lastColumn="0" w:oddVBand="0" w:evenVBand="0" w:oddHBand="0" w:evenHBand="0" w:firstRowFirstColumn="0" w:firstRowLastColumn="0" w:lastRowFirstColumn="0" w:lastRowLastColumn="0"/>
            <w:tcW w:w="3150" w:type="dxa"/>
            <w:hideMark/>
          </w:tcPr>
          <w:p w14:paraId="69C93724"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Time to Value (TTV)</w:t>
            </w:r>
          </w:p>
        </w:tc>
        <w:tc>
          <w:tcPr>
            <w:tcW w:w="6570" w:type="dxa"/>
            <w:hideMark/>
          </w:tcPr>
          <w:p w14:paraId="47A93627" w14:textId="77777777" w:rsidR="00D72630" w:rsidRPr="00B33D70" w:rsidRDefault="00D72630" w:rsidP="00D7263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Time taken for AI to begin delivering measurable business benefits after deployment.</w:t>
            </w:r>
          </w:p>
        </w:tc>
      </w:tr>
    </w:tbl>
    <w:p w14:paraId="73340D1E" w14:textId="77777777" w:rsidR="00D72630" w:rsidRPr="00B33D70" w:rsidRDefault="00D72630" w:rsidP="00D72630"/>
    <w:p w14:paraId="2FF7C0EB" w14:textId="4356BF17" w:rsidR="00BD5206" w:rsidRPr="00B33D70" w:rsidRDefault="00BD5206" w:rsidP="00BA7EA7">
      <w:pPr>
        <w:pStyle w:val="Heading4"/>
      </w:pPr>
      <w:r w:rsidRPr="00B33D70">
        <w:t>Enterprise Outcomes Linked to This Category</w:t>
      </w:r>
    </w:p>
    <w:p w14:paraId="54DDEBD2" w14:textId="22EB8F10" w:rsidR="00387A6C" w:rsidRPr="00B33D70" w:rsidRDefault="00387A6C" w:rsidP="00387A6C">
      <w:r w:rsidRPr="00B33D70">
        <w:t>These outcomes are also represented in the OKRs for this category, linking each KPI to financial, operational, or customer-level objectives.</w:t>
      </w:r>
    </w:p>
    <w:tbl>
      <w:tblPr>
        <w:tblStyle w:val="PlainTable3"/>
        <w:tblW w:w="0" w:type="auto"/>
        <w:tblLook w:val="04A0" w:firstRow="1" w:lastRow="0" w:firstColumn="1" w:lastColumn="0" w:noHBand="0" w:noVBand="1"/>
      </w:tblPr>
      <w:tblGrid>
        <w:gridCol w:w="3724"/>
        <w:gridCol w:w="6356"/>
      </w:tblGrid>
      <w:tr w:rsidR="00BD5206" w:rsidRPr="00B33D70" w14:paraId="544275E4" w14:textId="77777777" w:rsidTr="004E2E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F1C4C1" w14:textId="77777777" w:rsidR="00BD5206" w:rsidRPr="00B33D70" w:rsidRDefault="00BD5206" w:rsidP="00B222F0">
            <w:pPr>
              <w:spacing w:after="160" w:line="278" w:lineRule="auto"/>
              <w:rPr>
                <w:color w:val="0F9ED5" w:themeColor="accent4"/>
                <w:szCs w:val="22"/>
              </w:rPr>
            </w:pPr>
            <w:r w:rsidRPr="00B33D70">
              <w:rPr>
                <w:color w:val="0F9ED5" w:themeColor="accent4"/>
                <w:szCs w:val="22"/>
              </w:rPr>
              <w:t>Outcome</w:t>
            </w:r>
          </w:p>
        </w:tc>
        <w:tc>
          <w:tcPr>
            <w:tcW w:w="0" w:type="auto"/>
            <w:hideMark/>
          </w:tcPr>
          <w:p w14:paraId="4615FAC7" w14:textId="77777777" w:rsidR="00BD5206" w:rsidRPr="00B33D70" w:rsidRDefault="00BD5206" w:rsidP="00B222F0">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BD5206" w:rsidRPr="00B33D70" w14:paraId="113FCBF7" w14:textId="77777777" w:rsidTr="004E2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17E41" w14:textId="77777777" w:rsidR="00BD5206" w:rsidRPr="00B33D70" w:rsidRDefault="00BD5206" w:rsidP="00BD5206">
            <w:pPr>
              <w:spacing w:after="160" w:line="278" w:lineRule="auto"/>
              <w:ind w:left="360"/>
            </w:pPr>
            <w:r w:rsidRPr="00B33D70">
              <w:t>Profitability Improvement</w:t>
            </w:r>
          </w:p>
        </w:tc>
        <w:tc>
          <w:tcPr>
            <w:tcW w:w="0" w:type="auto"/>
            <w:hideMark/>
          </w:tcPr>
          <w:p w14:paraId="78452F98" w14:textId="77777777" w:rsidR="00BD5206" w:rsidRPr="00B33D70" w:rsidRDefault="00BD5206" w:rsidP="00BD5206">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B33D70">
              <w:t>Tracks both top-line (revenue) and bottom-line (cost reduction) contributions from AI.</w:t>
            </w:r>
          </w:p>
        </w:tc>
      </w:tr>
      <w:tr w:rsidR="00BD5206" w:rsidRPr="00B33D70" w14:paraId="06193C5C" w14:textId="77777777" w:rsidTr="004E2EF4">
        <w:tc>
          <w:tcPr>
            <w:cnfStyle w:val="001000000000" w:firstRow="0" w:lastRow="0" w:firstColumn="1" w:lastColumn="0" w:oddVBand="0" w:evenVBand="0" w:oddHBand="0" w:evenHBand="0" w:firstRowFirstColumn="0" w:firstRowLastColumn="0" w:lastRowFirstColumn="0" w:lastRowLastColumn="0"/>
            <w:tcW w:w="0" w:type="auto"/>
            <w:hideMark/>
          </w:tcPr>
          <w:p w14:paraId="57806C04" w14:textId="77777777" w:rsidR="00BD5206" w:rsidRPr="00B33D70" w:rsidRDefault="00BD5206" w:rsidP="00BD5206">
            <w:pPr>
              <w:spacing w:after="160" w:line="278" w:lineRule="auto"/>
              <w:ind w:left="360"/>
            </w:pPr>
            <w:r w:rsidRPr="00B33D70">
              <w:t>Faster Time-to-Value</w:t>
            </w:r>
          </w:p>
        </w:tc>
        <w:tc>
          <w:tcPr>
            <w:tcW w:w="0" w:type="auto"/>
            <w:hideMark/>
          </w:tcPr>
          <w:p w14:paraId="74BCB283" w14:textId="77777777" w:rsidR="00BD5206" w:rsidRPr="00B33D70" w:rsidRDefault="00BD5206" w:rsidP="00BD5206">
            <w:pPr>
              <w:spacing w:after="160" w:line="278" w:lineRule="auto"/>
              <w:ind w:left="360"/>
              <w:cnfStyle w:val="000000000000" w:firstRow="0" w:lastRow="0" w:firstColumn="0" w:lastColumn="0" w:oddVBand="0" w:evenVBand="0" w:oddHBand="0" w:evenHBand="0" w:firstRowFirstColumn="0" w:firstRowLastColumn="0" w:lastRowFirstColumn="0" w:lastRowLastColumn="0"/>
            </w:pPr>
            <w:r w:rsidRPr="00B33D70">
              <w:t>Encourages lean, iterative AI implementation by measuring early benefits.</w:t>
            </w:r>
          </w:p>
        </w:tc>
      </w:tr>
      <w:tr w:rsidR="00BD5206" w:rsidRPr="00B33D70" w14:paraId="7B112EAF" w14:textId="77777777" w:rsidTr="004E2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2D5723" w14:textId="77777777" w:rsidR="00BD5206" w:rsidRPr="00B33D70" w:rsidRDefault="00BD5206" w:rsidP="00BD5206">
            <w:pPr>
              <w:spacing w:after="160" w:line="278" w:lineRule="auto"/>
              <w:ind w:left="360"/>
            </w:pPr>
            <w:r w:rsidRPr="00B33D70">
              <w:t>Customer Experience Enhancement</w:t>
            </w:r>
          </w:p>
        </w:tc>
        <w:tc>
          <w:tcPr>
            <w:tcW w:w="0" w:type="auto"/>
            <w:hideMark/>
          </w:tcPr>
          <w:p w14:paraId="137498A8" w14:textId="77777777" w:rsidR="00BD5206" w:rsidRPr="00B33D70" w:rsidRDefault="00BD5206" w:rsidP="00BD5206">
            <w:pPr>
              <w:spacing w:after="160" w:line="278" w:lineRule="auto"/>
              <w:ind w:left="360"/>
              <w:cnfStyle w:val="000000100000" w:firstRow="0" w:lastRow="0" w:firstColumn="0" w:lastColumn="0" w:oddVBand="0" w:evenVBand="0" w:oddHBand="1" w:evenHBand="0" w:firstRowFirstColumn="0" w:firstRowLastColumn="0" w:lastRowFirstColumn="0" w:lastRowLastColumn="0"/>
            </w:pPr>
            <w:r w:rsidRPr="00B33D70">
              <w:t>Supports CX metrics with evidence of AI improving personalization, speed, or satisfaction.</w:t>
            </w:r>
          </w:p>
        </w:tc>
      </w:tr>
    </w:tbl>
    <w:p w14:paraId="1786FE9F" w14:textId="77777777" w:rsidR="00A131A3" w:rsidRDefault="00A131A3" w:rsidP="00A131A3"/>
    <w:p w14:paraId="080DCD28" w14:textId="77777777" w:rsidR="00A131A3" w:rsidRDefault="00A131A3">
      <w:pPr>
        <w:rPr>
          <w:rFonts w:asciiTheme="majorHAnsi" w:eastAsiaTheme="majorEastAsia" w:hAnsiTheme="majorHAnsi" w:cstheme="majorBidi"/>
          <w:b/>
          <w:bCs/>
          <w:color w:val="0070C0"/>
          <w:sz w:val="32"/>
          <w:szCs w:val="32"/>
        </w:rPr>
      </w:pPr>
      <w:r>
        <w:br w:type="page"/>
      </w:r>
    </w:p>
    <w:p w14:paraId="3D7EB749" w14:textId="30E2CE36" w:rsidR="00BD5206" w:rsidRPr="00B33D70" w:rsidRDefault="00BC7755" w:rsidP="00245D15">
      <w:pPr>
        <w:pStyle w:val="Heading2"/>
      </w:pPr>
      <w:bookmarkStart w:id="10" w:name="_Toc242719040"/>
      <w:r w:rsidRPr="00B33D70">
        <w:lastRenderedPageBreak/>
        <w:t xml:space="preserve">Category 4: </w:t>
      </w:r>
      <w:r w:rsidR="00BD5206" w:rsidRPr="00B33D70">
        <w:t>User Adoption and Engagement</w:t>
      </w:r>
      <w:bookmarkEnd w:id="10"/>
    </w:p>
    <w:p w14:paraId="25D3F7F2" w14:textId="43F43F07" w:rsidR="00BD5206" w:rsidRPr="00B33D70" w:rsidRDefault="00BD5206" w:rsidP="00BA7EA7">
      <w:pPr>
        <w:pStyle w:val="Heading4"/>
      </w:pPr>
      <w:r w:rsidRPr="00B33D70">
        <w:t>Intent of This Category</w:t>
      </w:r>
    </w:p>
    <w:p w14:paraId="4FDBD528" w14:textId="77777777" w:rsidR="00BD5206" w:rsidRPr="00B33D70" w:rsidRDefault="00BD5206" w:rsidP="006758C4">
      <w:pPr>
        <w:numPr>
          <w:ilvl w:val="0"/>
          <w:numId w:val="7"/>
        </w:numPr>
        <w:spacing w:after="0"/>
      </w:pPr>
      <w:r w:rsidRPr="00B33D70">
        <w:t>To track adoption rates across target user groups, ensuring AI tools are not being bypassed or ignored.</w:t>
      </w:r>
    </w:p>
    <w:p w14:paraId="3F8D3BFE" w14:textId="187D4E1D" w:rsidR="00BD5206" w:rsidRPr="00B33D70" w:rsidRDefault="00BD5206" w:rsidP="006758C4">
      <w:pPr>
        <w:numPr>
          <w:ilvl w:val="0"/>
          <w:numId w:val="7"/>
        </w:numPr>
        <w:spacing w:after="0"/>
      </w:pPr>
      <w:r w:rsidRPr="00B33D70">
        <w:t xml:space="preserve">To assess engagement quality, trust, and </w:t>
      </w:r>
      <w:r w:rsidR="000B67F0" w:rsidRPr="00B33D70">
        <w:t>behaviour</w:t>
      </w:r>
      <w:r w:rsidRPr="00B33D70">
        <w:t xml:space="preserve"> while using AI-enabled systems.</w:t>
      </w:r>
    </w:p>
    <w:p w14:paraId="28435EA9" w14:textId="77777777" w:rsidR="00BD5206" w:rsidRPr="00B33D70" w:rsidRDefault="00BD5206" w:rsidP="006758C4">
      <w:pPr>
        <w:numPr>
          <w:ilvl w:val="0"/>
          <w:numId w:val="7"/>
        </w:numPr>
        <w:spacing w:after="0"/>
      </w:pPr>
      <w:r w:rsidRPr="00B33D70">
        <w:t>To identify bottlenecks in usability, onboarding, or resistance that could threaten scale or sustainability.</w:t>
      </w:r>
    </w:p>
    <w:p w14:paraId="001DCE0D" w14:textId="7CE3BA5C" w:rsidR="00387A6C" w:rsidRPr="00B33D70" w:rsidRDefault="00E13F2D" w:rsidP="00BC7755">
      <w:r w:rsidRPr="00E13F2D">
        <w:t>They reveal whether AI is being integrated into workflows and where usability, training or behavioural barriers may limit its benefits.</w:t>
      </w:r>
      <w:r w:rsidR="005F7916" w:rsidRPr="00B33D70">
        <w:t>.</w:t>
      </w:r>
    </w:p>
    <w:p w14:paraId="197D898E" w14:textId="5A8D7712" w:rsidR="00BD5206" w:rsidRPr="00B33D70" w:rsidRDefault="00BD5206" w:rsidP="00BA7EA7">
      <w:pPr>
        <w:pStyle w:val="Heading4"/>
      </w:pPr>
      <w:r w:rsidRPr="00B33D70">
        <w:t>What These KPIs Measure</w:t>
      </w:r>
    </w:p>
    <w:tbl>
      <w:tblPr>
        <w:tblStyle w:val="PlainTable3"/>
        <w:tblW w:w="10080" w:type="dxa"/>
        <w:tblLook w:val="04A0" w:firstRow="1" w:lastRow="0" w:firstColumn="1" w:lastColumn="0" w:noHBand="0" w:noVBand="1"/>
      </w:tblPr>
      <w:tblGrid>
        <w:gridCol w:w="3150"/>
        <w:gridCol w:w="6930"/>
      </w:tblGrid>
      <w:tr w:rsidR="00D72630" w:rsidRPr="00B33D70" w14:paraId="4DF4682B" w14:textId="77777777" w:rsidTr="005C2DA0">
        <w:trPr>
          <w:cnfStyle w:val="100000000000" w:firstRow="1" w:lastRow="0" w:firstColumn="0" w:lastColumn="0" w:oddVBand="0" w:evenVBand="0" w:oddHBand="0" w:evenHBand="0" w:firstRowFirstColumn="0" w:firstRowLastColumn="0" w:lastRowFirstColumn="0" w:lastRowLastColumn="0"/>
          <w:trHeight w:val="441"/>
        </w:trPr>
        <w:tc>
          <w:tcPr>
            <w:cnfStyle w:val="001000000100" w:firstRow="0" w:lastRow="0" w:firstColumn="1" w:lastColumn="0" w:oddVBand="0" w:evenVBand="0" w:oddHBand="0" w:evenHBand="0" w:firstRowFirstColumn="1" w:firstRowLastColumn="0" w:lastRowFirstColumn="0" w:lastRowLastColumn="0"/>
            <w:tcW w:w="3150" w:type="dxa"/>
            <w:hideMark/>
          </w:tcPr>
          <w:p w14:paraId="54A9A85E" w14:textId="77777777" w:rsidR="00D72630" w:rsidRPr="00B33D70" w:rsidRDefault="00D72630" w:rsidP="00D72630">
            <w:pPr>
              <w:jc w:val="center"/>
              <w:rPr>
                <w:color w:val="0F9ED5" w:themeColor="accent4"/>
                <w:szCs w:val="22"/>
              </w:rPr>
            </w:pPr>
            <w:r w:rsidRPr="00B33D70">
              <w:rPr>
                <w:color w:val="0F9ED5" w:themeColor="accent4"/>
                <w:szCs w:val="22"/>
              </w:rPr>
              <w:t>KPI</w:t>
            </w:r>
          </w:p>
        </w:tc>
        <w:tc>
          <w:tcPr>
            <w:tcW w:w="6930" w:type="dxa"/>
            <w:hideMark/>
          </w:tcPr>
          <w:p w14:paraId="76B9B8D3" w14:textId="18AC0FFD" w:rsidR="00D72630" w:rsidRPr="00B33D70" w:rsidRDefault="00D72630" w:rsidP="00D72630">
            <w:pPr>
              <w:jc w:val="center"/>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What iT measures</w:t>
            </w:r>
          </w:p>
        </w:tc>
      </w:tr>
      <w:tr w:rsidR="00D72630" w:rsidRPr="00B33D70" w14:paraId="0C266F76" w14:textId="77777777" w:rsidTr="005C2DA0">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3150" w:type="dxa"/>
            <w:hideMark/>
          </w:tcPr>
          <w:p w14:paraId="344D1AA7"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Adoption Rate</w:t>
            </w:r>
          </w:p>
        </w:tc>
        <w:tc>
          <w:tcPr>
            <w:tcW w:w="6930" w:type="dxa"/>
            <w:hideMark/>
          </w:tcPr>
          <w:p w14:paraId="61C2E05E" w14:textId="77777777" w:rsidR="00D72630" w:rsidRPr="00B33D70" w:rsidRDefault="00D72630" w:rsidP="00D7263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Percentage of intended users who actively engage with the AI system.</w:t>
            </w:r>
          </w:p>
        </w:tc>
      </w:tr>
      <w:tr w:rsidR="00D72630" w:rsidRPr="00B33D70" w14:paraId="224D92EF" w14:textId="77777777" w:rsidTr="005C2DA0">
        <w:trPr>
          <w:trHeight w:val="712"/>
        </w:trPr>
        <w:tc>
          <w:tcPr>
            <w:cnfStyle w:val="001000000000" w:firstRow="0" w:lastRow="0" w:firstColumn="1" w:lastColumn="0" w:oddVBand="0" w:evenVBand="0" w:oddHBand="0" w:evenHBand="0" w:firstRowFirstColumn="0" w:firstRowLastColumn="0" w:lastRowFirstColumn="0" w:lastRowLastColumn="0"/>
            <w:tcW w:w="3150" w:type="dxa"/>
            <w:hideMark/>
          </w:tcPr>
          <w:p w14:paraId="398EB844"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User Engagement Index</w:t>
            </w:r>
          </w:p>
        </w:tc>
        <w:tc>
          <w:tcPr>
            <w:tcW w:w="6930" w:type="dxa"/>
            <w:hideMark/>
          </w:tcPr>
          <w:p w14:paraId="0BCBBE3B" w14:textId="77777777" w:rsidR="00D72630" w:rsidRPr="00B33D70" w:rsidRDefault="00D72630" w:rsidP="00D726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Composite score of how frequently and deeply users interact with the AI interface.</w:t>
            </w:r>
          </w:p>
        </w:tc>
      </w:tr>
      <w:tr w:rsidR="00D72630" w:rsidRPr="00B33D70" w14:paraId="5FBD472F" w14:textId="77777777" w:rsidTr="005C2DA0">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3150" w:type="dxa"/>
            <w:hideMark/>
          </w:tcPr>
          <w:p w14:paraId="150AA8D4"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Training Completion Rate</w:t>
            </w:r>
          </w:p>
        </w:tc>
        <w:tc>
          <w:tcPr>
            <w:tcW w:w="6930" w:type="dxa"/>
            <w:hideMark/>
          </w:tcPr>
          <w:p w14:paraId="738C12E1" w14:textId="77777777" w:rsidR="00D72630" w:rsidRPr="00B33D70" w:rsidRDefault="00D72630" w:rsidP="00D7263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Share of users who completed training or onboarding for AI systems.</w:t>
            </w:r>
          </w:p>
        </w:tc>
      </w:tr>
      <w:tr w:rsidR="00D72630" w:rsidRPr="00B33D70" w14:paraId="51641FF0" w14:textId="77777777" w:rsidTr="005C2DA0">
        <w:trPr>
          <w:trHeight w:val="712"/>
        </w:trPr>
        <w:tc>
          <w:tcPr>
            <w:cnfStyle w:val="001000000000" w:firstRow="0" w:lastRow="0" w:firstColumn="1" w:lastColumn="0" w:oddVBand="0" w:evenVBand="0" w:oddHBand="0" w:evenHBand="0" w:firstRowFirstColumn="0" w:firstRowLastColumn="0" w:lastRowFirstColumn="0" w:lastRowLastColumn="0"/>
            <w:tcW w:w="3150" w:type="dxa"/>
            <w:hideMark/>
          </w:tcPr>
          <w:p w14:paraId="7B60C33E"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First Contact Resolution Rate</w:t>
            </w:r>
          </w:p>
        </w:tc>
        <w:tc>
          <w:tcPr>
            <w:tcW w:w="6930" w:type="dxa"/>
            <w:hideMark/>
          </w:tcPr>
          <w:p w14:paraId="11464F7D" w14:textId="77777777" w:rsidR="00D72630" w:rsidRPr="00B33D70" w:rsidRDefault="00D72630" w:rsidP="00D7263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Share of issues resolved at first point of interaction, aided by AI (e.g., chatbots, support tools).</w:t>
            </w:r>
          </w:p>
        </w:tc>
      </w:tr>
      <w:tr w:rsidR="00D72630" w:rsidRPr="00B33D70" w14:paraId="10D93C98" w14:textId="77777777" w:rsidTr="005C2DA0">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3150" w:type="dxa"/>
            <w:hideMark/>
          </w:tcPr>
          <w:p w14:paraId="092A1681" w14:textId="77777777" w:rsidR="00D72630" w:rsidRPr="00B33D70" w:rsidRDefault="00D72630" w:rsidP="00D7263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Average Resolution Time</w:t>
            </w:r>
          </w:p>
        </w:tc>
        <w:tc>
          <w:tcPr>
            <w:tcW w:w="6930" w:type="dxa"/>
            <w:hideMark/>
          </w:tcPr>
          <w:p w14:paraId="26406E6E" w14:textId="77777777" w:rsidR="00D72630" w:rsidRPr="00B33D70" w:rsidRDefault="00D72630" w:rsidP="00D7263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Time taken to resolve an issue or complete a task when assisted by AI.</w:t>
            </w:r>
          </w:p>
        </w:tc>
      </w:tr>
    </w:tbl>
    <w:p w14:paraId="674CC7A7" w14:textId="77777777" w:rsidR="00387A6C" w:rsidRPr="00B33D70" w:rsidRDefault="00387A6C" w:rsidP="00387A6C"/>
    <w:p w14:paraId="4C95C1A3" w14:textId="07944091" w:rsidR="006A779F" w:rsidRPr="00B33D70" w:rsidRDefault="00BD5206" w:rsidP="00BA7EA7">
      <w:pPr>
        <w:pStyle w:val="Heading4"/>
      </w:pPr>
      <w:r w:rsidRPr="00B33D70">
        <w:t>Enterprise Outcomes Linked to This Category</w:t>
      </w:r>
    </w:p>
    <w:p w14:paraId="6642854D" w14:textId="4BC7AC3F" w:rsidR="00387A6C" w:rsidRPr="00B33D70" w:rsidRDefault="00387A6C" w:rsidP="00387A6C">
      <w:r w:rsidRPr="00B33D70">
        <w:t>These outcomes are also reflected in the OKRs defined for this category, linking each KPI to user adoption, engagement quality, and behavioural outcomes.</w:t>
      </w:r>
    </w:p>
    <w:tbl>
      <w:tblPr>
        <w:tblStyle w:val="PlainTable3"/>
        <w:tblW w:w="0" w:type="auto"/>
        <w:tblLook w:val="04A0" w:firstRow="1" w:lastRow="0" w:firstColumn="1" w:lastColumn="0" w:noHBand="0" w:noVBand="1"/>
      </w:tblPr>
      <w:tblGrid>
        <w:gridCol w:w="3541"/>
        <w:gridCol w:w="6539"/>
      </w:tblGrid>
      <w:tr w:rsidR="00BD5206" w:rsidRPr="00B33D70" w14:paraId="5F109278" w14:textId="77777777" w:rsidTr="004E2E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123A2F" w14:textId="77777777" w:rsidR="00BD5206" w:rsidRPr="00B33D70" w:rsidRDefault="00BD5206" w:rsidP="00BD5206">
            <w:pPr>
              <w:spacing w:after="160" w:line="278" w:lineRule="auto"/>
              <w:rPr>
                <w:color w:val="0F9ED5" w:themeColor="accent4"/>
                <w:szCs w:val="22"/>
              </w:rPr>
            </w:pPr>
            <w:r w:rsidRPr="00B33D70">
              <w:rPr>
                <w:color w:val="0F9ED5" w:themeColor="accent4"/>
                <w:szCs w:val="22"/>
              </w:rPr>
              <w:t>Outcome</w:t>
            </w:r>
          </w:p>
        </w:tc>
        <w:tc>
          <w:tcPr>
            <w:tcW w:w="0" w:type="auto"/>
            <w:hideMark/>
          </w:tcPr>
          <w:p w14:paraId="0F4EDA12" w14:textId="77777777" w:rsidR="00BD5206" w:rsidRPr="00B33D70" w:rsidRDefault="00BD5206" w:rsidP="00BD5206">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BD5206" w:rsidRPr="00B33D70" w14:paraId="2F8024AD" w14:textId="77777777" w:rsidTr="004E2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FECB3" w14:textId="77777777" w:rsidR="00BD5206" w:rsidRPr="00B33D70" w:rsidRDefault="00BD5206" w:rsidP="00BD5206">
            <w:pPr>
              <w:spacing w:after="160" w:line="278" w:lineRule="auto"/>
            </w:pPr>
            <w:r w:rsidRPr="00B33D70">
              <w:t>Successful Change Management</w:t>
            </w:r>
          </w:p>
        </w:tc>
        <w:tc>
          <w:tcPr>
            <w:tcW w:w="0" w:type="auto"/>
            <w:hideMark/>
          </w:tcPr>
          <w:p w14:paraId="58B8401B" w14:textId="77777777" w:rsidR="00BD5206" w:rsidRPr="00B33D70" w:rsidRDefault="00BD5206" w:rsidP="00BD5206">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Tracks how well users are transitioning to AI-enabled ways of working.</w:t>
            </w:r>
          </w:p>
        </w:tc>
      </w:tr>
      <w:tr w:rsidR="00BD5206" w:rsidRPr="00B33D70" w14:paraId="06099536" w14:textId="77777777" w:rsidTr="004E2EF4">
        <w:tc>
          <w:tcPr>
            <w:cnfStyle w:val="001000000000" w:firstRow="0" w:lastRow="0" w:firstColumn="1" w:lastColumn="0" w:oddVBand="0" w:evenVBand="0" w:oddHBand="0" w:evenHBand="0" w:firstRowFirstColumn="0" w:firstRowLastColumn="0" w:lastRowFirstColumn="0" w:lastRowLastColumn="0"/>
            <w:tcW w:w="0" w:type="auto"/>
            <w:hideMark/>
          </w:tcPr>
          <w:p w14:paraId="620BC4A8" w14:textId="77777777" w:rsidR="00BD5206" w:rsidRPr="00B33D70" w:rsidRDefault="00BD5206" w:rsidP="00BD5206">
            <w:pPr>
              <w:spacing w:after="160" w:line="278" w:lineRule="auto"/>
            </w:pPr>
            <w:r w:rsidRPr="00B33D70">
              <w:t>System Usability and Acceptance</w:t>
            </w:r>
          </w:p>
        </w:tc>
        <w:tc>
          <w:tcPr>
            <w:tcW w:w="0" w:type="auto"/>
            <w:hideMark/>
          </w:tcPr>
          <w:p w14:paraId="788449A1" w14:textId="2D664B6F" w:rsidR="00BD5206" w:rsidRPr="00B33D70" w:rsidRDefault="00BD5206" w:rsidP="00BD5206">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 xml:space="preserve">Highlights whether AI tools are usable and aligned to real-world user </w:t>
            </w:r>
            <w:r w:rsidR="00652D7E" w:rsidRPr="00B33D70">
              <w:t>behaviour</w:t>
            </w:r>
            <w:r w:rsidRPr="00B33D70">
              <w:t>.</w:t>
            </w:r>
          </w:p>
        </w:tc>
      </w:tr>
      <w:tr w:rsidR="00BD5206" w:rsidRPr="00B33D70" w14:paraId="73643D56" w14:textId="77777777" w:rsidTr="004E2E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DE580" w14:textId="77777777" w:rsidR="00BD5206" w:rsidRPr="00B33D70" w:rsidRDefault="00BD5206" w:rsidP="00BD5206">
            <w:pPr>
              <w:spacing w:after="160" w:line="278" w:lineRule="auto"/>
            </w:pPr>
            <w:r w:rsidRPr="00B33D70">
              <w:t>Cultural Integration of AI</w:t>
            </w:r>
          </w:p>
        </w:tc>
        <w:tc>
          <w:tcPr>
            <w:tcW w:w="0" w:type="auto"/>
            <w:hideMark/>
          </w:tcPr>
          <w:p w14:paraId="024A31C6" w14:textId="77777777" w:rsidR="00BD5206" w:rsidRPr="00B33D70" w:rsidRDefault="00BD5206" w:rsidP="00BD5206">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Measures trust, familiarity, and reliance on AI systems across business functions.</w:t>
            </w:r>
          </w:p>
        </w:tc>
      </w:tr>
    </w:tbl>
    <w:p w14:paraId="4B84B99E" w14:textId="77777777" w:rsidR="00735C51" w:rsidRPr="00B33D70" w:rsidRDefault="00735C51"/>
    <w:p w14:paraId="61EF8617" w14:textId="77777777" w:rsidR="00B80A32" w:rsidRDefault="00B80A32">
      <w:pPr>
        <w:rPr>
          <w:rFonts w:asciiTheme="majorHAnsi" w:eastAsiaTheme="majorEastAsia" w:hAnsiTheme="majorHAnsi" w:cstheme="majorBidi"/>
          <w:b/>
          <w:bCs/>
          <w:color w:val="0070C0"/>
          <w:sz w:val="32"/>
          <w:szCs w:val="32"/>
        </w:rPr>
      </w:pPr>
      <w:r>
        <w:br w:type="page"/>
      </w:r>
    </w:p>
    <w:p w14:paraId="15673EF2" w14:textId="7E216368" w:rsidR="00216392" w:rsidRPr="00B33D70" w:rsidRDefault="00BC7755" w:rsidP="00245D15">
      <w:pPr>
        <w:pStyle w:val="Heading2"/>
      </w:pPr>
      <w:bookmarkStart w:id="11" w:name="_Toc242719041"/>
      <w:r w:rsidRPr="00B33D70">
        <w:lastRenderedPageBreak/>
        <w:t xml:space="preserve">Category 5: </w:t>
      </w:r>
      <w:r w:rsidR="00216392" w:rsidRPr="00B33D70">
        <w:t>Fairness and Transparency</w:t>
      </w:r>
      <w:bookmarkEnd w:id="11"/>
    </w:p>
    <w:p w14:paraId="406799F7" w14:textId="7821C89D" w:rsidR="00216392" w:rsidRPr="00B33D70" w:rsidRDefault="00216392" w:rsidP="00BA7EA7">
      <w:pPr>
        <w:pStyle w:val="Heading4"/>
      </w:pPr>
      <w:r w:rsidRPr="00B33D70">
        <w:t>Intent of This Category</w:t>
      </w:r>
    </w:p>
    <w:p w14:paraId="618A6874" w14:textId="77777777" w:rsidR="00216392" w:rsidRPr="00B33D70" w:rsidRDefault="00216392" w:rsidP="006758C4">
      <w:pPr>
        <w:numPr>
          <w:ilvl w:val="0"/>
          <w:numId w:val="9"/>
        </w:numPr>
        <w:spacing w:after="0"/>
      </w:pPr>
      <w:r w:rsidRPr="00B33D70">
        <w:t>To detect and mitigate bias in AI systems across sensitive attributes like gender, region, income, etc.</w:t>
      </w:r>
    </w:p>
    <w:p w14:paraId="15D60E2C" w14:textId="57943FF2" w:rsidR="00216392" w:rsidRPr="00B33D70" w:rsidRDefault="00216392" w:rsidP="006758C4">
      <w:pPr>
        <w:numPr>
          <w:ilvl w:val="0"/>
          <w:numId w:val="9"/>
        </w:numPr>
        <w:spacing w:after="0"/>
      </w:pPr>
      <w:r w:rsidRPr="00B33D70">
        <w:t>To promote explainability</w:t>
      </w:r>
      <w:r w:rsidR="00DB3EBE" w:rsidRPr="00B33D70">
        <w:t xml:space="preserve">, </w:t>
      </w:r>
      <w:r w:rsidRPr="00B33D70">
        <w:t>enabling stakeholders to understand and audit AI decisions.</w:t>
      </w:r>
    </w:p>
    <w:p w14:paraId="4FEA7444" w14:textId="77777777" w:rsidR="00216392" w:rsidRPr="00B33D70" w:rsidRDefault="00216392" w:rsidP="006758C4">
      <w:pPr>
        <w:numPr>
          <w:ilvl w:val="0"/>
          <w:numId w:val="9"/>
        </w:numPr>
        <w:spacing w:after="0"/>
      </w:pPr>
      <w:r w:rsidRPr="00B33D70">
        <w:t>To uphold standards of responsibility, consent, and data governance, especially under regulatory scrutiny.</w:t>
      </w:r>
    </w:p>
    <w:p w14:paraId="0FBE7C45" w14:textId="7BA29375" w:rsidR="00387A6C" w:rsidRPr="00B33D70" w:rsidRDefault="00E13F2D" w:rsidP="00387A6C">
      <w:r w:rsidRPr="00E13F2D">
        <w:t>They help identify and address bias and transparency gaps, supporting accountable AI use and stakeholder trust.</w:t>
      </w:r>
    </w:p>
    <w:p w14:paraId="0DC63A0F" w14:textId="64B85C6C" w:rsidR="00BD5206" w:rsidRPr="00B33D70" w:rsidRDefault="00216392" w:rsidP="00BA7EA7">
      <w:pPr>
        <w:pStyle w:val="Heading4"/>
      </w:pPr>
      <w:r w:rsidRPr="00B33D70">
        <w:t>What These KPIs Measure</w:t>
      </w:r>
    </w:p>
    <w:tbl>
      <w:tblPr>
        <w:tblStyle w:val="PlainTable3"/>
        <w:tblW w:w="10080" w:type="dxa"/>
        <w:tblLook w:val="04A0" w:firstRow="1" w:lastRow="0" w:firstColumn="1" w:lastColumn="0" w:noHBand="0" w:noVBand="1"/>
      </w:tblPr>
      <w:tblGrid>
        <w:gridCol w:w="3150"/>
        <w:gridCol w:w="6930"/>
      </w:tblGrid>
      <w:tr w:rsidR="00444C89" w:rsidRPr="00B33D70" w14:paraId="0A6222A9" w14:textId="77777777" w:rsidTr="005C2DA0">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3150" w:type="dxa"/>
            <w:hideMark/>
          </w:tcPr>
          <w:p w14:paraId="7F1145F8" w14:textId="77777777" w:rsidR="00444C89" w:rsidRPr="00B33D70" w:rsidRDefault="00444C89" w:rsidP="00444C89">
            <w:pPr>
              <w:jc w:val="center"/>
              <w:rPr>
                <w:color w:val="0F9ED5" w:themeColor="accent4"/>
                <w:szCs w:val="22"/>
              </w:rPr>
            </w:pPr>
            <w:r w:rsidRPr="00B33D70">
              <w:rPr>
                <w:color w:val="0F9ED5" w:themeColor="accent4"/>
                <w:szCs w:val="22"/>
              </w:rPr>
              <w:t>KPI</w:t>
            </w:r>
          </w:p>
        </w:tc>
        <w:tc>
          <w:tcPr>
            <w:tcW w:w="6930" w:type="dxa"/>
            <w:hideMark/>
          </w:tcPr>
          <w:p w14:paraId="0C754844" w14:textId="0875DA09" w:rsidR="00444C89" w:rsidRPr="00B33D70" w:rsidRDefault="00444C89" w:rsidP="00444C89">
            <w:pPr>
              <w:jc w:val="center"/>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What it measures</w:t>
            </w:r>
          </w:p>
        </w:tc>
      </w:tr>
      <w:tr w:rsidR="00444C89" w:rsidRPr="00B33D70" w14:paraId="3673D56A" w14:textId="77777777" w:rsidTr="005C2DA0">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3150" w:type="dxa"/>
            <w:hideMark/>
          </w:tcPr>
          <w:p w14:paraId="71D86B95" w14:textId="77777777" w:rsidR="00444C89" w:rsidRPr="00B33D70" w:rsidRDefault="00444C89" w:rsidP="00444C89">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Fairness / Bias Metric Score</w:t>
            </w:r>
          </w:p>
        </w:tc>
        <w:tc>
          <w:tcPr>
            <w:tcW w:w="6930" w:type="dxa"/>
            <w:hideMark/>
          </w:tcPr>
          <w:p w14:paraId="3E8604D3" w14:textId="77777777" w:rsidR="00444C89" w:rsidRPr="00B33D70" w:rsidRDefault="00444C89" w:rsidP="00444C8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Measures extent of bias in model predictions across sensitive attributes (e.g., gender, region).</w:t>
            </w:r>
          </w:p>
        </w:tc>
      </w:tr>
      <w:tr w:rsidR="00444C89" w:rsidRPr="00B33D70" w14:paraId="08F5EE79" w14:textId="77777777" w:rsidTr="005C2DA0">
        <w:trPr>
          <w:trHeight w:val="811"/>
        </w:trPr>
        <w:tc>
          <w:tcPr>
            <w:cnfStyle w:val="001000000000" w:firstRow="0" w:lastRow="0" w:firstColumn="1" w:lastColumn="0" w:oddVBand="0" w:evenVBand="0" w:oddHBand="0" w:evenHBand="0" w:firstRowFirstColumn="0" w:firstRowLastColumn="0" w:lastRowFirstColumn="0" w:lastRowLastColumn="0"/>
            <w:tcW w:w="3150" w:type="dxa"/>
            <w:hideMark/>
          </w:tcPr>
          <w:p w14:paraId="14CF1748" w14:textId="77777777" w:rsidR="00444C89" w:rsidRPr="00B33D70" w:rsidRDefault="00444C89" w:rsidP="00444C89">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Explainability Coverage</w:t>
            </w:r>
          </w:p>
        </w:tc>
        <w:tc>
          <w:tcPr>
            <w:tcW w:w="6930" w:type="dxa"/>
            <w:hideMark/>
          </w:tcPr>
          <w:p w14:paraId="5E5BF5EA" w14:textId="77777777" w:rsidR="00444C89" w:rsidRPr="00B33D70" w:rsidRDefault="00444C89" w:rsidP="00444C8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Proportion of AI decisions for which model output can be meaningfully explained to users.</w:t>
            </w:r>
          </w:p>
        </w:tc>
      </w:tr>
      <w:tr w:rsidR="00444C89" w:rsidRPr="00B33D70" w14:paraId="0EB3CEA1" w14:textId="77777777" w:rsidTr="005C2DA0">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3150" w:type="dxa"/>
            <w:hideMark/>
          </w:tcPr>
          <w:p w14:paraId="5DCA50FA" w14:textId="77777777" w:rsidR="00444C89" w:rsidRPr="00B33D70" w:rsidRDefault="00444C89" w:rsidP="00444C89">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Explanation Fidelity</w:t>
            </w:r>
          </w:p>
        </w:tc>
        <w:tc>
          <w:tcPr>
            <w:tcW w:w="6930" w:type="dxa"/>
            <w:hideMark/>
          </w:tcPr>
          <w:p w14:paraId="0A9B9BC7" w14:textId="77777777" w:rsidR="00444C89" w:rsidRPr="00B33D70" w:rsidRDefault="00444C89" w:rsidP="00444C8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Degree to which the explanation approximates actual model behavior.</w:t>
            </w:r>
          </w:p>
        </w:tc>
      </w:tr>
      <w:tr w:rsidR="00444C89" w:rsidRPr="00B33D70" w14:paraId="7C3D2D0D" w14:textId="77777777" w:rsidTr="005C2DA0">
        <w:trPr>
          <w:trHeight w:val="811"/>
        </w:trPr>
        <w:tc>
          <w:tcPr>
            <w:cnfStyle w:val="001000000000" w:firstRow="0" w:lastRow="0" w:firstColumn="1" w:lastColumn="0" w:oddVBand="0" w:evenVBand="0" w:oddHBand="0" w:evenHBand="0" w:firstRowFirstColumn="0" w:firstRowLastColumn="0" w:lastRowFirstColumn="0" w:lastRowLastColumn="0"/>
            <w:tcW w:w="3150" w:type="dxa"/>
            <w:hideMark/>
          </w:tcPr>
          <w:p w14:paraId="230AA5D8" w14:textId="77777777" w:rsidR="00444C89" w:rsidRPr="00B33D70" w:rsidRDefault="00444C89" w:rsidP="00444C89">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Data Quality Score</w:t>
            </w:r>
          </w:p>
        </w:tc>
        <w:tc>
          <w:tcPr>
            <w:tcW w:w="6930" w:type="dxa"/>
            <w:hideMark/>
          </w:tcPr>
          <w:p w14:paraId="4F5B4A46" w14:textId="77777777" w:rsidR="00444C89" w:rsidRPr="00B33D70" w:rsidRDefault="00444C89" w:rsidP="00444C8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Overall assessment of data completeness, consistency, and validity for AI training and operation.</w:t>
            </w:r>
          </w:p>
        </w:tc>
      </w:tr>
      <w:tr w:rsidR="00444C89" w:rsidRPr="00B33D70" w14:paraId="34341C27" w14:textId="77777777" w:rsidTr="005C2DA0">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3150" w:type="dxa"/>
            <w:hideMark/>
          </w:tcPr>
          <w:p w14:paraId="51F652D1" w14:textId="77777777" w:rsidR="00444C89" w:rsidRPr="00B33D70" w:rsidRDefault="00444C89" w:rsidP="00444C89">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Bias Detection Rate</w:t>
            </w:r>
          </w:p>
        </w:tc>
        <w:tc>
          <w:tcPr>
            <w:tcW w:w="6930" w:type="dxa"/>
            <w:hideMark/>
          </w:tcPr>
          <w:p w14:paraId="29581BED" w14:textId="77777777" w:rsidR="00444C89" w:rsidRPr="00B33D70" w:rsidRDefault="00444C89" w:rsidP="00444C8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Frequency at which bias-related issues are flagged in models post-deployment.</w:t>
            </w:r>
          </w:p>
        </w:tc>
      </w:tr>
    </w:tbl>
    <w:p w14:paraId="60D64C13" w14:textId="77777777" w:rsidR="00444C89" w:rsidRPr="00B33D70" w:rsidRDefault="00444C89" w:rsidP="00444C89"/>
    <w:p w14:paraId="544E373A" w14:textId="7789B5DC" w:rsidR="00216392" w:rsidRPr="00B33D70" w:rsidRDefault="00216392" w:rsidP="00BA7EA7">
      <w:pPr>
        <w:pStyle w:val="Heading4"/>
      </w:pPr>
      <w:r w:rsidRPr="00B33D70">
        <w:t>Enterprise Outcomes Linked to This Category</w:t>
      </w:r>
    </w:p>
    <w:p w14:paraId="763A6093" w14:textId="6AB25F42" w:rsidR="00BC7755" w:rsidRPr="00B33D70" w:rsidRDefault="00387A6C" w:rsidP="00387A6C">
      <w:r w:rsidRPr="00B33D70">
        <w:t>These outcomes are reflected in the OKRs for this category, linking measurement of ethical and responsible AI practices to defined objectives.</w:t>
      </w:r>
    </w:p>
    <w:tbl>
      <w:tblPr>
        <w:tblStyle w:val="PlainTable3"/>
        <w:tblW w:w="0" w:type="auto"/>
        <w:tblLook w:val="04A0" w:firstRow="1" w:lastRow="0" w:firstColumn="1" w:lastColumn="0" w:noHBand="0" w:noVBand="1"/>
      </w:tblPr>
      <w:tblGrid>
        <w:gridCol w:w="3312"/>
        <w:gridCol w:w="6768"/>
      </w:tblGrid>
      <w:tr w:rsidR="00216392" w:rsidRPr="00B33D70" w14:paraId="203D556D" w14:textId="77777777" w:rsidTr="002163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6BAD456" w14:textId="77777777" w:rsidR="00216392" w:rsidRPr="00B33D70" w:rsidRDefault="00216392" w:rsidP="00216392">
            <w:pPr>
              <w:spacing w:after="160" w:line="278" w:lineRule="auto"/>
              <w:rPr>
                <w:color w:val="0F9ED5" w:themeColor="accent4"/>
                <w:szCs w:val="22"/>
              </w:rPr>
            </w:pPr>
            <w:r w:rsidRPr="00B33D70">
              <w:rPr>
                <w:color w:val="0F9ED5" w:themeColor="accent4"/>
                <w:szCs w:val="22"/>
              </w:rPr>
              <w:t>Outcome</w:t>
            </w:r>
          </w:p>
        </w:tc>
        <w:tc>
          <w:tcPr>
            <w:tcW w:w="0" w:type="auto"/>
            <w:hideMark/>
          </w:tcPr>
          <w:p w14:paraId="487088CF" w14:textId="77777777" w:rsidR="00216392" w:rsidRPr="00B33D70" w:rsidRDefault="00216392" w:rsidP="00216392">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216392" w:rsidRPr="00B33D70" w14:paraId="555995CD" w14:textId="77777777" w:rsidTr="00216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30379" w14:textId="77777777" w:rsidR="00216392" w:rsidRPr="00B33D70" w:rsidRDefault="00216392" w:rsidP="00216392">
            <w:pPr>
              <w:spacing w:after="160" w:line="278" w:lineRule="auto"/>
            </w:pPr>
            <w:r w:rsidRPr="00B33D70">
              <w:t>Legal and Regulatory Compliance</w:t>
            </w:r>
          </w:p>
        </w:tc>
        <w:tc>
          <w:tcPr>
            <w:tcW w:w="0" w:type="auto"/>
            <w:hideMark/>
          </w:tcPr>
          <w:p w14:paraId="4AA920BB" w14:textId="089949C0" w:rsidR="00216392" w:rsidRPr="00B33D70" w:rsidRDefault="00216392" w:rsidP="00216392">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 xml:space="preserve">Supports mandates under GDPR, RBI, EU AI Act, </w:t>
            </w:r>
            <w:r w:rsidR="00E6554B" w:rsidRPr="00B33D70">
              <w:t xml:space="preserve">DPDP </w:t>
            </w:r>
            <w:r w:rsidRPr="00B33D70">
              <w:t>and other data/AI-specific laws.</w:t>
            </w:r>
          </w:p>
        </w:tc>
      </w:tr>
      <w:tr w:rsidR="00216392" w:rsidRPr="00B33D70" w14:paraId="4E958615" w14:textId="77777777" w:rsidTr="00216392">
        <w:tc>
          <w:tcPr>
            <w:cnfStyle w:val="001000000000" w:firstRow="0" w:lastRow="0" w:firstColumn="1" w:lastColumn="0" w:oddVBand="0" w:evenVBand="0" w:oddHBand="0" w:evenHBand="0" w:firstRowFirstColumn="0" w:firstRowLastColumn="0" w:lastRowFirstColumn="0" w:lastRowLastColumn="0"/>
            <w:tcW w:w="0" w:type="auto"/>
            <w:hideMark/>
          </w:tcPr>
          <w:p w14:paraId="68D4BA94" w14:textId="77777777" w:rsidR="00216392" w:rsidRPr="00B33D70" w:rsidRDefault="00216392" w:rsidP="00216392">
            <w:pPr>
              <w:spacing w:after="160" w:line="278" w:lineRule="auto"/>
            </w:pPr>
            <w:r w:rsidRPr="00B33D70">
              <w:t>Customer and Employee Trust</w:t>
            </w:r>
          </w:p>
        </w:tc>
        <w:tc>
          <w:tcPr>
            <w:tcW w:w="0" w:type="auto"/>
            <w:hideMark/>
          </w:tcPr>
          <w:p w14:paraId="4406A931" w14:textId="04B75263" w:rsidR="00216392" w:rsidRPr="00B33D70" w:rsidRDefault="00216392" w:rsidP="00216392">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Reduces black box</w:t>
            </w:r>
            <w:r w:rsidR="00E6554B" w:rsidRPr="00B33D70">
              <w:t xml:space="preserve"> /encapsulation</w:t>
            </w:r>
            <w:r w:rsidRPr="00B33D70">
              <w:t xml:space="preserve"> risk by making AI decisions visible, auditable, and explainable.</w:t>
            </w:r>
          </w:p>
        </w:tc>
      </w:tr>
      <w:tr w:rsidR="00216392" w:rsidRPr="00B33D70" w14:paraId="3D140FFE" w14:textId="77777777" w:rsidTr="00216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59FD4" w14:textId="77777777" w:rsidR="00216392" w:rsidRPr="00B33D70" w:rsidRDefault="00216392" w:rsidP="00216392">
            <w:pPr>
              <w:spacing w:after="160" w:line="278" w:lineRule="auto"/>
            </w:pPr>
            <w:r w:rsidRPr="00B33D70">
              <w:t>Brand Protection</w:t>
            </w:r>
          </w:p>
        </w:tc>
        <w:tc>
          <w:tcPr>
            <w:tcW w:w="0" w:type="auto"/>
            <w:hideMark/>
          </w:tcPr>
          <w:p w14:paraId="5F117DCD" w14:textId="77777777" w:rsidR="00216392" w:rsidRPr="00B33D70" w:rsidRDefault="00216392" w:rsidP="00216392">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Mitigates reputational damage from bias, unethical decisions, or lack of transparency.</w:t>
            </w:r>
          </w:p>
        </w:tc>
      </w:tr>
    </w:tbl>
    <w:p w14:paraId="10CF5DF7" w14:textId="77777777" w:rsidR="00422E1A" w:rsidRPr="00B33D70" w:rsidRDefault="00422E1A">
      <w:pPr>
        <w:rPr>
          <w:rFonts w:eastAsiaTheme="majorEastAsia" w:cstheme="majorBidi"/>
          <w:b/>
          <w:color w:val="45B0E1" w:themeColor="accent1" w:themeTint="99"/>
          <w:sz w:val="28"/>
          <w:szCs w:val="28"/>
        </w:rPr>
      </w:pPr>
      <w:r w:rsidRPr="00B33D70">
        <w:br w:type="page"/>
      </w:r>
    </w:p>
    <w:p w14:paraId="3515C408" w14:textId="2DCF9D39" w:rsidR="00216392" w:rsidRPr="00B33D70" w:rsidRDefault="00BC7755" w:rsidP="00245D15">
      <w:pPr>
        <w:pStyle w:val="Heading2"/>
      </w:pPr>
      <w:bookmarkStart w:id="12" w:name="_Toc242719042"/>
      <w:r w:rsidRPr="00B33D70">
        <w:lastRenderedPageBreak/>
        <w:t xml:space="preserve">Category 6: </w:t>
      </w:r>
      <w:r w:rsidR="00216392" w:rsidRPr="00B33D70">
        <w:t>MLOps (Machine Learning Operations)</w:t>
      </w:r>
      <w:r w:rsidR="00422E1A" w:rsidRPr="00B33D70">
        <w:t xml:space="preserve"> and Deployment Health</w:t>
      </w:r>
      <w:bookmarkEnd w:id="12"/>
    </w:p>
    <w:p w14:paraId="374A547E" w14:textId="38570F95" w:rsidR="00216392" w:rsidRPr="00B33D70" w:rsidRDefault="00216392" w:rsidP="00BA7EA7">
      <w:pPr>
        <w:pStyle w:val="Heading4"/>
      </w:pPr>
      <w:r w:rsidRPr="00B33D70">
        <w:t>Intent of This Category</w:t>
      </w:r>
    </w:p>
    <w:p w14:paraId="2B68701D" w14:textId="77777777" w:rsidR="00146AEF" w:rsidRPr="00B33D70" w:rsidRDefault="00146AEF">
      <w:pPr>
        <w:pStyle w:val="ListParagraph"/>
        <w:numPr>
          <w:ilvl w:val="0"/>
          <w:numId w:val="105"/>
        </w:numPr>
      </w:pPr>
      <w:r w:rsidRPr="00B33D70">
        <w:t>To ensure AI systems can be deployed, monitored, and maintained with predictable reliability.</w:t>
      </w:r>
    </w:p>
    <w:p w14:paraId="3BA7835E" w14:textId="77777777" w:rsidR="00146AEF" w:rsidRPr="00B33D70" w:rsidRDefault="00146AEF">
      <w:pPr>
        <w:pStyle w:val="ListParagraph"/>
        <w:numPr>
          <w:ilvl w:val="0"/>
          <w:numId w:val="105"/>
        </w:numPr>
      </w:pPr>
      <w:r w:rsidRPr="00B33D70">
        <w:t>To track lifecycle behaviour, including updates, failures, corrections, and dependency changes.</w:t>
      </w:r>
    </w:p>
    <w:p w14:paraId="345336D5" w14:textId="77777777" w:rsidR="00146AEF" w:rsidRPr="00B33D70" w:rsidRDefault="00146AEF">
      <w:pPr>
        <w:pStyle w:val="ListParagraph"/>
        <w:numPr>
          <w:ilvl w:val="0"/>
          <w:numId w:val="105"/>
        </w:numPr>
      </w:pPr>
      <w:r w:rsidRPr="00B33D70">
        <w:t>To establish engineering practices that support safe scaling across business units.</w:t>
      </w:r>
    </w:p>
    <w:p w14:paraId="173A7E89" w14:textId="77777777" w:rsidR="00146AEF" w:rsidRPr="00B33D70" w:rsidRDefault="00146AEF">
      <w:pPr>
        <w:pStyle w:val="ListParagraph"/>
        <w:numPr>
          <w:ilvl w:val="0"/>
          <w:numId w:val="105"/>
        </w:numPr>
      </w:pPr>
      <w:r w:rsidRPr="00B33D70">
        <w:t>To enable rapid recovery and continuity when data, workflow, or infrastructure shifts occur.</w:t>
      </w:r>
    </w:p>
    <w:p w14:paraId="2056E82D" w14:textId="57634AD4" w:rsidR="00216392" w:rsidRPr="00B33D70" w:rsidRDefault="00387A6C" w:rsidP="00146AEF">
      <w:r w:rsidRPr="00B33D70">
        <w:t>This category is essential for turning AI into an infrastructure-grade</w:t>
      </w:r>
      <w:r w:rsidR="00E6554B" w:rsidRPr="00B33D70">
        <w:t xml:space="preserve"> capability</w:t>
      </w:r>
      <w:r w:rsidRPr="00B33D70">
        <w:t>. Its KPIs are linked to OKRs that define delivery speed, deployment reliability, and lifecycle performance targets.</w:t>
      </w:r>
    </w:p>
    <w:p w14:paraId="4115CAD5" w14:textId="2E65FF70" w:rsidR="00216392" w:rsidRPr="00B33D70" w:rsidRDefault="00216392" w:rsidP="00BA7EA7">
      <w:pPr>
        <w:pStyle w:val="Heading4"/>
      </w:pPr>
      <w:r w:rsidRPr="00B33D70">
        <w:t>What These KPIs Measure</w:t>
      </w:r>
    </w:p>
    <w:tbl>
      <w:tblPr>
        <w:tblStyle w:val="PlainTable3"/>
        <w:tblW w:w="10080" w:type="dxa"/>
        <w:tblLook w:val="04A0" w:firstRow="1" w:lastRow="0" w:firstColumn="1" w:lastColumn="0" w:noHBand="0" w:noVBand="1"/>
      </w:tblPr>
      <w:tblGrid>
        <w:gridCol w:w="3330"/>
        <w:gridCol w:w="6750"/>
      </w:tblGrid>
      <w:tr w:rsidR="005C2DA0" w:rsidRPr="00B33D70" w14:paraId="2E4673BF" w14:textId="77777777" w:rsidTr="005C2DA0">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3330" w:type="dxa"/>
            <w:hideMark/>
          </w:tcPr>
          <w:p w14:paraId="2B348363" w14:textId="77777777" w:rsidR="005C2DA0" w:rsidRPr="00B33D70" w:rsidRDefault="005C2DA0" w:rsidP="005C2DA0">
            <w:pPr>
              <w:jc w:val="center"/>
              <w:rPr>
                <w:color w:val="0F9ED5" w:themeColor="accent4"/>
                <w:szCs w:val="22"/>
              </w:rPr>
            </w:pPr>
            <w:r w:rsidRPr="00B33D70">
              <w:rPr>
                <w:color w:val="0F9ED5" w:themeColor="accent4"/>
                <w:szCs w:val="22"/>
              </w:rPr>
              <w:t>KPI</w:t>
            </w:r>
          </w:p>
        </w:tc>
        <w:tc>
          <w:tcPr>
            <w:tcW w:w="6750" w:type="dxa"/>
            <w:hideMark/>
          </w:tcPr>
          <w:p w14:paraId="7438489C" w14:textId="08D0659E" w:rsidR="005C2DA0" w:rsidRPr="00B33D70" w:rsidRDefault="005C2DA0" w:rsidP="005C2DA0">
            <w:pPr>
              <w:jc w:val="center"/>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WHAT IT MEASURES</w:t>
            </w:r>
          </w:p>
        </w:tc>
      </w:tr>
      <w:tr w:rsidR="005C2DA0" w:rsidRPr="00B33D70" w14:paraId="2F685049" w14:textId="77777777" w:rsidTr="005C2DA0">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3330" w:type="dxa"/>
            <w:hideMark/>
          </w:tcPr>
          <w:p w14:paraId="5FD32F97"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Time to Deployment</w:t>
            </w:r>
          </w:p>
        </w:tc>
        <w:tc>
          <w:tcPr>
            <w:tcW w:w="6750" w:type="dxa"/>
            <w:hideMark/>
          </w:tcPr>
          <w:p w14:paraId="0B1B3FB9"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Time taken to move a trained model from development to production.</w:t>
            </w:r>
          </w:p>
        </w:tc>
      </w:tr>
      <w:tr w:rsidR="005C2DA0" w:rsidRPr="00B33D70" w14:paraId="36965545" w14:textId="77777777" w:rsidTr="005C2DA0">
        <w:trPr>
          <w:trHeight w:val="717"/>
        </w:trPr>
        <w:tc>
          <w:tcPr>
            <w:cnfStyle w:val="001000000000" w:firstRow="0" w:lastRow="0" w:firstColumn="1" w:lastColumn="0" w:oddVBand="0" w:evenVBand="0" w:oddHBand="0" w:evenHBand="0" w:firstRowFirstColumn="0" w:firstRowLastColumn="0" w:lastRowFirstColumn="0" w:lastRowLastColumn="0"/>
            <w:tcW w:w="3330" w:type="dxa"/>
            <w:hideMark/>
          </w:tcPr>
          <w:p w14:paraId="4FDCBD36"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Deployment Frequency</w:t>
            </w:r>
          </w:p>
        </w:tc>
        <w:tc>
          <w:tcPr>
            <w:tcW w:w="6750" w:type="dxa"/>
            <w:hideMark/>
          </w:tcPr>
          <w:p w14:paraId="36F38086" w14:textId="77777777"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Number of new models or updates deployed into production within a given time frame.</w:t>
            </w:r>
          </w:p>
        </w:tc>
      </w:tr>
      <w:tr w:rsidR="005C2DA0" w:rsidRPr="00B33D70" w14:paraId="7491DEA9" w14:textId="77777777" w:rsidTr="005C2DA0">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3330" w:type="dxa"/>
            <w:hideMark/>
          </w:tcPr>
          <w:p w14:paraId="40520192"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Mean Time to Repair (MTTR)</w:t>
            </w:r>
          </w:p>
        </w:tc>
        <w:tc>
          <w:tcPr>
            <w:tcW w:w="6750" w:type="dxa"/>
            <w:hideMark/>
          </w:tcPr>
          <w:p w14:paraId="090088EF"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Time taken to diagnose and fix issues in a production model after failure or fault detection.</w:t>
            </w:r>
          </w:p>
        </w:tc>
      </w:tr>
      <w:tr w:rsidR="005C2DA0" w:rsidRPr="00B33D70" w14:paraId="229EC1B5" w14:textId="77777777" w:rsidTr="005C2DA0">
        <w:trPr>
          <w:trHeight w:val="717"/>
        </w:trPr>
        <w:tc>
          <w:tcPr>
            <w:cnfStyle w:val="001000000000" w:firstRow="0" w:lastRow="0" w:firstColumn="1" w:lastColumn="0" w:oddVBand="0" w:evenVBand="0" w:oddHBand="0" w:evenHBand="0" w:firstRowFirstColumn="0" w:firstRowLastColumn="0" w:lastRowFirstColumn="0" w:lastRowLastColumn="0"/>
            <w:tcW w:w="3330" w:type="dxa"/>
            <w:hideMark/>
          </w:tcPr>
          <w:p w14:paraId="1B17EF2F"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Model Re-training Frequency</w:t>
            </w:r>
          </w:p>
        </w:tc>
        <w:tc>
          <w:tcPr>
            <w:tcW w:w="6750" w:type="dxa"/>
            <w:hideMark/>
          </w:tcPr>
          <w:p w14:paraId="33501768" w14:textId="77777777"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How often a production model is retrained to adapt to new data or changing conditions.</w:t>
            </w:r>
          </w:p>
        </w:tc>
      </w:tr>
      <w:tr w:rsidR="005C2DA0" w:rsidRPr="00B33D70" w14:paraId="76B33456" w14:textId="77777777" w:rsidTr="005C2DA0">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3330" w:type="dxa"/>
            <w:hideMark/>
          </w:tcPr>
          <w:p w14:paraId="3F79F6D3"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Pipeline Automation Coverage</w:t>
            </w:r>
          </w:p>
        </w:tc>
        <w:tc>
          <w:tcPr>
            <w:tcW w:w="6750" w:type="dxa"/>
            <w:hideMark/>
          </w:tcPr>
          <w:p w14:paraId="3E199699"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Percentage of ML pipeline steps (data prep, validation, testing, deployment) that are automated.</w:t>
            </w:r>
          </w:p>
        </w:tc>
      </w:tr>
    </w:tbl>
    <w:p w14:paraId="15087627" w14:textId="77777777" w:rsidR="005C2DA0" w:rsidRPr="00B33D70" w:rsidRDefault="005C2DA0" w:rsidP="005C2DA0"/>
    <w:p w14:paraId="2D1D5744" w14:textId="75238988" w:rsidR="00216392" w:rsidRPr="00B33D70" w:rsidRDefault="00216392" w:rsidP="00BA7EA7">
      <w:pPr>
        <w:pStyle w:val="Heading4"/>
      </w:pPr>
      <w:r w:rsidRPr="00B33D70">
        <w:t>Enterprise Outcomes Linked to This Category</w:t>
      </w:r>
    </w:p>
    <w:p w14:paraId="0202E18C" w14:textId="482E5934" w:rsidR="00387A6C" w:rsidRPr="00B33D70" w:rsidRDefault="00387A6C" w:rsidP="00387A6C">
      <w:r w:rsidRPr="00B33D70">
        <w:t>These outcomes are also reflected in the OKRs defined for this category, ensuring that operational readiness and system stability are tracked against specific performance goals.</w:t>
      </w:r>
    </w:p>
    <w:tbl>
      <w:tblPr>
        <w:tblStyle w:val="PlainTable3"/>
        <w:tblW w:w="0" w:type="auto"/>
        <w:tblLook w:val="04A0" w:firstRow="1" w:lastRow="0" w:firstColumn="1" w:lastColumn="0" w:noHBand="0" w:noVBand="1"/>
      </w:tblPr>
      <w:tblGrid>
        <w:gridCol w:w="3303"/>
        <w:gridCol w:w="6777"/>
      </w:tblGrid>
      <w:tr w:rsidR="00FC2733" w:rsidRPr="00B33D70" w14:paraId="09D6B7DC" w14:textId="77777777" w:rsidTr="00695411">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34CDF660" w14:textId="77777777" w:rsidR="00FC2733" w:rsidRPr="00B33D70" w:rsidRDefault="00FC2733" w:rsidP="00FC2733">
            <w:pPr>
              <w:spacing w:after="160" w:line="278" w:lineRule="auto"/>
              <w:rPr>
                <w:color w:val="0F9ED5" w:themeColor="accent4"/>
                <w:szCs w:val="22"/>
              </w:rPr>
            </w:pPr>
            <w:r w:rsidRPr="00B33D70">
              <w:rPr>
                <w:color w:val="0F9ED5" w:themeColor="accent4"/>
                <w:szCs w:val="22"/>
              </w:rPr>
              <w:t>OUTCOME</w:t>
            </w:r>
          </w:p>
        </w:tc>
        <w:tc>
          <w:tcPr>
            <w:tcW w:w="0" w:type="auto"/>
            <w:hideMark/>
          </w:tcPr>
          <w:p w14:paraId="5C7183B6" w14:textId="77777777" w:rsidR="00FC2733" w:rsidRPr="00B33D70" w:rsidRDefault="00FC2733" w:rsidP="00FC2733">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FC2733" w:rsidRPr="00B33D70" w14:paraId="35D0F8D2" w14:textId="77777777" w:rsidTr="00FC2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82521" w14:textId="77777777" w:rsidR="00FC2733" w:rsidRPr="00B33D70" w:rsidRDefault="00FC2733" w:rsidP="00FC2733">
            <w:pPr>
              <w:spacing w:after="160" w:line="278" w:lineRule="auto"/>
            </w:pPr>
            <w:r w:rsidRPr="00B33D70">
              <w:t>SPEED TO INNOVATION</w:t>
            </w:r>
          </w:p>
        </w:tc>
        <w:tc>
          <w:tcPr>
            <w:tcW w:w="0" w:type="auto"/>
            <w:hideMark/>
          </w:tcPr>
          <w:p w14:paraId="09950AEE" w14:textId="77777777" w:rsidR="00FC2733" w:rsidRPr="00B33D70" w:rsidRDefault="00FC2733" w:rsidP="00FC2733">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Enables faster, more reliable model iteration and deployment cycles.</w:t>
            </w:r>
          </w:p>
        </w:tc>
      </w:tr>
      <w:tr w:rsidR="00FC2733" w:rsidRPr="00B33D70" w14:paraId="24B3F807" w14:textId="77777777" w:rsidTr="00FC2733">
        <w:tc>
          <w:tcPr>
            <w:cnfStyle w:val="001000000000" w:firstRow="0" w:lastRow="0" w:firstColumn="1" w:lastColumn="0" w:oddVBand="0" w:evenVBand="0" w:oddHBand="0" w:evenHBand="0" w:firstRowFirstColumn="0" w:firstRowLastColumn="0" w:lastRowFirstColumn="0" w:lastRowLastColumn="0"/>
            <w:tcW w:w="0" w:type="auto"/>
            <w:hideMark/>
          </w:tcPr>
          <w:p w14:paraId="2CE65826" w14:textId="77777777" w:rsidR="00FC2733" w:rsidRPr="00B33D70" w:rsidRDefault="00FC2733" w:rsidP="00FC2733">
            <w:pPr>
              <w:spacing w:after="160" w:line="278" w:lineRule="auto"/>
            </w:pPr>
            <w:r w:rsidRPr="00B33D70">
              <w:t>PLATFORM RELIABILITY</w:t>
            </w:r>
          </w:p>
        </w:tc>
        <w:tc>
          <w:tcPr>
            <w:tcW w:w="0" w:type="auto"/>
            <w:hideMark/>
          </w:tcPr>
          <w:p w14:paraId="1BD064B3" w14:textId="77777777" w:rsidR="00FC2733" w:rsidRPr="00B33D70" w:rsidRDefault="00FC2733" w:rsidP="00FC2733">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Monitors system stability, fault tolerance, and recovery across model environments.</w:t>
            </w:r>
          </w:p>
        </w:tc>
      </w:tr>
      <w:tr w:rsidR="00FC2733" w:rsidRPr="00B33D70" w14:paraId="482BB802" w14:textId="77777777" w:rsidTr="00FC27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EE595" w14:textId="77777777" w:rsidR="00FC2733" w:rsidRPr="00B33D70" w:rsidRDefault="00FC2733" w:rsidP="00FC2733">
            <w:pPr>
              <w:spacing w:after="160" w:line="278" w:lineRule="auto"/>
            </w:pPr>
            <w:r w:rsidRPr="00B33D70">
              <w:t>MONITORING AND OBSERVABILITY</w:t>
            </w:r>
          </w:p>
        </w:tc>
        <w:tc>
          <w:tcPr>
            <w:tcW w:w="0" w:type="auto"/>
            <w:hideMark/>
          </w:tcPr>
          <w:p w14:paraId="32FA5215" w14:textId="77777777" w:rsidR="00FC2733" w:rsidRPr="00B33D70" w:rsidRDefault="00FC2733" w:rsidP="00FC2733">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Detects drift, degradation, or latency across models and infrastructure.</w:t>
            </w:r>
          </w:p>
        </w:tc>
      </w:tr>
    </w:tbl>
    <w:p w14:paraId="03212A90" w14:textId="77777777" w:rsidR="00FC2733" w:rsidRPr="00B33D70" w:rsidRDefault="00FC2733" w:rsidP="00387A6C"/>
    <w:p w14:paraId="10B91CAB" w14:textId="77777777" w:rsidR="00B80A32" w:rsidRDefault="00B80A32">
      <w:pPr>
        <w:rPr>
          <w:rFonts w:asciiTheme="majorHAnsi" w:eastAsiaTheme="majorEastAsia" w:hAnsiTheme="majorHAnsi" w:cstheme="majorBidi"/>
          <w:b/>
          <w:bCs/>
          <w:color w:val="0070C0"/>
          <w:sz w:val="32"/>
          <w:szCs w:val="32"/>
        </w:rPr>
      </w:pPr>
      <w:r>
        <w:br w:type="page"/>
      </w:r>
    </w:p>
    <w:p w14:paraId="68650EDE" w14:textId="3CF7FD31" w:rsidR="00216392" w:rsidRPr="00B33D70" w:rsidRDefault="00BC7755" w:rsidP="00245D15">
      <w:pPr>
        <w:pStyle w:val="Heading2"/>
      </w:pPr>
      <w:bookmarkStart w:id="13" w:name="_Toc242719043"/>
      <w:r w:rsidRPr="00B33D70">
        <w:lastRenderedPageBreak/>
        <w:t xml:space="preserve">Category 7: </w:t>
      </w:r>
      <w:r w:rsidR="00216392" w:rsidRPr="00B33D70">
        <w:t>Strategic Alignment</w:t>
      </w:r>
      <w:bookmarkEnd w:id="13"/>
    </w:p>
    <w:p w14:paraId="11344A78" w14:textId="78DE7420" w:rsidR="00216392" w:rsidRPr="00B33D70" w:rsidRDefault="00216392" w:rsidP="00BA7EA7">
      <w:pPr>
        <w:pStyle w:val="Heading4"/>
      </w:pPr>
      <w:r w:rsidRPr="00B33D70">
        <w:t>Intent of This Category</w:t>
      </w:r>
    </w:p>
    <w:p w14:paraId="1E1998A4" w14:textId="77777777" w:rsidR="00216392" w:rsidRPr="00B33D70" w:rsidRDefault="00216392">
      <w:pPr>
        <w:numPr>
          <w:ilvl w:val="0"/>
          <w:numId w:val="11"/>
        </w:numPr>
        <w:spacing w:after="0"/>
      </w:pPr>
      <w:r w:rsidRPr="00B33D70">
        <w:t>To ensure AI investments are intentional, not opportunistic or isolated.</w:t>
      </w:r>
    </w:p>
    <w:p w14:paraId="57018426" w14:textId="77777777" w:rsidR="00216392" w:rsidRPr="00B33D70" w:rsidRDefault="00216392">
      <w:pPr>
        <w:numPr>
          <w:ilvl w:val="0"/>
          <w:numId w:val="11"/>
        </w:numPr>
        <w:spacing w:after="0"/>
      </w:pPr>
      <w:r w:rsidRPr="00B33D70">
        <w:t>To measure the organizational reach and coherence of AI programs.</w:t>
      </w:r>
    </w:p>
    <w:p w14:paraId="703784F6" w14:textId="77777777" w:rsidR="00216392" w:rsidRPr="00B33D70" w:rsidRDefault="00216392">
      <w:pPr>
        <w:numPr>
          <w:ilvl w:val="0"/>
          <w:numId w:val="11"/>
        </w:numPr>
        <w:spacing w:after="0"/>
      </w:pPr>
      <w:r w:rsidRPr="00B33D70">
        <w:t>To evaluate how AI is contributing to strategic themes like growth, customer centricity, innovation, or resilience.</w:t>
      </w:r>
    </w:p>
    <w:p w14:paraId="1CF4C56F" w14:textId="64399DE8" w:rsidR="00216392" w:rsidRPr="00B33D70" w:rsidRDefault="00E13F2D" w:rsidP="00216392">
      <w:r w:rsidRPr="00E13F2D">
        <w:t xml:space="preserve">They connect AI portfolios to strategic priorities and support decisions on prioritisation, funding and </w:t>
      </w:r>
      <w:r w:rsidR="00A131A3" w:rsidRPr="00E13F2D">
        <w:t>execution.</w:t>
      </w:r>
    </w:p>
    <w:p w14:paraId="7546F4BC" w14:textId="44B616E1" w:rsidR="00216392" w:rsidRPr="00B33D70" w:rsidRDefault="00216392" w:rsidP="00BA7EA7">
      <w:pPr>
        <w:pStyle w:val="Heading4"/>
      </w:pPr>
      <w:r w:rsidRPr="00B33D70">
        <w:t>What These KPIs Measure</w:t>
      </w:r>
    </w:p>
    <w:tbl>
      <w:tblPr>
        <w:tblStyle w:val="PlainTable3"/>
        <w:tblW w:w="10080" w:type="dxa"/>
        <w:tblLook w:val="04A0" w:firstRow="1" w:lastRow="0" w:firstColumn="1" w:lastColumn="0" w:noHBand="0" w:noVBand="1"/>
      </w:tblPr>
      <w:tblGrid>
        <w:gridCol w:w="3420"/>
        <w:gridCol w:w="6660"/>
      </w:tblGrid>
      <w:tr w:rsidR="005C2DA0" w:rsidRPr="00B33D70" w14:paraId="7A4D792F" w14:textId="77777777" w:rsidTr="005C2DA0">
        <w:trPr>
          <w:cnfStyle w:val="100000000000" w:firstRow="1" w:lastRow="0" w:firstColumn="0" w:lastColumn="0" w:oddVBand="0" w:evenVBand="0" w:oddHBand="0" w:evenHBand="0" w:firstRowFirstColumn="0" w:firstRowLastColumn="0" w:lastRowFirstColumn="0" w:lastRowLastColumn="0"/>
          <w:trHeight w:val="459"/>
        </w:trPr>
        <w:tc>
          <w:tcPr>
            <w:cnfStyle w:val="001000000100" w:firstRow="0" w:lastRow="0" w:firstColumn="1" w:lastColumn="0" w:oddVBand="0" w:evenVBand="0" w:oddHBand="0" w:evenHBand="0" w:firstRowFirstColumn="1" w:firstRowLastColumn="0" w:lastRowFirstColumn="0" w:lastRowLastColumn="0"/>
            <w:tcW w:w="3420" w:type="dxa"/>
            <w:hideMark/>
          </w:tcPr>
          <w:p w14:paraId="1211365A" w14:textId="155B9E24" w:rsidR="005C2DA0" w:rsidRPr="00B33D70" w:rsidRDefault="005C2DA0" w:rsidP="005C2DA0">
            <w:pPr>
              <w:jc w:val="center"/>
              <w:rPr>
                <w:rFonts w:ascii="Aptos Narrow" w:eastAsia="Times New Roman" w:hAnsi="Aptos Narrow" w:cs="Times New Roman"/>
                <w:color w:val="002060"/>
                <w:kern w:val="0"/>
                <w:sz w:val="24"/>
                <w:lang w:bidi="hi-IN"/>
                <w14:ligatures w14:val="none"/>
              </w:rPr>
            </w:pPr>
            <w:r w:rsidRPr="00B33D70">
              <w:rPr>
                <w:color w:val="0F9ED5" w:themeColor="accent4"/>
                <w:szCs w:val="22"/>
              </w:rPr>
              <w:t>KPI</w:t>
            </w:r>
          </w:p>
        </w:tc>
        <w:tc>
          <w:tcPr>
            <w:tcW w:w="6660" w:type="dxa"/>
            <w:hideMark/>
          </w:tcPr>
          <w:p w14:paraId="54D7EA89" w14:textId="69687FE0" w:rsidR="005C2DA0" w:rsidRPr="00B33D70" w:rsidRDefault="005C2DA0" w:rsidP="005C2DA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2060"/>
                <w:kern w:val="0"/>
                <w:sz w:val="24"/>
                <w:lang w:bidi="hi-IN"/>
                <w14:ligatures w14:val="none"/>
              </w:rPr>
            </w:pPr>
            <w:r w:rsidRPr="00B33D70">
              <w:rPr>
                <w:color w:val="0F9ED5" w:themeColor="accent4"/>
                <w:szCs w:val="22"/>
              </w:rPr>
              <w:t>What it Measures</w:t>
            </w:r>
          </w:p>
        </w:tc>
      </w:tr>
      <w:tr w:rsidR="005C2DA0" w:rsidRPr="00B33D70" w14:paraId="35D961A1" w14:textId="77777777" w:rsidTr="005C2DA0">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420" w:type="dxa"/>
            <w:hideMark/>
          </w:tcPr>
          <w:p w14:paraId="092F041A"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Business Objective Alignment Rate</w:t>
            </w:r>
          </w:p>
        </w:tc>
        <w:tc>
          <w:tcPr>
            <w:tcW w:w="6660" w:type="dxa"/>
            <w:hideMark/>
          </w:tcPr>
          <w:p w14:paraId="4F958342"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Share of AI initiatives directly mapped to defined strategic objectives.</w:t>
            </w:r>
          </w:p>
        </w:tc>
      </w:tr>
      <w:tr w:rsidR="005C2DA0" w:rsidRPr="00B33D70" w14:paraId="6535A77E" w14:textId="77777777" w:rsidTr="005C2DA0">
        <w:trPr>
          <w:trHeight w:val="707"/>
        </w:trPr>
        <w:tc>
          <w:tcPr>
            <w:cnfStyle w:val="001000000000" w:firstRow="0" w:lastRow="0" w:firstColumn="1" w:lastColumn="0" w:oddVBand="0" w:evenVBand="0" w:oddHBand="0" w:evenHBand="0" w:firstRowFirstColumn="0" w:firstRowLastColumn="0" w:lastRowFirstColumn="0" w:lastRowLastColumn="0"/>
            <w:tcW w:w="3420" w:type="dxa"/>
            <w:hideMark/>
          </w:tcPr>
          <w:p w14:paraId="6F83317B"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Innovation Rate</w:t>
            </w:r>
          </w:p>
        </w:tc>
        <w:tc>
          <w:tcPr>
            <w:tcW w:w="6660" w:type="dxa"/>
            <w:hideMark/>
          </w:tcPr>
          <w:p w14:paraId="0FF2806E" w14:textId="77777777"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Rate at which new AI-driven solutions, use cases, or prototypes are developed and evaluated.</w:t>
            </w:r>
          </w:p>
        </w:tc>
      </w:tr>
      <w:tr w:rsidR="005C2DA0" w:rsidRPr="00B33D70" w14:paraId="30ADEB9C" w14:textId="77777777" w:rsidTr="005C2DA0">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420" w:type="dxa"/>
            <w:hideMark/>
          </w:tcPr>
          <w:p w14:paraId="56677B11"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Time to Strategic Milestone</w:t>
            </w:r>
          </w:p>
        </w:tc>
        <w:tc>
          <w:tcPr>
            <w:tcW w:w="6660" w:type="dxa"/>
            <w:hideMark/>
          </w:tcPr>
          <w:p w14:paraId="42256C06"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Measures how quickly AI initiatives contribute to key transformation milestones (e.g., process redesign).</w:t>
            </w:r>
          </w:p>
        </w:tc>
      </w:tr>
      <w:tr w:rsidR="005C2DA0" w:rsidRPr="00B33D70" w14:paraId="546CB51F" w14:textId="77777777" w:rsidTr="005C2DA0">
        <w:trPr>
          <w:trHeight w:val="707"/>
        </w:trPr>
        <w:tc>
          <w:tcPr>
            <w:cnfStyle w:val="001000000000" w:firstRow="0" w:lastRow="0" w:firstColumn="1" w:lastColumn="0" w:oddVBand="0" w:evenVBand="0" w:oddHBand="0" w:evenHBand="0" w:firstRowFirstColumn="0" w:firstRowLastColumn="0" w:lastRowFirstColumn="0" w:lastRowLastColumn="0"/>
            <w:tcW w:w="3420" w:type="dxa"/>
            <w:hideMark/>
          </w:tcPr>
          <w:p w14:paraId="1B3499D0"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AI Capability Coverage Index</w:t>
            </w:r>
          </w:p>
        </w:tc>
        <w:tc>
          <w:tcPr>
            <w:tcW w:w="6660" w:type="dxa"/>
            <w:hideMark/>
          </w:tcPr>
          <w:p w14:paraId="2E4CD3F9" w14:textId="77777777"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Degree to which AI has been adopted across business units or functions.</w:t>
            </w:r>
          </w:p>
        </w:tc>
      </w:tr>
      <w:tr w:rsidR="005C2DA0" w:rsidRPr="00B33D70" w14:paraId="2743438B" w14:textId="77777777" w:rsidTr="005C2DA0">
        <w:trPr>
          <w:cnfStyle w:val="000000100000" w:firstRow="0" w:lastRow="0" w:firstColumn="0" w:lastColumn="0" w:oddVBand="0" w:evenVBand="0" w:oddHBand="1" w:evenHBand="0" w:firstRowFirstColumn="0" w:firstRowLastColumn="0" w:lastRowFirstColumn="0" w:lastRowLastColumn="0"/>
          <w:trHeight w:val="707"/>
        </w:trPr>
        <w:tc>
          <w:tcPr>
            <w:cnfStyle w:val="001000000000" w:firstRow="0" w:lastRow="0" w:firstColumn="1" w:lastColumn="0" w:oddVBand="0" w:evenVBand="0" w:oddHBand="0" w:evenHBand="0" w:firstRowFirstColumn="0" w:firstRowLastColumn="0" w:lastRowFirstColumn="0" w:lastRowLastColumn="0"/>
            <w:tcW w:w="3420" w:type="dxa"/>
            <w:hideMark/>
          </w:tcPr>
          <w:p w14:paraId="696D52E8"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Cross-functional Collaboration Index</w:t>
            </w:r>
          </w:p>
        </w:tc>
        <w:tc>
          <w:tcPr>
            <w:tcW w:w="6660" w:type="dxa"/>
            <w:hideMark/>
          </w:tcPr>
          <w:p w14:paraId="08A46F02"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Measures breadth and depth of collaboration between business, data, and tech teams.</w:t>
            </w:r>
          </w:p>
        </w:tc>
      </w:tr>
    </w:tbl>
    <w:p w14:paraId="713A7D7A" w14:textId="77777777" w:rsidR="005C2DA0" w:rsidRPr="00B33D70" w:rsidRDefault="005C2DA0" w:rsidP="005C2DA0"/>
    <w:p w14:paraId="28E7ACBA" w14:textId="0D033AAF" w:rsidR="00216392" w:rsidRPr="00B33D70" w:rsidRDefault="00216392" w:rsidP="00BA7EA7">
      <w:pPr>
        <w:pStyle w:val="Heading4"/>
      </w:pPr>
      <w:r w:rsidRPr="00B33D70">
        <w:t>Enterprise Outcomes Linked to This Category</w:t>
      </w:r>
    </w:p>
    <w:p w14:paraId="6CFBAAD8" w14:textId="37ECA219" w:rsidR="00387A6C" w:rsidRPr="00B33D70" w:rsidRDefault="00387A6C" w:rsidP="00387A6C">
      <w:r w:rsidRPr="00B33D70">
        <w:t>These outcomes are directly reflected in the OKRs defined for this category, linking AI performance to business strategy and portfolio priorities.</w:t>
      </w:r>
    </w:p>
    <w:tbl>
      <w:tblPr>
        <w:tblStyle w:val="PlainTable3"/>
        <w:tblW w:w="0" w:type="auto"/>
        <w:tblLook w:val="04A0" w:firstRow="1" w:lastRow="0" w:firstColumn="1" w:lastColumn="0" w:noHBand="0" w:noVBand="1"/>
      </w:tblPr>
      <w:tblGrid>
        <w:gridCol w:w="3693"/>
        <w:gridCol w:w="6387"/>
      </w:tblGrid>
      <w:tr w:rsidR="00216392" w:rsidRPr="00B33D70" w14:paraId="1CDB4009" w14:textId="77777777" w:rsidTr="0021639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9B45E2" w14:textId="77777777" w:rsidR="00216392" w:rsidRPr="00B33D70" w:rsidRDefault="00216392" w:rsidP="00216392">
            <w:pPr>
              <w:spacing w:after="160" w:line="278" w:lineRule="auto"/>
              <w:rPr>
                <w:color w:val="0F9ED5" w:themeColor="accent4"/>
                <w:szCs w:val="22"/>
              </w:rPr>
            </w:pPr>
            <w:r w:rsidRPr="00B33D70">
              <w:rPr>
                <w:color w:val="0F9ED5" w:themeColor="accent4"/>
                <w:szCs w:val="22"/>
              </w:rPr>
              <w:t>Outcome</w:t>
            </w:r>
          </w:p>
        </w:tc>
        <w:tc>
          <w:tcPr>
            <w:tcW w:w="0" w:type="auto"/>
            <w:hideMark/>
          </w:tcPr>
          <w:p w14:paraId="69D49EC1" w14:textId="77777777" w:rsidR="00216392" w:rsidRPr="00B33D70" w:rsidRDefault="00216392" w:rsidP="00216392">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216392" w:rsidRPr="00B33D70" w14:paraId="3ECBADB5" w14:textId="77777777" w:rsidTr="00216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45EA8" w14:textId="77777777" w:rsidR="00216392" w:rsidRPr="00B33D70" w:rsidRDefault="00216392" w:rsidP="00216392">
            <w:pPr>
              <w:spacing w:after="160" w:line="278" w:lineRule="auto"/>
            </w:pPr>
            <w:r w:rsidRPr="00B33D70">
              <w:t>Strategy Execution</w:t>
            </w:r>
          </w:p>
        </w:tc>
        <w:tc>
          <w:tcPr>
            <w:tcW w:w="0" w:type="auto"/>
            <w:hideMark/>
          </w:tcPr>
          <w:p w14:paraId="4E200E26" w14:textId="77777777" w:rsidR="00216392" w:rsidRPr="00B33D70" w:rsidRDefault="00216392" w:rsidP="00216392">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Demonstrates that AI is not a side project but embedded in core business plans.</w:t>
            </w:r>
          </w:p>
        </w:tc>
      </w:tr>
      <w:tr w:rsidR="00216392" w:rsidRPr="00B33D70" w14:paraId="306DBC78" w14:textId="77777777" w:rsidTr="00216392">
        <w:tc>
          <w:tcPr>
            <w:cnfStyle w:val="001000000000" w:firstRow="0" w:lastRow="0" w:firstColumn="1" w:lastColumn="0" w:oddVBand="0" w:evenVBand="0" w:oddHBand="0" w:evenHBand="0" w:firstRowFirstColumn="0" w:firstRowLastColumn="0" w:lastRowFirstColumn="0" w:lastRowLastColumn="0"/>
            <w:tcW w:w="0" w:type="auto"/>
            <w:hideMark/>
          </w:tcPr>
          <w:p w14:paraId="26D3D3CB" w14:textId="77777777" w:rsidR="00216392" w:rsidRPr="00B33D70" w:rsidRDefault="00216392" w:rsidP="00216392">
            <w:pPr>
              <w:spacing w:after="160" w:line="278" w:lineRule="auto"/>
            </w:pPr>
            <w:r w:rsidRPr="00B33D70">
              <w:t>Enterprise-wide Capability Building</w:t>
            </w:r>
          </w:p>
        </w:tc>
        <w:tc>
          <w:tcPr>
            <w:tcW w:w="0" w:type="auto"/>
            <w:hideMark/>
          </w:tcPr>
          <w:p w14:paraId="2770E0D3" w14:textId="77777777" w:rsidR="00216392" w:rsidRPr="00B33D70" w:rsidRDefault="00216392" w:rsidP="00216392">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Encourages consistent maturity across departments, reducing silos and redundancies.</w:t>
            </w:r>
          </w:p>
        </w:tc>
      </w:tr>
      <w:tr w:rsidR="00216392" w:rsidRPr="00B33D70" w14:paraId="1FD1BA4E" w14:textId="77777777" w:rsidTr="002163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41BCF" w14:textId="77777777" w:rsidR="00216392" w:rsidRPr="00B33D70" w:rsidRDefault="00216392" w:rsidP="00216392">
            <w:pPr>
              <w:spacing w:after="160" w:line="278" w:lineRule="auto"/>
            </w:pPr>
            <w:r w:rsidRPr="00B33D70">
              <w:t>Agile Transformation</w:t>
            </w:r>
          </w:p>
        </w:tc>
        <w:tc>
          <w:tcPr>
            <w:tcW w:w="0" w:type="auto"/>
            <w:hideMark/>
          </w:tcPr>
          <w:p w14:paraId="560BDAB2" w14:textId="77777777" w:rsidR="00216392" w:rsidRPr="00B33D70" w:rsidRDefault="00216392" w:rsidP="00216392">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Measures AI’s role in speeding up business model pivots or process redesigns.</w:t>
            </w:r>
          </w:p>
        </w:tc>
      </w:tr>
    </w:tbl>
    <w:p w14:paraId="7AA1C18C" w14:textId="77777777" w:rsidR="00B80A32" w:rsidRDefault="00B80A32">
      <w:pPr>
        <w:rPr>
          <w:rFonts w:asciiTheme="majorHAnsi" w:eastAsiaTheme="majorEastAsia" w:hAnsiTheme="majorHAnsi" w:cstheme="majorBidi"/>
          <w:b/>
          <w:bCs/>
          <w:color w:val="0070C0"/>
          <w:sz w:val="32"/>
          <w:szCs w:val="32"/>
        </w:rPr>
      </w:pPr>
      <w:r>
        <w:br w:type="page"/>
      </w:r>
    </w:p>
    <w:p w14:paraId="55487AEF" w14:textId="44D35647" w:rsidR="00216392" w:rsidRPr="00B33D70" w:rsidRDefault="00BC7755" w:rsidP="00245D15">
      <w:pPr>
        <w:pStyle w:val="Heading2"/>
      </w:pPr>
      <w:bookmarkStart w:id="14" w:name="_Toc242719044"/>
      <w:r w:rsidRPr="00B33D70">
        <w:lastRenderedPageBreak/>
        <w:t xml:space="preserve">Category 8: </w:t>
      </w:r>
      <w:r w:rsidR="001A548B" w:rsidRPr="00B33D70">
        <w:t>Governance, Compliance, and Ethics</w:t>
      </w:r>
      <w:bookmarkEnd w:id="14"/>
    </w:p>
    <w:p w14:paraId="7768582C" w14:textId="7D89ABFA" w:rsidR="00216392" w:rsidRPr="00B33D70" w:rsidRDefault="00216392" w:rsidP="00BA7EA7">
      <w:pPr>
        <w:pStyle w:val="Heading4"/>
      </w:pPr>
      <w:r w:rsidRPr="00B33D70">
        <w:t>Intent of This Category</w:t>
      </w:r>
    </w:p>
    <w:p w14:paraId="16112DF5" w14:textId="77777777" w:rsidR="000627D7" w:rsidRPr="00B33D70" w:rsidRDefault="000627D7">
      <w:pPr>
        <w:pStyle w:val="ListParagraph"/>
        <w:numPr>
          <w:ilvl w:val="0"/>
          <w:numId w:val="12"/>
        </w:numPr>
      </w:pPr>
      <w:r w:rsidRPr="00B33D70">
        <w:t>To monitor whether AI systems operate within legal, ethical, and organisational boundaries.</w:t>
      </w:r>
    </w:p>
    <w:p w14:paraId="25A19770" w14:textId="7A1DA1BA" w:rsidR="000627D7" w:rsidRPr="00B33D70" w:rsidRDefault="000627D7">
      <w:pPr>
        <w:pStyle w:val="ListParagraph"/>
        <w:numPr>
          <w:ilvl w:val="0"/>
          <w:numId w:val="12"/>
        </w:numPr>
      </w:pPr>
      <w:r w:rsidRPr="00B33D70">
        <w:t>To track and resolve risk incidents, vulnerabilities, and unintended consequences.</w:t>
      </w:r>
    </w:p>
    <w:p w14:paraId="5FCA4A66" w14:textId="433B6028" w:rsidR="000627D7" w:rsidRPr="00B33D70" w:rsidRDefault="000627D7">
      <w:pPr>
        <w:pStyle w:val="ListParagraph"/>
        <w:numPr>
          <w:ilvl w:val="0"/>
          <w:numId w:val="12"/>
        </w:numPr>
      </w:pPr>
      <w:r w:rsidRPr="00B33D70">
        <w:t xml:space="preserve"> To support regulatory compliance and accountability across the AI lifecycle.</w:t>
      </w:r>
    </w:p>
    <w:p w14:paraId="68761981" w14:textId="085F4634" w:rsidR="000627D7" w:rsidRPr="00B33D70" w:rsidRDefault="00E13F2D" w:rsidP="000627D7">
      <w:r w:rsidRPr="00E13F2D">
        <w:t xml:space="preserve">They provide evidence of control effectiveness and help identify governance gaps, compliance exposure and risks requiring </w:t>
      </w:r>
      <w:r w:rsidR="00EA6682" w:rsidRPr="00E13F2D">
        <w:t>intervention.</w:t>
      </w:r>
    </w:p>
    <w:p w14:paraId="48765F93" w14:textId="45336584" w:rsidR="000627D7" w:rsidRPr="00B33D70" w:rsidRDefault="000627D7" w:rsidP="000627D7">
      <w:r w:rsidRPr="00B33D70">
        <w:t>.</w:t>
      </w:r>
    </w:p>
    <w:p w14:paraId="1E1B8634" w14:textId="4218A4B9" w:rsidR="00216392" w:rsidRPr="00B33D70" w:rsidRDefault="00216392" w:rsidP="00BA7EA7">
      <w:pPr>
        <w:pStyle w:val="Heading4"/>
      </w:pPr>
      <w:r w:rsidRPr="00B33D70">
        <w:t>What These KPIs Measure</w:t>
      </w:r>
    </w:p>
    <w:tbl>
      <w:tblPr>
        <w:tblStyle w:val="PlainTable3"/>
        <w:tblW w:w="10080" w:type="dxa"/>
        <w:tblLook w:val="04A0" w:firstRow="1" w:lastRow="0" w:firstColumn="1" w:lastColumn="0" w:noHBand="0" w:noVBand="1"/>
      </w:tblPr>
      <w:tblGrid>
        <w:gridCol w:w="3510"/>
        <w:gridCol w:w="6570"/>
      </w:tblGrid>
      <w:tr w:rsidR="005C2DA0" w:rsidRPr="00B33D70" w14:paraId="376BC383" w14:textId="77777777" w:rsidTr="005C2DA0">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3510" w:type="dxa"/>
            <w:hideMark/>
          </w:tcPr>
          <w:p w14:paraId="796A1360" w14:textId="6F8CE0A4" w:rsidR="005C2DA0" w:rsidRPr="00B33D70" w:rsidRDefault="005C2DA0" w:rsidP="005C2DA0">
            <w:pPr>
              <w:jc w:val="center"/>
              <w:rPr>
                <w:rFonts w:ascii="Aptos Narrow" w:eastAsia="Times New Roman" w:hAnsi="Aptos Narrow" w:cs="Times New Roman"/>
                <w:color w:val="002060"/>
                <w:kern w:val="0"/>
                <w:sz w:val="24"/>
                <w:lang w:bidi="hi-IN"/>
                <w14:ligatures w14:val="none"/>
              </w:rPr>
            </w:pPr>
            <w:r w:rsidRPr="00B33D70">
              <w:rPr>
                <w:color w:val="0F9ED5" w:themeColor="accent4"/>
                <w:szCs w:val="22"/>
              </w:rPr>
              <w:t>KPI</w:t>
            </w:r>
          </w:p>
        </w:tc>
        <w:tc>
          <w:tcPr>
            <w:tcW w:w="6570" w:type="dxa"/>
            <w:hideMark/>
          </w:tcPr>
          <w:p w14:paraId="0948582F" w14:textId="40B66764" w:rsidR="005C2DA0" w:rsidRPr="00B33D70" w:rsidRDefault="005C2DA0" w:rsidP="005C2DA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2060"/>
                <w:kern w:val="0"/>
                <w:sz w:val="24"/>
                <w:lang w:bidi="hi-IN"/>
                <w14:ligatures w14:val="none"/>
              </w:rPr>
            </w:pPr>
            <w:r w:rsidRPr="00B33D70">
              <w:rPr>
                <w:color w:val="0F9ED5" w:themeColor="accent4"/>
                <w:szCs w:val="22"/>
              </w:rPr>
              <w:t>What it Measures</w:t>
            </w:r>
          </w:p>
        </w:tc>
      </w:tr>
      <w:tr w:rsidR="005C2DA0" w:rsidRPr="00B33D70" w14:paraId="1414B85B" w14:textId="77777777" w:rsidTr="005C2DA0">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3510" w:type="dxa"/>
            <w:hideMark/>
          </w:tcPr>
          <w:p w14:paraId="3C385A86"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Model Audit Frequency</w:t>
            </w:r>
          </w:p>
        </w:tc>
        <w:tc>
          <w:tcPr>
            <w:tcW w:w="6570" w:type="dxa"/>
            <w:hideMark/>
          </w:tcPr>
          <w:p w14:paraId="00889DA7"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Number of formal internal/external audits conducted on deployed AI models.</w:t>
            </w:r>
          </w:p>
        </w:tc>
      </w:tr>
      <w:tr w:rsidR="005C2DA0" w:rsidRPr="00B33D70" w14:paraId="622FDDB1" w14:textId="77777777" w:rsidTr="005C2DA0">
        <w:trPr>
          <w:trHeight w:val="712"/>
        </w:trPr>
        <w:tc>
          <w:tcPr>
            <w:cnfStyle w:val="001000000000" w:firstRow="0" w:lastRow="0" w:firstColumn="1" w:lastColumn="0" w:oddVBand="0" w:evenVBand="0" w:oddHBand="0" w:evenHBand="0" w:firstRowFirstColumn="0" w:firstRowLastColumn="0" w:lastRowFirstColumn="0" w:lastRowLastColumn="0"/>
            <w:tcW w:w="3510" w:type="dxa"/>
            <w:hideMark/>
          </w:tcPr>
          <w:p w14:paraId="79F146BC"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Regulatory Compliance Score</w:t>
            </w:r>
          </w:p>
        </w:tc>
        <w:tc>
          <w:tcPr>
            <w:tcW w:w="6570" w:type="dxa"/>
            <w:hideMark/>
          </w:tcPr>
          <w:p w14:paraId="33AF2BCB" w14:textId="2042C242"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Degree of compliance with relevant AI regulations (e.g., GDPR, HIPAA, EU AI Act, RBI or DPDP norms).</w:t>
            </w:r>
          </w:p>
        </w:tc>
      </w:tr>
      <w:tr w:rsidR="005C2DA0" w:rsidRPr="00B33D70" w14:paraId="5EC4B08D" w14:textId="77777777" w:rsidTr="005C2DA0">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3510" w:type="dxa"/>
            <w:hideMark/>
          </w:tcPr>
          <w:p w14:paraId="6158AC0F"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Incident Rate (AI-Triggered)</w:t>
            </w:r>
          </w:p>
        </w:tc>
        <w:tc>
          <w:tcPr>
            <w:tcW w:w="6570" w:type="dxa"/>
            <w:hideMark/>
          </w:tcPr>
          <w:p w14:paraId="1A58E137"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Number of business or customer-impacting incidents attributable to AI systems.</w:t>
            </w:r>
          </w:p>
        </w:tc>
      </w:tr>
      <w:tr w:rsidR="005C2DA0" w:rsidRPr="00B33D70" w14:paraId="3D44B4C7" w14:textId="77777777" w:rsidTr="005C2DA0">
        <w:trPr>
          <w:trHeight w:val="712"/>
        </w:trPr>
        <w:tc>
          <w:tcPr>
            <w:cnfStyle w:val="001000000000" w:firstRow="0" w:lastRow="0" w:firstColumn="1" w:lastColumn="0" w:oddVBand="0" w:evenVBand="0" w:oddHBand="0" w:evenHBand="0" w:firstRowFirstColumn="0" w:firstRowLastColumn="0" w:lastRowFirstColumn="0" w:lastRowLastColumn="0"/>
            <w:tcW w:w="3510" w:type="dxa"/>
            <w:hideMark/>
          </w:tcPr>
          <w:p w14:paraId="3AB60C8E"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Risk Remediation Time</w:t>
            </w:r>
          </w:p>
        </w:tc>
        <w:tc>
          <w:tcPr>
            <w:tcW w:w="6570" w:type="dxa"/>
            <w:hideMark/>
          </w:tcPr>
          <w:p w14:paraId="5BCF5D8C" w14:textId="77777777"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Average time taken to resolve or contain AI-related risks after identification.</w:t>
            </w:r>
          </w:p>
        </w:tc>
      </w:tr>
      <w:tr w:rsidR="005C2DA0" w:rsidRPr="00B33D70" w14:paraId="3763E6FB" w14:textId="77777777" w:rsidTr="005C2DA0">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3510" w:type="dxa"/>
            <w:hideMark/>
          </w:tcPr>
          <w:p w14:paraId="0FD805DF"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Ethics Violation Reporting Rate</w:t>
            </w:r>
          </w:p>
        </w:tc>
        <w:tc>
          <w:tcPr>
            <w:tcW w:w="6570" w:type="dxa"/>
            <w:hideMark/>
          </w:tcPr>
          <w:p w14:paraId="122F307D"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Frequency of ethical issues raised regarding AI behavior or decisions.</w:t>
            </w:r>
          </w:p>
        </w:tc>
      </w:tr>
    </w:tbl>
    <w:p w14:paraId="7B96409C" w14:textId="77777777" w:rsidR="005C2DA0" w:rsidRPr="00B33D70" w:rsidRDefault="005C2DA0" w:rsidP="005C2DA0"/>
    <w:p w14:paraId="7D5484FB" w14:textId="13F75B75" w:rsidR="003C3AA9" w:rsidRPr="00B33D70" w:rsidRDefault="003C3AA9" w:rsidP="005C2DA0">
      <w:r w:rsidRPr="00B33D70">
        <w:rPr>
          <w:rStyle w:val="Heading4Char"/>
        </w:rPr>
        <w:t>Social Impact and Community Considerations</w:t>
      </w:r>
      <w:r w:rsidRPr="00B33D70">
        <w:rPr>
          <w:rStyle w:val="Heading4Char"/>
        </w:rPr>
        <w:br/>
      </w:r>
      <w:r w:rsidRPr="00B33D70">
        <w:t>AI systems operating at scale can influence public welfare, community groups, and social outcomes. To align with national guidance, organisations must assess whether deployments introduce societal risk, affect vulnerable groups, or alter broader economic or behavioural patterns. This creates an additional governance obligation: evaluating downstream impact, documenting potential externalities, and ensuring oversight extends beyond internal stakeholders.</w:t>
      </w:r>
    </w:p>
    <w:p w14:paraId="315768FE" w14:textId="6F625884" w:rsidR="00216392" w:rsidRPr="00B33D70" w:rsidRDefault="00216392" w:rsidP="00BA7EA7">
      <w:pPr>
        <w:pStyle w:val="Heading4"/>
      </w:pPr>
      <w:r w:rsidRPr="00B33D70">
        <w:t>Enterprise Outcomes Linked to This Category</w:t>
      </w:r>
    </w:p>
    <w:p w14:paraId="203F7254" w14:textId="133A3BFA" w:rsidR="005C167C" w:rsidRPr="00B33D70" w:rsidRDefault="00387A6C" w:rsidP="00387A6C">
      <w:r w:rsidRPr="00B33D70">
        <w:t>These outcomes are also represented in the OKRs for this category, ensuring that risk mitigation and compliance obligations are tracked through defined, measurable objectives.</w:t>
      </w:r>
    </w:p>
    <w:tbl>
      <w:tblPr>
        <w:tblStyle w:val="PlainTable3"/>
        <w:tblW w:w="0" w:type="auto"/>
        <w:tblLook w:val="04A0" w:firstRow="1" w:lastRow="0" w:firstColumn="1" w:lastColumn="0" w:noHBand="0" w:noVBand="1"/>
      </w:tblPr>
      <w:tblGrid>
        <w:gridCol w:w="3418"/>
        <w:gridCol w:w="6662"/>
      </w:tblGrid>
      <w:tr w:rsidR="00331A17" w:rsidRPr="00B33D70" w14:paraId="3AEAFE78" w14:textId="77777777" w:rsidTr="00331A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7BE1C8" w14:textId="77777777" w:rsidR="00331A17" w:rsidRPr="00B33D70" w:rsidRDefault="00331A17" w:rsidP="00331A17">
            <w:pPr>
              <w:spacing w:after="160" w:line="278" w:lineRule="auto"/>
              <w:rPr>
                <w:color w:val="0F9ED5" w:themeColor="accent4"/>
                <w:szCs w:val="22"/>
              </w:rPr>
            </w:pPr>
            <w:r w:rsidRPr="00B33D70">
              <w:rPr>
                <w:color w:val="0F9ED5" w:themeColor="accent4"/>
                <w:szCs w:val="22"/>
              </w:rPr>
              <w:t>OUTCOME</w:t>
            </w:r>
          </w:p>
        </w:tc>
        <w:tc>
          <w:tcPr>
            <w:tcW w:w="0" w:type="auto"/>
            <w:hideMark/>
          </w:tcPr>
          <w:p w14:paraId="649172B9" w14:textId="77777777" w:rsidR="00331A17" w:rsidRPr="00B33D70" w:rsidRDefault="00331A17" w:rsidP="00331A17">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331A17" w:rsidRPr="00B33D70" w14:paraId="720380AF" w14:textId="77777777" w:rsidTr="0033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12492" w14:textId="77777777" w:rsidR="00331A17" w:rsidRPr="00B33D70" w:rsidRDefault="00331A17" w:rsidP="00331A17">
            <w:pPr>
              <w:spacing w:after="160" w:line="278" w:lineRule="auto"/>
            </w:pPr>
            <w:r w:rsidRPr="00B33D70">
              <w:t>LEGAL AND REGULATORY PREPAREDNESS</w:t>
            </w:r>
          </w:p>
        </w:tc>
        <w:tc>
          <w:tcPr>
            <w:tcW w:w="0" w:type="auto"/>
            <w:hideMark/>
          </w:tcPr>
          <w:p w14:paraId="4C54F338" w14:textId="77777777" w:rsidR="00331A17" w:rsidRPr="00B33D70" w:rsidRDefault="00331A17" w:rsidP="00331A17">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Confirms alignment with AI governance laws, data-protection mandates, and audit requirements.</w:t>
            </w:r>
          </w:p>
        </w:tc>
      </w:tr>
      <w:tr w:rsidR="00331A17" w:rsidRPr="00B33D70" w14:paraId="042B8119" w14:textId="77777777" w:rsidTr="00331A17">
        <w:tc>
          <w:tcPr>
            <w:cnfStyle w:val="001000000000" w:firstRow="0" w:lastRow="0" w:firstColumn="1" w:lastColumn="0" w:oddVBand="0" w:evenVBand="0" w:oddHBand="0" w:evenHBand="0" w:firstRowFirstColumn="0" w:firstRowLastColumn="0" w:lastRowFirstColumn="0" w:lastRowLastColumn="0"/>
            <w:tcW w:w="0" w:type="auto"/>
            <w:hideMark/>
          </w:tcPr>
          <w:p w14:paraId="0B6CB582" w14:textId="77777777" w:rsidR="00331A17" w:rsidRPr="00B33D70" w:rsidRDefault="00331A17" w:rsidP="00331A17">
            <w:pPr>
              <w:spacing w:after="160" w:line="278" w:lineRule="auto"/>
            </w:pPr>
            <w:r w:rsidRPr="00B33D70">
              <w:t>ENTERPRISE RISK MITIGATION</w:t>
            </w:r>
          </w:p>
        </w:tc>
        <w:tc>
          <w:tcPr>
            <w:tcW w:w="0" w:type="auto"/>
            <w:hideMark/>
          </w:tcPr>
          <w:p w14:paraId="647C007C" w14:textId="77777777" w:rsidR="00331A17" w:rsidRPr="00B33D70" w:rsidRDefault="00331A17" w:rsidP="00331A17">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Reduces exposure from internal failures and external AI dependencies through structured risk tracking.</w:t>
            </w:r>
          </w:p>
        </w:tc>
      </w:tr>
      <w:tr w:rsidR="00331A17" w:rsidRPr="00B33D70" w14:paraId="0430DF4F" w14:textId="77777777" w:rsidTr="00331A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44CB7" w14:textId="77777777" w:rsidR="00331A17" w:rsidRPr="00B33D70" w:rsidRDefault="00331A17" w:rsidP="00331A17">
            <w:pPr>
              <w:spacing w:after="160" w:line="278" w:lineRule="auto"/>
            </w:pPr>
            <w:r w:rsidRPr="00B33D70">
              <w:lastRenderedPageBreak/>
              <w:t>TRUST AND REPUTATION MANAGEMENT</w:t>
            </w:r>
          </w:p>
        </w:tc>
        <w:tc>
          <w:tcPr>
            <w:tcW w:w="0" w:type="auto"/>
            <w:hideMark/>
          </w:tcPr>
          <w:p w14:paraId="03FFB78A" w14:textId="77777777" w:rsidR="00331A17" w:rsidRPr="00B33D70" w:rsidRDefault="00331A17" w:rsidP="00331A17">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Builds stakeholder confidence by ensuring fairness, transparency, and accountability in AI operations.</w:t>
            </w:r>
          </w:p>
        </w:tc>
      </w:tr>
    </w:tbl>
    <w:p w14:paraId="24AFEDC7" w14:textId="77777777" w:rsidR="00331A17" w:rsidRPr="00B33D70" w:rsidRDefault="00331A17" w:rsidP="00387A6C"/>
    <w:p w14:paraId="252A6D45" w14:textId="77777777" w:rsidR="00A131A3" w:rsidRPr="00A131A3" w:rsidRDefault="00A131A3" w:rsidP="00A131A3">
      <w:pPr>
        <w:rPr>
          <w:lang w:val="en-GB"/>
        </w:rPr>
      </w:pPr>
      <w:r w:rsidRPr="00A131A3">
        <w:rPr>
          <w:lang w:val="en-GB"/>
        </w:rPr>
        <w:t>Organisational readiness is an upstream driver of AI adoption, usability and business impact. These KPIs assess whether leadership, workforce capabilities and processes can support adoption and scale, while identifying gaps that may emerge as AI use expands or operating conditions change.</w:t>
      </w:r>
    </w:p>
    <w:p w14:paraId="11AC1238" w14:textId="526BB169" w:rsidR="00AA5B16" w:rsidRPr="00A131A3" w:rsidRDefault="00AA5B16" w:rsidP="00AA5B16">
      <w:pPr>
        <w:rPr>
          <w:lang w:val="en-GB"/>
        </w:rPr>
      </w:pPr>
    </w:p>
    <w:p w14:paraId="35F02682" w14:textId="77777777" w:rsidR="00B80A32" w:rsidRDefault="00B80A32">
      <w:pPr>
        <w:rPr>
          <w:rFonts w:asciiTheme="majorHAnsi" w:eastAsiaTheme="majorEastAsia" w:hAnsiTheme="majorHAnsi" w:cstheme="majorBidi"/>
          <w:b/>
          <w:bCs/>
          <w:color w:val="0070C0"/>
          <w:sz w:val="32"/>
          <w:szCs w:val="32"/>
        </w:rPr>
      </w:pPr>
      <w:r>
        <w:br w:type="page"/>
      </w:r>
    </w:p>
    <w:p w14:paraId="317BFF2D" w14:textId="2A8B1D4F" w:rsidR="00AA5B16" w:rsidRPr="00B33D70" w:rsidRDefault="00BC7755" w:rsidP="00245D15">
      <w:pPr>
        <w:pStyle w:val="Heading2"/>
      </w:pPr>
      <w:bookmarkStart w:id="15" w:name="_Toc242719045"/>
      <w:r w:rsidRPr="00B33D70">
        <w:lastRenderedPageBreak/>
        <w:t xml:space="preserve">Category 9: </w:t>
      </w:r>
      <w:r w:rsidR="00AA5B16" w:rsidRPr="00B33D70">
        <w:t>Organizational Readiness Impact</w:t>
      </w:r>
      <w:bookmarkEnd w:id="15"/>
    </w:p>
    <w:p w14:paraId="1143B322" w14:textId="4DD2F7DF" w:rsidR="00AA5B16" w:rsidRPr="00B33D70" w:rsidRDefault="00AA5B16" w:rsidP="00BA7EA7">
      <w:pPr>
        <w:pStyle w:val="Heading4"/>
      </w:pPr>
      <w:r w:rsidRPr="00B33D70">
        <w:t>Intent of This Category</w:t>
      </w:r>
    </w:p>
    <w:p w14:paraId="244A479A" w14:textId="109FB4A5" w:rsidR="000B043C" w:rsidRPr="00B33D70" w:rsidRDefault="000B043C">
      <w:pPr>
        <w:pStyle w:val="ListParagraph"/>
        <w:numPr>
          <w:ilvl w:val="0"/>
          <w:numId w:val="108"/>
        </w:numPr>
      </w:pPr>
      <w:r w:rsidRPr="00B33D70">
        <w:t>To assess whether the organization is equipped to absorb, use, and evolve with AI systems, including its ability to adjust workflows as models and data change.</w:t>
      </w:r>
    </w:p>
    <w:p w14:paraId="50A9B5F0" w14:textId="49B4A14A" w:rsidR="000B043C" w:rsidRPr="00B33D70" w:rsidRDefault="000B043C">
      <w:pPr>
        <w:pStyle w:val="ListParagraph"/>
        <w:numPr>
          <w:ilvl w:val="0"/>
          <w:numId w:val="108"/>
        </w:numPr>
      </w:pPr>
      <w:r w:rsidRPr="00B33D70">
        <w:t>To quantify structural enablers such as executive sponsorship, workforce readiness, governance maturity, and the depth of cross-skilling required for AI-augmented roles.</w:t>
      </w:r>
    </w:p>
    <w:p w14:paraId="19B58D9C" w14:textId="4B23CF89" w:rsidR="000B043C" w:rsidRPr="00B33D70" w:rsidRDefault="000B043C">
      <w:pPr>
        <w:pStyle w:val="ListParagraph"/>
        <w:numPr>
          <w:ilvl w:val="0"/>
          <w:numId w:val="108"/>
        </w:numPr>
      </w:pPr>
      <w:r w:rsidRPr="00B33D70">
        <w:t>To detect operational or cultural friction early, such as slow process updates or limited fallback capability, before it degrades outcomes or slows adoption.</w:t>
      </w:r>
    </w:p>
    <w:p w14:paraId="65064FD8" w14:textId="6B4A1CE0" w:rsidR="000B043C" w:rsidRPr="00B33D70" w:rsidRDefault="000B043C">
      <w:pPr>
        <w:pStyle w:val="ListParagraph"/>
        <w:numPr>
          <w:ilvl w:val="0"/>
          <w:numId w:val="108"/>
        </w:numPr>
      </w:pPr>
      <w:r w:rsidRPr="00B33D70">
        <w:t>To track feedback-driven adaptation and organizational learning loops, including how rapidly teams refine procedures in response to system behaviour.</w:t>
      </w:r>
    </w:p>
    <w:p w14:paraId="259DDEA8" w14:textId="39AF6846" w:rsidR="000B043C" w:rsidRPr="00B33D70" w:rsidRDefault="000B043C">
      <w:pPr>
        <w:pStyle w:val="ListParagraph"/>
        <w:numPr>
          <w:ilvl w:val="0"/>
          <w:numId w:val="108"/>
        </w:numPr>
      </w:pPr>
      <w:r w:rsidRPr="00B33D70">
        <w:t>In system terms, this category captures leading indicators and causal inputs that determine whether AI can run reliably at scale and maintain continuity during change.</w:t>
      </w:r>
    </w:p>
    <w:p w14:paraId="4A16A198" w14:textId="77777777" w:rsidR="000B043C" w:rsidRPr="00B33D70" w:rsidRDefault="000B043C" w:rsidP="000B043C">
      <w:pPr>
        <w:rPr>
          <w:b/>
          <w:iCs/>
        </w:rPr>
      </w:pPr>
    </w:p>
    <w:p w14:paraId="69914ADE" w14:textId="4C8BADF8" w:rsidR="00AA5B16" w:rsidRPr="00B33D70" w:rsidRDefault="00AA5B16" w:rsidP="000B043C">
      <w:pPr>
        <w:pStyle w:val="Heading4"/>
      </w:pPr>
      <w:r w:rsidRPr="00B33D70">
        <w:t>What These KPIs Measure</w:t>
      </w:r>
    </w:p>
    <w:tbl>
      <w:tblPr>
        <w:tblStyle w:val="PlainTable3"/>
        <w:tblW w:w="9990" w:type="dxa"/>
        <w:tblLook w:val="04A0" w:firstRow="1" w:lastRow="0" w:firstColumn="1" w:lastColumn="0" w:noHBand="0" w:noVBand="1"/>
      </w:tblPr>
      <w:tblGrid>
        <w:gridCol w:w="3420"/>
        <w:gridCol w:w="6570"/>
      </w:tblGrid>
      <w:tr w:rsidR="005C2DA0" w:rsidRPr="00B33D70" w14:paraId="008D9E3C" w14:textId="77777777" w:rsidTr="005C2DA0">
        <w:trPr>
          <w:cnfStyle w:val="100000000000" w:firstRow="1" w:lastRow="0" w:firstColumn="0" w:lastColumn="0" w:oddVBand="0" w:evenVBand="0" w:oddHBand="0" w:evenHBand="0" w:firstRowFirstColumn="0" w:firstRowLastColumn="0" w:lastRowFirstColumn="0" w:lastRowLastColumn="0"/>
          <w:trHeight w:val="369"/>
        </w:trPr>
        <w:tc>
          <w:tcPr>
            <w:cnfStyle w:val="001000000100" w:firstRow="0" w:lastRow="0" w:firstColumn="1" w:lastColumn="0" w:oddVBand="0" w:evenVBand="0" w:oddHBand="0" w:evenHBand="0" w:firstRowFirstColumn="1" w:firstRowLastColumn="0" w:lastRowFirstColumn="0" w:lastRowLastColumn="0"/>
            <w:tcW w:w="3420" w:type="dxa"/>
            <w:hideMark/>
          </w:tcPr>
          <w:p w14:paraId="40584682" w14:textId="6152563F" w:rsidR="005C2DA0" w:rsidRPr="00B33D70" w:rsidRDefault="005C2DA0" w:rsidP="005C2DA0">
            <w:pPr>
              <w:jc w:val="center"/>
              <w:rPr>
                <w:rFonts w:ascii="Aptos Narrow" w:eastAsia="Times New Roman" w:hAnsi="Aptos Narrow" w:cs="Times New Roman"/>
                <w:color w:val="002060"/>
                <w:kern w:val="0"/>
                <w:sz w:val="24"/>
                <w:lang w:bidi="hi-IN"/>
                <w14:ligatures w14:val="none"/>
              </w:rPr>
            </w:pPr>
            <w:r w:rsidRPr="00B33D70">
              <w:rPr>
                <w:color w:val="0F9ED5" w:themeColor="accent4"/>
                <w:szCs w:val="22"/>
              </w:rPr>
              <w:t>KPI</w:t>
            </w:r>
          </w:p>
        </w:tc>
        <w:tc>
          <w:tcPr>
            <w:tcW w:w="6570" w:type="dxa"/>
            <w:hideMark/>
          </w:tcPr>
          <w:p w14:paraId="40546403" w14:textId="2001E67E" w:rsidR="005C2DA0" w:rsidRPr="00B33D70" w:rsidRDefault="005C2DA0" w:rsidP="005C2DA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2060"/>
                <w:kern w:val="0"/>
                <w:sz w:val="24"/>
                <w:lang w:bidi="hi-IN"/>
                <w14:ligatures w14:val="none"/>
              </w:rPr>
            </w:pPr>
            <w:r w:rsidRPr="00B33D70">
              <w:rPr>
                <w:color w:val="0F9ED5" w:themeColor="accent4"/>
                <w:szCs w:val="22"/>
              </w:rPr>
              <w:t>What it Measures</w:t>
            </w:r>
          </w:p>
        </w:tc>
      </w:tr>
      <w:tr w:rsidR="005C2DA0" w:rsidRPr="00B33D70" w14:paraId="6C2099FA" w14:textId="77777777" w:rsidTr="005C2DA0">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3420" w:type="dxa"/>
            <w:hideMark/>
          </w:tcPr>
          <w:p w14:paraId="53FC20CA"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Training Coverage %</w:t>
            </w:r>
          </w:p>
        </w:tc>
        <w:tc>
          <w:tcPr>
            <w:tcW w:w="6570" w:type="dxa"/>
            <w:hideMark/>
          </w:tcPr>
          <w:p w14:paraId="078DF5F0"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Share of directly impacted roles that have completed AI-related functional training</w:t>
            </w:r>
          </w:p>
        </w:tc>
      </w:tr>
      <w:tr w:rsidR="005C2DA0" w:rsidRPr="00B33D70" w14:paraId="158AABE0" w14:textId="77777777" w:rsidTr="005C2DA0">
        <w:trPr>
          <w:trHeight w:val="774"/>
        </w:trPr>
        <w:tc>
          <w:tcPr>
            <w:cnfStyle w:val="001000000000" w:firstRow="0" w:lastRow="0" w:firstColumn="1" w:lastColumn="0" w:oddVBand="0" w:evenVBand="0" w:oddHBand="0" w:evenHBand="0" w:firstRowFirstColumn="0" w:firstRowLastColumn="0" w:lastRowFirstColumn="0" w:lastRowLastColumn="0"/>
            <w:tcW w:w="3420" w:type="dxa"/>
            <w:hideMark/>
          </w:tcPr>
          <w:p w14:paraId="39C008F4"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Leadership Alignment Score</w:t>
            </w:r>
          </w:p>
        </w:tc>
        <w:tc>
          <w:tcPr>
            <w:tcW w:w="6570" w:type="dxa"/>
            <w:hideMark/>
          </w:tcPr>
          <w:p w14:paraId="06982330" w14:textId="77777777"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Degree to which local managers understand, support, and communicate AI changes</w:t>
            </w:r>
          </w:p>
        </w:tc>
      </w:tr>
      <w:tr w:rsidR="005C2DA0" w:rsidRPr="00B33D70" w14:paraId="394FCFB6" w14:textId="77777777" w:rsidTr="005C2DA0">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3420" w:type="dxa"/>
            <w:hideMark/>
          </w:tcPr>
          <w:p w14:paraId="03F07623"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Change Resistance Indicator</w:t>
            </w:r>
          </w:p>
        </w:tc>
        <w:tc>
          <w:tcPr>
            <w:tcW w:w="6570" w:type="dxa"/>
            <w:hideMark/>
          </w:tcPr>
          <w:p w14:paraId="614BF055"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Volume and nature of objections, blockers, or escalations recorded during rollout</w:t>
            </w:r>
          </w:p>
        </w:tc>
      </w:tr>
      <w:tr w:rsidR="005C2DA0" w:rsidRPr="00B33D70" w14:paraId="3B256A1F" w14:textId="77777777" w:rsidTr="005C2DA0">
        <w:trPr>
          <w:trHeight w:val="774"/>
        </w:trPr>
        <w:tc>
          <w:tcPr>
            <w:cnfStyle w:val="001000000000" w:firstRow="0" w:lastRow="0" w:firstColumn="1" w:lastColumn="0" w:oddVBand="0" w:evenVBand="0" w:oddHBand="0" w:evenHBand="0" w:firstRowFirstColumn="0" w:firstRowLastColumn="0" w:lastRowFirstColumn="0" w:lastRowLastColumn="0"/>
            <w:tcW w:w="3420" w:type="dxa"/>
            <w:hideMark/>
          </w:tcPr>
          <w:p w14:paraId="45E042FF"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Capability Deployment Readiness</w:t>
            </w:r>
          </w:p>
        </w:tc>
        <w:tc>
          <w:tcPr>
            <w:tcW w:w="6570" w:type="dxa"/>
            <w:hideMark/>
          </w:tcPr>
          <w:p w14:paraId="11CE8733" w14:textId="43D08496"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 of key capabilities (infra</w:t>
            </w:r>
            <w:r w:rsidR="00E56B3E" w:rsidRPr="00B33D70">
              <w:rPr>
                <w:rFonts w:ascii="Aptos Narrow" w:eastAsia="Times New Roman" w:hAnsi="Aptos Narrow" w:cs="Times New Roman"/>
                <w:color w:val="000000"/>
                <w:kern w:val="0"/>
                <w:szCs w:val="22"/>
                <w:lang w:bidi="hi-IN"/>
                <w14:ligatures w14:val="none"/>
              </w:rPr>
              <w:t>structure</w:t>
            </w:r>
            <w:r w:rsidRPr="00B33D70">
              <w:rPr>
                <w:rFonts w:ascii="Aptos Narrow" w:eastAsia="Times New Roman" w:hAnsi="Aptos Narrow" w:cs="Times New Roman"/>
                <w:color w:val="000000"/>
                <w:kern w:val="0"/>
                <w:szCs w:val="22"/>
                <w:lang w:bidi="hi-IN"/>
                <w14:ligatures w14:val="none"/>
              </w:rPr>
              <w:t>, data, SMEs) available and pre-approved for scale-up</w:t>
            </w:r>
          </w:p>
        </w:tc>
      </w:tr>
      <w:tr w:rsidR="005C2DA0" w:rsidRPr="00B33D70" w14:paraId="7D4E2D0A" w14:textId="77777777" w:rsidTr="005C2DA0">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3420" w:type="dxa"/>
            <w:hideMark/>
          </w:tcPr>
          <w:p w14:paraId="256502C0"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Support Maturity Index</w:t>
            </w:r>
          </w:p>
        </w:tc>
        <w:tc>
          <w:tcPr>
            <w:tcW w:w="6570" w:type="dxa"/>
            <w:hideMark/>
          </w:tcPr>
          <w:p w14:paraId="62FF7591"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How quickly and effectively user support processes respond to AI-related issues</w:t>
            </w:r>
          </w:p>
        </w:tc>
      </w:tr>
    </w:tbl>
    <w:p w14:paraId="68BE9F8F" w14:textId="77777777" w:rsidR="005C2DA0" w:rsidRPr="00B33D70" w:rsidRDefault="005C2DA0" w:rsidP="005C2DA0"/>
    <w:p w14:paraId="2CF2644E" w14:textId="16E67A32" w:rsidR="00005510" w:rsidRPr="00B33D70" w:rsidRDefault="00005510" w:rsidP="00BA7EA7">
      <w:pPr>
        <w:pStyle w:val="Heading4"/>
        <w:rPr>
          <w:rFonts w:eastAsiaTheme="minorHAnsi"/>
        </w:rPr>
      </w:pPr>
      <w:r w:rsidRPr="00B33D70">
        <w:rPr>
          <w:rFonts w:eastAsiaTheme="minorHAnsi"/>
        </w:rPr>
        <w:t>Enterprise Outcomes Linked to This Category</w:t>
      </w:r>
    </w:p>
    <w:p w14:paraId="69FEBE8E" w14:textId="284FE91A" w:rsidR="00005510" w:rsidRPr="00B33D70" w:rsidRDefault="00005510" w:rsidP="00005510">
      <w:r w:rsidRPr="00B33D70">
        <w:t xml:space="preserve">When these KPIs score low, downstream metrics like user adoption, task automation, or even business impact often </w:t>
      </w:r>
      <w:r w:rsidR="00A915EB" w:rsidRPr="00B33D70">
        <w:t>falters</w:t>
      </w:r>
      <w:r w:rsidR="00DB3EBE" w:rsidRPr="00B33D70">
        <w:t xml:space="preserve">, </w:t>
      </w:r>
      <w:r w:rsidRPr="00B33D70">
        <w:t>not due to technical failure, but due to friction in execution. Readiness, therefore, acts as a force multiplier: it does not guarantee success, but its absence often ensures failure.</w:t>
      </w:r>
    </w:p>
    <w:tbl>
      <w:tblPr>
        <w:tblStyle w:val="PlainTable3"/>
        <w:tblW w:w="0" w:type="auto"/>
        <w:tblLook w:val="04A0" w:firstRow="1" w:lastRow="0" w:firstColumn="1" w:lastColumn="0" w:noHBand="0" w:noVBand="1"/>
      </w:tblPr>
      <w:tblGrid>
        <w:gridCol w:w="2645"/>
        <w:gridCol w:w="7435"/>
      </w:tblGrid>
      <w:tr w:rsidR="00005510" w:rsidRPr="00B33D70" w14:paraId="416C296F" w14:textId="77777777" w:rsidTr="000055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CABA7E" w14:textId="77777777" w:rsidR="00005510" w:rsidRPr="00B33D70" w:rsidRDefault="00005510" w:rsidP="00005510">
            <w:pPr>
              <w:spacing w:after="160" w:line="278" w:lineRule="auto"/>
              <w:rPr>
                <w:color w:val="0F9ED5" w:themeColor="accent4"/>
                <w:szCs w:val="22"/>
              </w:rPr>
            </w:pPr>
            <w:r w:rsidRPr="00B33D70">
              <w:rPr>
                <w:color w:val="0F9ED5" w:themeColor="accent4"/>
                <w:szCs w:val="22"/>
              </w:rPr>
              <w:t>Outcome</w:t>
            </w:r>
          </w:p>
        </w:tc>
        <w:tc>
          <w:tcPr>
            <w:tcW w:w="0" w:type="auto"/>
            <w:hideMark/>
          </w:tcPr>
          <w:p w14:paraId="666164FD" w14:textId="77777777" w:rsidR="00005510" w:rsidRPr="00B33D70" w:rsidRDefault="00005510" w:rsidP="00005510">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005510" w:rsidRPr="00B33D70" w14:paraId="2D71A248" w14:textId="77777777" w:rsidTr="00005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E53E6" w14:textId="77777777" w:rsidR="00005510" w:rsidRPr="00B33D70" w:rsidRDefault="00005510" w:rsidP="00005510">
            <w:pPr>
              <w:spacing w:after="160" w:line="278" w:lineRule="auto"/>
            </w:pPr>
            <w:r w:rsidRPr="00B33D70">
              <w:t>Time-to-Adoption</w:t>
            </w:r>
          </w:p>
        </w:tc>
        <w:tc>
          <w:tcPr>
            <w:tcW w:w="0" w:type="auto"/>
            <w:hideMark/>
          </w:tcPr>
          <w:p w14:paraId="226590D3" w14:textId="77777777" w:rsidR="00005510" w:rsidRPr="00B33D70" w:rsidRDefault="00005510" w:rsidP="0000551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Identifies bottlenecks in onboarding and rollout phases.</w:t>
            </w:r>
          </w:p>
        </w:tc>
      </w:tr>
      <w:tr w:rsidR="00005510" w:rsidRPr="00B33D70" w14:paraId="33DACEBA" w14:textId="77777777" w:rsidTr="00005510">
        <w:tc>
          <w:tcPr>
            <w:cnfStyle w:val="001000000000" w:firstRow="0" w:lastRow="0" w:firstColumn="1" w:lastColumn="0" w:oddVBand="0" w:evenVBand="0" w:oddHBand="0" w:evenHBand="0" w:firstRowFirstColumn="0" w:firstRowLastColumn="0" w:lastRowFirstColumn="0" w:lastRowLastColumn="0"/>
            <w:tcW w:w="0" w:type="auto"/>
            <w:hideMark/>
          </w:tcPr>
          <w:p w14:paraId="7B6B5D66" w14:textId="77777777" w:rsidR="00005510" w:rsidRPr="00B33D70" w:rsidRDefault="00005510" w:rsidP="00005510">
            <w:pPr>
              <w:spacing w:after="160" w:line="278" w:lineRule="auto"/>
            </w:pPr>
            <w:r w:rsidRPr="00B33D70">
              <w:t>System Sustainability</w:t>
            </w:r>
          </w:p>
        </w:tc>
        <w:tc>
          <w:tcPr>
            <w:tcW w:w="0" w:type="auto"/>
            <w:hideMark/>
          </w:tcPr>
          <w:p w14:paraId="60EB0990" w14:textId="77777777" w:rsidR="00005510" w:rsidRPr="00B33D70" w:rsidRDefault="00005510" w:rsidP="0000551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Prevents abandonment of deployed AI due to lack of organizational absorption.</w:t>
            </w:r>
          </w:p>
        </w:tc>
      </w:tr>
      <w:tr w:rsidR="00005510" w:rsidRPr="00B33D70" w14:paraId="70417E0D" w14:textId="77777777" w:rsidTr="00005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9813F" w14:textId="77777777" w:rsidR="00005510" w:rsidRPr="00B33D70" w:rsidRDefault="00005510" w:rsidP="00005510">
            <w:pPr>
              <w:spacing w:after="160" w:line="278" w:lineRule="auto"/>
            </w:pPr>
            <w:r w:rsidRPr="00B33D70">
              <w:lastRenderedPageBreak/>
              <w:t>Cultural Integration</w:t>
            </w:r>
          </w:p>
        </w:tc>
        <w:tc>
          <w:tcPr>
            <w:tcW w:w="0" w:type="auto"/>
            <w:hideMark/>
          </w:tcPr>
          <w:p w14:paraId="75203942" w14:textId="77777777" w:rsidR="00005510" w:rsidRPr="00B33D70" w:rsidRDefault="00005510" w:rsidP="0000551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Measures how deeply AI is embedded into ways of working and decision-making.</w:t>
            </w:r>
          </w:p>
        </w:tc>
      </w:tr>
    </w:tbl>
    <w:p w14:paraId="40058BFF" w14:textId="77777777" w:rsidR="00B80A32" w:rsidRDefault="00B80A32">
      <w:pPr>
        <w:rPr>
          <w:rFonts w:asciiTheme="majorHAnsi" w:eastAsiaTheme="majorEastAsia" w:hAnsiTheme="majorHAnsi" w:cstheme="majorBidi"/>
          <w:b/>
          <w:bCs/>
          <w:color w:val="0070C0"/>
          <w:sz w:val="32"/>
          <w:szCs w:val="32"/>
        </w:rPr>
      </w:pPr>
      <w:r>
        <w:br w:type="page"/>
      </w:r>
    </w:p>
    <w:p w14:paraId="67E469BA" w14:textId="590215A7" w:rsidR="00005510" w:rsidRPr="00B33D70" w:rsidRDefault="00BC7755" w:rsidP="00245D15">
      <w:pPr>
        <w:pStyle w:val="Heading2"/>
      </w:pPr>
      <w:bookmarkStart w:id="16" w:name="_Toc242719046"/>
      <w:r w:rsidRPr="00B33D70">
        <w:lastRenderedPageBreak/>
        <w:t xml:space="preserve">Category 10: </w:t>
      </w:r>
      <w:r w:rsidR="00005510" w:rsidRPr="00B33D70">
        <w:t>Strategic Positioning Impact</w:t>
      </w:r>
      <w:bookmarkEnd w:id="16"/>
    </w:p>
    <w:p w14:paraId="098E9D0B" w14:textId="7C046F47" w:rsidR="00005510" w:rsidRPr="00B33D70" w:rsidRDefault="00005510" w:rsidP="00BA7EA7">
      <w:pPr>
        <w:pStyle w:val="Heading4"/>
      </w:pPr>
      <w:r w:rsidRPr="00B33D70">
        <w:t>Intent of This Category</w:t>
      </w:r>
    </w:p>
    <w:p w14:paraId="3F2B713C" w14:textId="77777777" w:rsidR="00005510" w:rsidRPr="00B33D70" w:rsidRDefault="00005510" w:rsidP="004D0A9C">
      <w:pPr>
        <w:pStyle w:val="ListParagraph"/>
        <w:numPr>
          <w:ilvl w:val="0"/>
          <w:numId w:val="178"/>
        </w:numPr>
      </w:pPr>
      <w:r w:rsidRPr="00B33D70">
        <w:t>To assess whether AI is reinforcing or redefining strategic capabilities, not just solving local problems.</w:t>
      </w:r>
    </w:p>
    <w:p w14:paraId="00A3D428" w14:textId="77777777" w:rsidR="00005510" w:rsidRPr="00B33D70" w:rsidRDefault="00005510" w:rsidP="004D0A9C">
      <w:pPr>
        <w:pStyle w:val="ListParagraph"/>
        <w:numPr>
          <w:ilvl w:val="0"/>
          <w:numId w:val="178"/>
        </w:numPr>
      </w:pPr>
      <w:r w:rsidRPr="00B33D70">
        <w:t>To evaluate whether current AI use cases reflect where the enterprise wants to compete next.</w:t>
      </w:r>
    </w:p>
    <w:p w14:paraId="280EAF57" w14:textId="77777777" w:rsidR="00005510" w:rsidRPr="00B33D70" w:rsidRDefault="00005510" w:rsidP="004D0A9C">
      <w:pPr>
        <w:pStyle w:val="ListParagraph"/>
        <w:numPr>
          <w:ilvl w:val="0"/>
          <w:numId w:val="178"/>
        </w:numPr>
      </w:pPr>
      <w:r w:rsidRPr="00B33D70">
        <w:t>To track coherence between AI investments and external signals: market shifts, customer evolution, or regulatory change.</w:t>
      </w:r>
    </w:p>
    <w:p w14:paraId="566967E9" w14:textId="77777777" w:rsidR="00005510" w:rsidRPr="00B33D70" w:rsidRDefault="00005510" w:rsidP="004D0A9C">
      <w:pPr>
        <w:pStyle w:val="ListParagraph"/>
        <w:numPr>
          <w:ilvl w:val="0"/>
          <w:numId w:val="178"/>
        </w:numPr>
      </w:pPr>
      <w:r w:rsidRPr="00B33D70">
        <w:t>To surface long-term value levers often missed by short-cycle ROI tracking.</w:t>
      </w:r>
    </w:p>
    <w:p w14:paraId="24C429AE" w14:textId="719CC7B4" w:rsidR="00005510" w:rsidRPr="00B33D70" w:rsidRDefault="00005510" w:rsidP="004D0A9C">
      <w:pPr>
        <w:pStyle w:val="ListParagraph"/>
        <w:numPr>
          <w:ilvl w:val="0"/>
          <w:numId w:val="178"/>
        </w:numPr>
      </w:pPr>
      <w:r w:rsidRPr="004D0A9C">
        <w:rPr>
          <w:i/>
          <w:iCs/>
        </w:rPr>
        <w:t xml:space="preserve">In system dynamics terms, this category represents both slow-moving outcomes and hidden leverage points that shape future enterprise </w:t>
      </w:r>
      <w:r w:rsidR="000B67F0" w:rsidRPr="004D0A9C">
        <w:rPr>
          <w:i/>
          <w:iCs/>
        </w:rPr>
        <w:t>behaviour</w:t>
      </w:r>
      <w:r w:rsidRPr="004D0A9C">
        <w:rPr>
          <w:i/>
          <w:iCs/>
        </w:rPr>
        <w:t>.</w:t>
      </w:r>
    </w:p>
    <w:p w14:paraId="147FB3B5" w14:textId="3F2C8CA1" w:rsidR="00005510" w:rsidRPr="00B33D70" w:rsidRDefault="00005510" w:rsidP="00005510"/>
    <w:p w14:paraId="021DE2C7" w14:textId="731AB87A" w:rsidR="00005510" w:rsidRPr="00B33D70" w:rsidRDefault="00005510" w:rsidP="00BA7EA7">
      <w:pPr>
        <w:pStyle w:val="Heading4"/>
      </w:pPr>
      <w:r w:rsidRPr="00B33D70">
        <w:t>What These KPIs Measure</w:t>
      </w:r>
    </w:p>
    <w:tbl>
      <w:tblPr>
        <w:tblStyle w:val="PlainTable3"/>
        <w:tblW w:w="10080" w:type="dxa"/>
        <w:tblLook w:val="04A0" w:firstRow="1" w:lastRow="0" w:firstColumn="1" w:lastColumn="0" w:noHBand="0" w:noVBand="1"/>
      </w:tblPr>
      <w:tblGrid>
        <w:gridCol w:w="2790"/>
        <w:gridCol w:w="7290"/>
      </w:tblGrid>
      <w:tr w:rsidR="005C2DA0" w:rsidRPr="00B33D70" w14:paraId="04712821" w14:textId="77777777" w:rsidTr="005C2DA0">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2790" w:type="dxa"/>
            <w:hideMark/>
          </w:tcPr>
          <w:p w14:paraId="6BC9A79E" w14:textId="10B716D7" w:rsidR="005C2DA0" w:rsidRPr="00B33D70" w:rsidRDefault="005C2DA0" w:rsidP="005C2DA0">
            <w:pPr>
              <w:jc w:val="center"/>
              <w:rPr>
                <w:rFonts w:ascii="Aptos Narrow" w:eastAsia="Times New Roman" w:hAnsi="Aptos Narrow" w:cs="Times New Roman"/>
                <w:color w:val="002060"/>
                <w:kern w:val="0"/>
                <w:sz w:val="24"/>
                <w:lang w:bidi="hi-IN"/>
                <w14:ligatures w14:val="none"/>
              </w:rPr>
            </w:pPr>
            <w:r w:rsidRPr="00B33D70">
              <w:rPr>
                <w:color w:val="0F9ED5" w:themeColor="accent4"/>
                <w:szCs w:val="22"/>
              </w:rPr>
              <w:t>KPI</w:t>
            </w:r>
          </w:p>
        </w:tc>
        <w:tc>
          <w:tcPr>
            <w:tcW w:w="7290" w:type="dxa"/>
            <w:hideMark/>
          </w:tcPr>
          <w:p w14:paraId="3FA3A802" w14:textId="5B65DE83" w:rsidR="005C2DA0" w:rsidRPr="00B33D70" w:rsidRDefault="005C2DA0" w:rsidP="005C2DA0">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2060"/>
                <w:kern w:val="0"/>
                <w:sz w:val="24"/>
                <w:lang w:bidi="hi-IN"/>
                <w14:ligatures w14:val="none"/>
              </w:rPr>
            </w:pPr>
            <w:r w:rsidRPr="00B33D70">
              <w:rPr>
                <w:color w:val="0F9ED5" w:themeColor="accent4"/>
                <w:szCs w:val="22"/>
              </w:rPr>
              <w:t>What it Measures</w:t>
            </w:r>
          </w:p>
        </w:tc>
      </w:tr>
      <w:tr w:rsidR="005C2DA0" w:rsidRPr="00B33D70" w14:paraId="306F3971" w14:textId="77777777" w:rsidTr="005C2DA0">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2790" w:type="dxa"/>
            <w:hideMark/>
          </w:tcPr>
          <w:p w14:paraId="041D247A"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Strategic Fit Score</w:t>
            </w:r>
          </w:p>
        </w:tc>
        <w:tc>
          <w:tcPr>
            <w:tcW w:w="7290" w:type="dxa"/>
            <w:hideMark/>
          </w:tcPr>
          <w:p w14:paraId="37937EAB"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Assesses whether an AI initiative contributes to defined enterprise priorities and future advantage</w:t>
            </w:r>
          </w:p>
        </w:tc>
      </w:tr>
      <w:tr w:rsidR="005C2DA0" w:rsidRPr="00B33D70" w14:paraId="3BC616E3" w14:textId="77777777" w:rsidTr="005C2DA0">
        <w:trPr>
          <w:trHeight w:val="694"/>
        </w:trPr>
        <w:tc>
          <w:tcPr>
            <w:cnfStyle w:val="001000000000" w:firstRow="0" w:lastRow="0" w:firstColumn="1" w:lastColumn="0" w:oddVBand="0" w:evenVBand="0" w:oddHBand="0" w:evenHBand="0" w:firstRowFirstColumn="0" w:firstRowLastColumn="0" w:lastRowFirstColumn="0" w:lastRowLastColumn="0"/>
            <w:tcW w:w="2790" w:type="dxa"/>
            <w:hideMark/>
          </w:tcPr>
          <w:p w14:paraId="35FB7D4B"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Innovation Adjacency Rate</w:t>
            </w:r>
          </w:p>
        </w:tc>
        <w:tc>
          <w:tcPr>
            <w:tcW w:w="7290" w:type="dxa"/>
            <w:hideMark/>
          </w:tcPr>
          <w:p w14:paraId="36FA4F6F" w14:textId="77777777"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Percentage of AI use cases linked to new business models or customer segments</w:t>
            </w:r>
          </w:p>
        </w:tc>
      </w:tr>
      <w:tr w:rsidR="005C2DA0" w:rsidRPr="00B33D70" w14:paraId="5597C933" w14:textId="77777777" w:rsidTr="005C2DA0">
        <w:trPr>
          <w:cnfStyle w:val="000000100000" w:firstRow="0" w:lastRow="0" w:firstColumn="0" w:lastColumn="0" w:oddVBand="0" w:evenVBand="0" w:oddHBand="1" w:evenHBand="0" w:firstRowFirstColumn="0" w:firstRowLastColumn="0" w:lastRowFirstColumn="0" w:lastRowLastColumn="0"/>
          <w:trHeight w:val="694"/>
        </w:trPr>
        <w:tc>
          <w:tcPr>
            <w:cnfStyle w:val="001000000000" w:firstRow="0" w:lastRow="0" w:firstColumn="1" w:lastColumn="0" w:oddVBand="0" w:evenVBand="0" w:oddHBand="0" w:evenHBand="0" w:firstRowFirstColumn="0" w:firstRowLastColumn="0" w:lastRowFirstColumn="0" w:lastRowLastColumn="0"/>
            <w:tcW w:w="2790" w:type="dxa"/>
            <w:hideMark/>
          </w:tcPr>
          <w:p w14:paraId="3968D9D5"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Sponsorship Continuity Index</w:t>
            </w:r>
          </w:p>
        </w:tc>
        <w:tc>
          <w:tcPr>
            <w:tcW w:w="7290" w:type="dxa"/>
            <w:hideMark/>
          </w:tcPr>
          <w:p w14:paraId="30CA226F" w14:textId="77777777" w:rsidR="005C2DA0" w:rsidRPr="00B33D70" w:rsidRDefault="005C2DA0" w:rsidP="005C2DA0">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Measures whether strategic sponsors remain engaged through lifecycle</w:t>
            </w:r>
          </w:p>
        </w:tc>
      </w:tr>
      <w:tr w:rsidR="005C2DA0" w:rsidRPr="00B33D70" w14:paraId="24BC2652" w14:textId="77777777" w:rsidTr="005C2DA0">
        <w:trPr>
          <w:trHeight w:val="694"/>
        </w:trPr>
        <w:tc>
          <w:tcPr>
            <w:cnfStyle w:val="001000000000" w:firstRow="0" w:lastRow="0" w:firstColumn="1" w:lastColumn="0" w:oddVBand="0" w:evenVBand="0" w:oddHBand="0" w:evenHBand="0" w:firstRowFirstColumn="0" w:firstRowLastColumn="0" w:lastRowFirstColumn="0" w:lastRowLastColumn="0"/>
            <w:tcW w:w="2790" w:type="dxa"/>
            <w:hideMark/>
          </w:tcPr>
          <w:p w14:paraId="3B0E9CCE" w14:textId="77777777" w:rsidR="005C2DA0" w:rsidRPr="00B33D70" w:rsidRDefault="005C2DA0" w:rsidP="005C2DA0">
            <w:pPr>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Narrative Visibility Score</w:t>
            </w:r>
          </w:p>
        </w:tc>
        <w:tc>
          <w:tcPr>
            <w:tcW w:w="7290" w:type="dxa"/>
            <w:hideMark/>
          </w:tcPr>
          <w:p w14:paraId="5968CE38" w14:textId="77777777" w:rsidR="005C2DA0" w:rsidRPr="00B33D70" w:rsidRDefault="005C2DA0" w:rsidP="005C2DA0">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Cs w:val="22"/>
                <w:lang w:bidi="hi-IN"/>
                <w14:ligatures w14:val="none"/>
              </w:rPr>
            </w:pPr>
            <w:r w:rsidRPr="00B33D70">
              <w:rPr>
                <w:rFonts w:ascii="Aptos Narrow" w:eastAsia="Times New Roman" w:hAnsi="Aptos Narrow" w:cs="Times New Roman"/>
                <w:color w:val="000000"/>
                <w:kern w:val="0"/>
                <w:szCs w:val="22"/>
                <w:lang w:bidi="hi-IN"/>
                <w14:ligatures w14:val="none"/>
              </w:rPr>
              <w:t>Extent to which AI is featured in leadership comms, investor decks, or strategic artifacts</w:t>
            </w:r>
          </w:p>
        </w:tc>
      </w:tr>
    </w:tbl>
    <w:p w14:paraId="3FB3BC7A" w14:textId="77777777" w:rsidR="005C2DA0" w:rsidRPr="00B33D70" w:rsidRDefault="005C2DA0" w:rsidP="005C2DA0"/>
    <w:p w14:paraId="0304492B" w14:textId="77777777" w:rsidR="00005510" w:rsidRPr="00B33D70" w:rsidRDefault="00005510" w:rsidP="00BA7EA7">
      <w:pPr>
        <w:pStyle w:val="Heading4"/>
      </w:pPr>
      <w:r w:rsidRPr="00B33D70">
        <w:t>Enterprise Outcomes Linked to This Category</w:t>
      </w:r>
    </w:p>
    <w:p w14:paraId="5677B4BC" w14:textId="615B8307" w:rsidR="00005510" w:rsidRPr="00B33D70" w:rsidRDefault="00005510" w:rsidP="00005510">
      <w:r w:rsidRPr="00B33D70">
        <w:t>Because these outcomes are slow-moving, they are often overlooked</w:t>
      </w:r>
      <w:r w:rsidR="00DB3EBE" w:rsidRPr="00B33D70">
        <w:t xml:space="preserve">, </w:t>
      </w:r>
      <w:r w:rsidRPr="00B33D70">
        <w:t>yet they govern which AI programs survive, scale, and get funded. These KPIs bring visibility to positioning effects that are otherwise anecdotal or siloed.</w:t>
      </w:r>
    </w:p>
    <w:tbl>
      <w:tblPr>
        <w:tblStyle w:val="PlainTable3"/>
        <w:tblW w:w="0" w:type="auto"/>
        <w:tblLook w:val="04A0" w:firstRow="1" w:lastRow="0" w:firstColumn="1" w:lastColumn="0" w:noHBand="0" w:noVBand="1"/>
      </w:tblPr>
      <w:tblGrid>
        <w:gridCol w:w="2770"/>
        <w:gridCol w:w="7068"/>
      </w:tblGrid>
      <w:tr w:rsidR="00005510" w:rsidRPr="00B33D70" w14:paraId="4024D5EC" w14:textId="77777777" w:rsidTr="0000551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E1DCA4D" w14:textId="77777777" w:rsidR="00005510" w:rsidRPr="00B33D70" w:rsidRDefault="00005510" w:rsidP="00005510">
            <w:pPr>
              <w:spacing w:after="160" w:line="278" w:lineRule="auto"/>
              <w:rPr>
                <w:color w:val="0F9ED5" w:themeColor="accent4"/>
                <w:szCs w:val="22"/>
              </w:rPr>
            </w:pPr>
            <w:r w:rsidRPr="00B33D70">
              <w:rPr>
                <w:color w:val="0F9ED5" w:themeColor="accent4"/>
                <w:szCs w:val="22"/>
              </w:rPr>
              <w:t>Outcome</w:t>
            </w:r>
          </w:p>
        </w:tc>
        <w:tc>
          <w:tcPr>
            <w:tcW w:w="0" w:type="auto"/>
            <w:hideMark/>
          </w:tcPr>
          <w:p w14:paraId="07E6E67C" w14:textId="77777777" w:rsidR="00005510" w:rsidRPr="00B33D70" w:rsidRDefault="00005510" w:rsidP="00005510">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How These KPIs Contribute</w:t>
            </w:r>
          </w:p>
        </w:tc>
      </w:tr>
      <w:tr w:rsidR="00005510" w:rsidRPr="00B33D70" w14:paraId="5C8D9A98" w14:textId="77777777" w:rsidTr="00005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FA562" w14:textId="77777777" w:rsidR="00005510" w:rsidRPr="00B33D70" w:rsidRDefault="00005510" w:rsidP="00005510">
            <w:pPr>
              <w:spacing w:after="160" w:line="278" w:lineRule="auto"/>
            </w:pPr>
            <w:r w:rsidRPr="00B33D70">
              <w:t>Investment Alignment</w:t>
            </w:r>
          </w:p>
        </w:tc>
        <w:tc>
          <w:tcPr>
            <w:tcW w:w="0" w:type="auto"/>
            <w:hideMark/>
          </w:tcPr>
          <w:p w14:paraId="1EE89AF6" w14:textId="77777777" w:rsidR="00005510" w:rsidRPr="00B33D70" w:rsidRDefault="00005510" w:rsidP="0000551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Ensures AI capital is directed toward durable strategic gains.</w:t>
            </w:r>
          </w:p>
        </w:tc>
      </w:tr>
      <w:tr w:rsidR="00005510" w:rsidRPr="00B33D70" w14:paraId="40B0DA19" w14:textId="77777777" w:rsidTr="00005510">
        <w:tc>
          <w:tcPr>
            <w:cnfStyle w:val="001000000000" w:firstRow="0" w:lastRow="0" w:firstColumn="1" w:lastColumn="0" w:oddVBand="0" w:evenVBand="0" w:oddHBand="0" w:evenHBand="0" w:firstRowFirstColumn="0" w:firstRowLastColumn="0" w:lastRowFirstColumn="0" w:lastRowLastColumn="0"/>
            <w:tcW w:w="0" w:type="auto"/>
            <w:hideMark/>
          </w:tcPr>
          <w:p w14:paraId="3F70A125" w14:textId="77777777" w:rsidR="00005510" w:rsidRPr="00B33D70" w:rsidRDefault="00005510" w:rsidP="00005510">
            <w:pPr>
              <w:spacing w:after="160" w:line="278" w:lineRule="auto"/>
            </w:pPr>
            <w:r w:rsidRPr="00B33D70">
              <w:t>Differentiation</w:t>
            </w:r>
          </w:p>
        </w:tc>
        <w:tc>
          <w:tcPr>
            <w:tcW w:w="0" w:type="auto"/>
            <w:hideMark/>
          </w:tcPr>
          <w:p w14:paraId="5EE2DFCE" w14:textId="77777777" w:rsidR="00005510" w:rsidRPr="00B33D70" w:rsidRDefault="00005510" w:rsidP="0000551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Tracks how AI creates brand, capability, or IP-level advantage.</w:t>
            </w:r>
          </w:p>
        </w:tc>
      </w:tr>
      <w:tr w:rsidR="00005510" w:rsidRPr="00B33D70" w14:paraId="32DE404E" w14:textId="77777777" w:rsidTr="000055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BB903" w14:textId="77777777" w:rsidR="00005510" w:rsidRPr="00B33D70" w:rsidRDefault="00005510" w:rsidP="00005510">
            <w:pPr>
              <w:spacing w:after="160" w:line="278" w:lineRule="auto"/>
            </w:pPr>
            <w:r w:rsidRPr="00B33D70">
              <w:t>Innovation Maturity</w:t>
            </w:r>
          </w:p>
        </w:tc>
        <w:tc>
          <w:tcPr>
            <w:tcW w:w="0" w:type="auto"/>
            <w:hideMark/>
          </w:tcPr>
          <w:p w14:paraId="65E59050" w14:textId="77777777" w:rsidR="00005510" w:rsidRPr="00B33D70" w:rsidRDefault="00005510" w:rsidP="0000551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Measures contribution to multi-year innovation themes or R&amp;D direction.</w:t>
            </w:r>
          </w:p>
        </w:tc>
      </w:tr>
    </w:tbl>
    <w:p w14:paraId="65A9493C" w14:textId="77777777" w:rsidR="00005510" w:rsidRPr="00B33D70" w:rsidRDefault="00005510" w:rsidP="00005510"/>
    <w:p w14:paraId="158DF22D" w14:textId="77777777" w:rsidR="00EA59B2" w:rsidRPr="00B33D70" w:rsidRDefault="00EA59B2" w:rsidP="00F177E9">
      <w:pPr>
        <w:pStyle w:val="Heading1"/>
        <w:sectPr w:rsidR="00EA59B2" w:rsidRPr="00B33D70" w:rsidSect="00E22808">
          <w:footerReference w:type="default" r:id="rId11"/>
          <w:pgSz w:w="12240" w:h="15840"/>
          <w:pgMar w:top="1080" w:right="1080" w:bottom="1440" w:left="1080" w:header="720" w:footer="360" w:gutter="0"/>
          <w:cols w:space="720"/>
          <w:titlePg/>
          <w:docGrid w:linePitch="360"/>
        </w:sectPr>
      </w:pPr>
    </w:p>
    <w:p w14:paraId="1D60F3C0" w14:textId="40A734D1" w:rsidR="003C4339" w:rsidRPr="00B33D70" w:rsidRDefault="003C4339" w:rsidP="00F177E9">
      <w:pPr>
        <w:pStyle w:val="Heading1"/>
      </w:pPr>
      <w:bookmarkStart w:id="17" w:name="_Toc242719047"/>
      <w:r w:rsidRPr="00B33D70">
        <w:lastRenderedPageBreak/>
        <w:t xml:space="preserve">The </w:t>
      </w:r>
      <w:r w:rsidR="00E22808" w:rsidRPr="00B33D70">
        <w:t xml:space="preserve">Integrated </w:t>
      </w:r>
      <w:r w:rsidRPr="00B33D70">
        <w:t>AI Implementation Roadmap</w:t>
      </w:r>
      <w:bookmarkEnd w:id="17"/>
    </w:p>
    <w:p w14:paraId="0C7BC650" w14:textId="77777777" w:rsidR="00A03687" w:rsidRPr="00B33D70" w:rsidRDefault="003619A6">
      <w:pPr>
        <w:pStyle w:val="Heading2"/>
        <w:numPr>
          <w:ilvl w:val="0"/>
          <w:numId w:val="92"/>
        </w:numPr>
      </w:pPr>
      <w:bookmarkStart w:id="18" w:name="_Toc242719048"/>
      <w:r w:rsidRPr="00B33D70">
        <w:t>Why a Roadmap Matters</w:t>
      </w:r>
      <w:r w:rsidR="00A03687" w:rsidRPr="00B33D70">
        <w:t xml:space="preserve"> - Phased Journey (18–24 Months)</w:t>
      </w:r>
      <w:bookmarkEnd w:id="18"/>
    </w:p>
    <w:p w14:paraId="1EED30C4" w14:textId="2CB3A8EF" w:rsidR="00C83DBE" w:rsidRPr="00B33D70" w:rsidRDefault="00155DA5" w:rsidP="00C83DBE">
      <w:r w:rsidRPr="00155DA5">
        <w:t>The roadmap sequences AI implementation from foundation-building to enterprise-scale deployment. It links execution phases to KPI priorities and the capabilities required for sustained impact.</w:t>
      </w:r>
      <w:r w:rsidR="00C83DBE" w:rsidRPr="00B33D70">
        <w:t>.</w:t>
      </w:r>
    </w:p>
    <w:p w14:paraId="78FD685A" w14:textId="77777777" w:rsidR="00D22272" w:rsidRPr="00B33D70" w:rsidRDefault="00D22272" w:rsidP="00D22272">
      <w:pPr>
        <w:pStyle w:val="Heading3"/>
        <w:rPr>
          <w:rStyle w:val="Heading3Char"/>
          <w:b/>
        </w:rPr>
      </w:pPr>
      <w:r w:rsidRPr="00B33D70">
        <w:rPr>
          <w:rStyle w:val="Heading3Char"/>
          <w:b/>
        </w:rPr>
        <w:t>Orchestration as a Core Capability</w:t>
      </w:r>
    </w:p>
    <w:p w14:paraId="7AB9F013" w14:textId="4FF8C35B" w:rsidR="00D84935" w:rsidRPr="00B33D70" w:rsidRDefault="00155DA5" w:rsidP="00D22272">
      <w:r w:rsidRPr="00155DA5">
        <w:t>As AI scales, orchestration enables repeatable delivery through shared pipelines, workflows, data lineage and approval processes. This reduces fragmentation and duplication while improving consistency across use cases.</w:t>
      </w:r>
    </w:p>
    <w:p w14:paraId="1A54345F" w14:textId="77777777" w:rsidR="00155DA5" w:rsidRDefault="003619A6" w:rsidP="00155DA5">
      <w:r w:rsidRPr="00B33D70">
        <w:rPr>
          <w:rStyle w:val="Heading3Char"/>
        </w:rPr>
        <w:t>Phase 1: Foundation (0–4 months)</w:t>
      </w:r>
      <w:r w:rsidRPr="00B33D70">
        <w:rPr>
          <w:rStyle w:val="Heading3Char"/>
        </w:rPr>
        <w:br/>
      </w:r>
      <w:r w:rsidR="00155DA5" w:rsidRPr="00155DA5">
        <w:t>Establish strategic alignment, assess organisational readiness, define priority use cases, and put in place the initial data, technology and governance foundations for AI implementation.</w:t>
      </w:r>
    </w:p>
    <w:p w14:paraId="61B59AC1" w14:textId="77777777" w:rsidR="00155DA5" w:rsidRDefault="003619A6" w:rsidP="00155DA5">
      <w:r w:rsidRPr="00B33D70">
        <w:rPr>
          <w:rStyle w:val="Heading3Char"/>
        </w:rPr>
        <w:t>Phase 2: Validation (4–9 months)</w:t>
      </w:r>
      <w:r w:rsidRPr="00B33D70">
        <w:rPr>
          <w:rStyle w:val="Heading3Char"/>
        </w:rPr>
        <w:br/>
      </w:r>
      <w:r w:rsidR="00155DA5" w:rsidRPr="00155DA5">
        <w:t>Test selected use cases, validate technical performance and business value, assess risks, and build user confidence before committing to wider deployment.</w:t>
      </w:r>
    </w:p>
    <w:p w14:paraId="3C525712" w14:textId="59CA26E0" w:rsidR="00D84935" w:rsidRPr="00B33D70" w:rsidRDefault="003619A6" w:rsidP="00155DA5">
      <w:r w:rsidRPr="00B33D70">
        <w:rPr>
          <w:rStyle w:val="Heading3Char"/>
        </w:rPr>
        <w:t>Phase 3: Standardisation (9–18 months)</w:t>
      </w:r>
      <w:r w:rsidRPr="00B33D70">
        <w:rPr>
          <w:rStyle w:val="Heading3Char"/>
        </w:rPr>
        <w:br/>
      </w:r>
      <w:r w:rsidR="00155DA5" w:rsidRPr="00155DA5">
        <w:t>Expand validated use cases, standardise delivery practices, strengthen integration and governance, and develop the shared capabilities needed for repeatable implementation across the organisation.</w:t>
      </w:r>
    </w:p>
    <w:p w14:paraId="7866F08D" w14:textId="7CB844AA" w:rsidR="003619A6" w:rsidRPr="00B33D70" w:rsidRDefault="003619A6" w:rsidP="00155DA5">
      <w:r w:rsidRPr="00B33D70">
        <w:rPr>
          <w:rStyle w:val="Heading3Char"/>
        </w:rPr>
        <w:t>Phase 4: Industrialisation (18–24 months)</w:t>
      </w:r>
      <w:r w:rsidRPr="00B33D70">
        <w:rPr>
          <w:rStyle w:val="Heading3Char"/>
        </w:rPr>
        <w:br/>
      </w:r>
      <w:r w:rsidR="00155DA5" w:rsidRPr="00155DA5">
        <w:t>Embed AI into enterprise operations, continuously improve performance and value realisation, and strengthen innovation, governance and strategic differentiation.</w:t>
      </w:r>
    </w:p>
    <w:p w14:paraId="20275B65" w14:textId="77777777" w:rsidR="003619A6" w:rsidRPr="00B33D70" w:rsidRDefault="003619A6" w:rsidP="003619A6">
      <w:pPr>
        <w:pStyle w:val="Heading3"/>
      </w:pPr>
      <w:r w:rsidRPr="00B33D70">
        <w:t>Feedback and Iteration</w:t>
      </w:r>
    </w:p>
    <w:p w14:paraId="20E9E312" w14:textId="77777777" w:rsidR="003619A6" w:rsidRPr="00B33D70" w:rsidRDefault="003619A6" w:rsidP="003619A6">
      <w:r w:rsidRPr="00B33D70">
        <w:t>Although structured, the roadmap is not strictly linear. Each phase generates lessons that feed back into strategy, data practices, governance, and culture. Pilots inform new standards, scaling efforts uncover new governance needs, and industrialisation reveals opportunities for fresh experimentation. The roadmap is therefore both sequential and iterative.</w:t>
      </w:r>
    </w:p>
    <w:p w14:paraId="1E0BA5B3" w14:textId="3306BA53" w:rsidR="003619A6" w:rsidRPr="00B33D70" w:rsidRDefault="003619A6" w:rsidP="003619A6"/>
    <w:p w14:paraId="23C52579" w14:textId="315E3E85" w:rsidR="003619A6" w:rsidRPr="00B33D70" w:rsidRDefault="003619A6" w:rsidP="003619A6"/>
    <w:tbl>
      <w:tblPr>
        <w:tblStyle w:val="PlainTable3"/>
        <w:tblW w:w="0" w:type="auto"/>
        <w:tblLook w:val="04A0" w:firstRow="1" w:lastRow="0" w:firstColumn="1" w:lastColumn="0" w:noHBand="0" w:noVBand="1"/>
      </w:tblPr>
      <w:tblGrid>
        <w:gridCol w:w="2051"/>
        <w:gridCol w:w="1866"/>
        <w:gridCol w:w="1593"/>
        <w:gridCol w:w="2230"/>
        <w:gridCol w:w="2366"/>
      </w:tblGrid>
      <w:tr w:rsidR="00CD6965" w:rsidRPr="00CD6965" w14:paraId="322B6230" w14:textId="77777777" w:rsidTr="00CD69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E08042" w14:textId="77777777" w:rsidR="00CD6965" w:rsidRPr="00CD6965" w:rsidRDefault="00CD6965" w:rsidP="00CD6965">
            <w:pPr>
              <w:spacing w:after="160" w:line="278" w:lineRule="auto"/>
              <w:rPr>
                <w:color w:val="00B0F0"/>
                <w:lang w:val="en-GB"/>
              </w:rPr>
            </w:pPr>
          </w:p>
        </w:tc>
        <w:tc>
          <w:tcPr>
            <w:tcW w:w="0" w:type="auto"/>
            <w:hideMark/>
          </w:tcPr>
          <w:p w14:paraId="3FA523BE" w14:textId="77777777" w:rsidR="00CD6965" w:rsidRPr="00CD6965" w:rsidRDefault="00CD6965" w:rsidP="00CD6965">
            <w:pPr>
              <w:spacing w:after="160" w:line="278" w:lineRule="auto"/>
              <w:cnfStyle w:val="100000000000" w:firstRow="1" w:lastRow="0" w:firstColumn="0" w:lastColumn="0" w:oddVBand="0" w:evenVBand="0" w:oddHBand="0" w:evenHBand="0" w:firstRowFirstColumn="0" w:firstRowLastColumn="0" w:lastRowFirstColumn="0" w:lastRowLastColumn="0"/>
              <w:rPr>
                <w:color w:val="00B0F0"/>
                <w:lang w:val="en-GB"/>
              </w:rPr>
            </w:pPr>
            <w:r w:rsidRPr="00CD6965">
              <w:rPr>
                <w:color w:val="00B0F0"/>
                <w:lang w:val="en-GB"/>
              </w:rPr>
              <w:t>Phase 1: Foundation</w:t>
            </w:r>
          </w:p>
        </w:tc>
        <w:tc>
          <w:tcPr>
            <w:tcW w:w="0" w:type="auto"/>
            <w:hideMark/>
          </w:tcPr>
          <w:p w14:paraId="3D58F99B" w14:textId="77777777" w:rsidR="00CD6965" w:rsidRPr="00CD6965" w:rsidRDefault="00CD6965" w:rsidP="00CD6965">
            <w:pPr>
              <w:spacing w:after="160" w:line="278" w:lineRule="auto"/>
              <w:cnfStyle w:val="100000000000" w:firstRow="1" w:lastRow="0" w:firstColumn="0" w:lastColumn="0" w:oddVBand="0" w:evenVBand="0" w:oddHBand="0" w:evenHBand="0" w:firstRowFirstColumn="0" w:firstRowLastColumn="0" w:lastRowFirstColumn="0" w:lastRowLastColumn="0"/>
              <w:rPr>
                <w:color w:val="00B0F0"/>
                <w:lang w:val="en-GB"/>
              </w:rPr>
            </w:pPr>
            <w:r w:rsidRPr="00CD6965">
              <w:rPr>
                <w:color w:val="00B0F0"/>
                <w:lang w:val="en-GB"/>
              </w:rPr>
              <w:t>Phase 2: Validation</w:t>
            </w:r>
          </w:p>
        </w:tc>
        <w:tc>
          <w:tcPr>
            <w:tcW w:w="0" w:type="auto"/>
            <w:hideMark/>
          </w:tcPr>
          <w:p w14:paraId="196C7C7D" w14:textId="77777777" w:rsidR="00CD6965" w:rsidRPr="00CD6965" w:rsidRDefault="00CD6965" w:rsidP="00CD6965">
            <w:pPr>
              <w:spacing w:after="160" w:line="278" w:lineRule="auto"/>
              <w:cnfStyle w:val="100000000000" w:firstRow="1" w:lastRow="0" w:firstColumn="0" w:lastColumn="0" w:oddVBand="0" w:evenVBand="0" w:oddHBand="0" w:evenHBand="0" w:firstRowFirstColumn="0" w:firstRowLastColumn="0" w:lastRowFirstColumn="0" w:lastRowLastColumn="0"/>
              <w:rPr>
                <w:color w:val="00B0F0"/>
                <w:lang w:val="en-GB"/>
              </w:rPr>
            </w:pPr>
            <w:r w:rsidRPr="00CD6965">
              <w:rPr>
                <w:color w:val="00B0F0"/>
                <w:lang w:val="en-GB"/>
              </w:rPr>
              <w:t>Phase 3: Standardisation</w:t>
            </w:r>
          </w:p>
        </w:tc>
        <w:tc>
          <w:tcPr>
            <w:tcW w:w="0" w:type="auto"/>
            <w:hideMark/>
          </w:tcPr>
          <w:p w14:paraId="71F07E54" w14:textId="77777777" w:rsidR="00CD6965" w:rsidRPr="00CD6965" w:rsidRDefault="00CD6965" w:rsidP="00CD6965">
            <w:pPr>
              <w:spacing w:after="160" w:line="278" w:lineRule="auto"/>
              <w:cnfStyle w:val="100000000000" w:firstRow="1" w:lastRow="0" w:firstColumn="0" w:lastColumn="0" w:oddVBand="0" w:evenVBand="0" w:oddHBand="0" w:evenHBand="0" w:firstRowFirstColumn="0" w:firstRowLastColumn="0" w:lastRowFirstColumn="0" w:lastRowLastColumn="0"/>
              <w:rPr>
                <w:color w:val="00B0F0"/>
                <w:lang w:val="en-GB"/>
              </w:rPr>
            </w:pPr>
            <w:r w:rsidRPr="00CD6965">
              <w:rPr>
                <w:color w:val="00B0F0"/>
                <w:lang w:val="en-GB"/>
              </w:rPr>
              <w:t>Phase 4: Industrialisation</w:t>
            </w:r>
          </w:p>
        </w:tc>
      </w:tr>
      <w:tr w:rsidR="00CD6965" w:rsidRPr="00CD6965" w14:paraId="202DCB62" w14:textId="77777777" w:rsidTr="00CD6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2A713" w14:textId="77777777" w:rsidR="00CD6965" w:rsidRPr="00CD6965" w:rsidRDefault="00CD6965" w:rsidP="00CD6965">
            <w:pPr>
              <w:spacing w:after="160" w:line="278" w:lineRule="auto"/>
              <w:rPr>
                <w:lang w:val="en-GB"/>
              </w:rPr>
            </w:pPr>
            <w:r w:rsidRPr="00CD6965">
              <w:rPr>
                <w:lang w:val="en-GB"/>
              </w:rPr>
              <w:t>Duration</w:t>
            </w:r>
          </w:p>
        </w:tc>
        <w:tc>
          <w:tcPr>
            <w:tcW w:w="0" w:type="auto"/>
            <w:hideMark/>
          </w:tcPr>
          <w:p w14:paraId="74B0635C"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0–4 months</w:t>
            </w:r>
          </w:p>
        </w:tc>
        <w:tc>
          <w:tcPr>
            <w:tcW w:w="0" w:type="auto"/>
            <w:hideMark/>
          </w:tcPr>
          <w:p w14:paraId="2DE0A9FF"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4–9 months</w:t>
            </w:r>
          </w:p>
        </w:tc>
        <w:tc>
          <w:tcPr>
            <w:tcW w:w="0" w:type="auto"/>
            <w:hideMark/>
          </w:tcPr>
          <w:p w14:paraId="1EE672EE"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9–18 months</w:t>
            </w:r>
          </w:p>
        </w:tc>
        <w:tc>
          <w:tcPr>
            <w:tcW w:w="0" w:type="auto"/>
            <w:hideMark/>
          </w:tcPr>
          <w:p w14:paraId="09D3DF65"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18–24 months</w:t>
            </w:r>
          </w:p>
        </w:tc>
      </w:tr>
      <w:tr w:rsidR="00CD6965" w:rsidRPr="00CD6965" w14:paraId="312FF0E6" w14:textId="77777777" w:rsidTr="00CD6965">
        <w:tc>
          <w:tcPr>
            <w:cnfStyle w:val="001000000000" w:firstRow="0" w:lastRow="0" w:firstColumn="1" w:lastColumn="0" w:oddVBand="0" w:evenVBand="0" w:oddHBand="0" w:evenHBand="0" w:firstRowFirstColumn="0" w:firstRowLastColumn="0" w:lastRowFirstColumn="0" w:lastRowLastColumn="0"/>
            <w:tcW w:w="0" w:type="auto"/>
            <w:hideMark/>
          </w:tcPr>
          <w:p w14:paraId="17E03017" w14:textId="77777777" w:rsidR="00CD6965" w:rsidRPr="00CD6965" w:rsidRDefault="00CD6965" w:rsidP="00CD6965">
            <w:pPr>
              <w:spacing w:after="160" w:line="278" w:lineRule="auto"/>
              <w:rPr>
                <w:lang w:val="en-GB"/>
              </w:rPr>
            </w:pPr>
            <w:r w:rsidRPr="00CD6965">
              <w:rPr>
                <w:lang w:val="en-GB"/>
              </w:rPr>
              <w:t>Goal</w:t>
            </w:r>
          </w:p>
        </w:tc>
        <w:tc>
          <w:tcPr>
            <w:tcW w:w="0" w:type="auto"/>
            <w:hideMark/>
          </w:tcPr>
          <w:p w14:paraId="0EA1B2C2"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 xml:space="preserve">Establish strategic clarity, assess readiness and establish baseline </w:t>
            </w:r>
            <w:r w:rsidRPr="00CD6965">
              <w:rPr>
                <w:lang w:val="en-GB"/>
              </w:rPr>
              <w:lastRenderedPageBreak/>
              <w:t>governance before large-scale pilots.</w:t>
            </w:r>
          </w:p>
        </w:tc>
        <w:tc>
          <w:tcPr>
            <w:tcW w:w="0" w:type="auto"/>
            <w:hideMark/>
          </w:tcPr>
          <w:p w14:paraId="6C536C21"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lastRenderedPageBreak/>
              <w:t xml:space="preserve">Demonstrate value and build confidence through </w:t>
            </w:r>
            <w:r w:rsidRPr="00CD6965">
              <w:rPr>
                <w:lang w:val="en-GB"/>
              </w:rPr>
              <w:lastRenderedPageBreak/>
              <w:t>controlled pilots.</w:t>
            </w:r>
          </w:p>
        </w:tc>
        <w:tc>
          <w:tcPr>
            <w:tcW w:w="0" w:type="auto"/>
            <w:hideMark/>
          </w:tcPr>
          <w:p w14:paraId="57681BE8"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lastRenderedPageBreak/>
              <w:t>Scale successful pilots, standardise delivery and integrate AI into core processes.</w:t>
            </w:r>
          </w:p>
        </w:tc>
        <w:tc>
          <w:tcPr>
            <w:tcW w:w="0" w:type="auto"/>
            <w:hideMark/>
          </w:tcPr>
          <w:p w14:paraId="50037F1A"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Embed AI into the operating model and culture for sustained, compliant value creation.</w:t>
            </w:r>
          </w:p>
        </w:tc>
      </w:tr>
      <w:tr w:rsidR="00CD6965" w:rsidRPr="00CD6965" w14:paraId="5E16CF7E" w14:textId="77777777" w:rsidTr="00CD6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962FA" w14:textId="77777777" w:rsidR="00CD6965" w:rsidRPr="00CD6965" w:rsidRDefault="00CD6965" w:rsidP="00CD6965">
            <w:pPr>
              <w:spacing w:after="160" w:line="278" w:lineRule="auto"/>
              <w:rPr>
                <w:lang w:val="en-GB"/>
              </w:rPr>
            </w:pPr>
            <w:r w:rsidRPr="00CD6965">
              <w:rPr>
                <w:lang w:val="en-GB"/>
              </w:rPr>
              <w:t>Strategic Alignment</w:t>
            </w:r>
          </w:p>
        </w:tc>
        <w:tc>
          <w:tcPr>
            <w:tcW w:w="0" w:type="auto"/>
            <w:hideMark/>
          </w:tcPr>
          <w:p w14:paraId="0F96C5DF"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Define enterprise AI strategy and select 2–3 high-value use cases linked to business outcomes.</w:t>
            </w:r>
          </w:p>
        </w:tc>
        <w:tc>
          <w:tcPr>
            <w:tcW w:w="0" w:type="auto"/>
            <w:hideMark/>
          </w:tcPr>
          <w:p w14:paraId="2631C691"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Validate pilot outcomes against strategic objectives and business needs.</w:t>
            </w:r>
          </w:p>
        </w:tc>
        <w:tc>
          <w:tcPr>
            <w:tcW w:w="0" w:type="auto"/>
            <w:hideMark/>
          </w:tcPr>
          <w:p w14:paraId="5E9B7840"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Use KPI insights to refine strategic alignment and resource allocation.</w:t>
            </w:r>
          </w:p>
        </w:tc>
        <w:tc>
          <w:tcPr>
            <w:tcW w:w="0" w:type="auto"/>
            <w:hideMark/>
          </w:tcPr>
          <w:p w14:paraId="0D610559"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Assess outcomes against long-term strategy and external benchmarks.</w:t>
            </w:r>
          </w:p>
        </w:tc>
      </w:tr>
      <w:tr w:rsidR="00CD6965" w:rsidRPr="00CD6965" w14:paraId="76243F22" w14:textId="77777777" w:rsidTr="00CD6965">
        <w:tc>
          <w:tcPr>
            <w:cnfStyle w:val="001000000000" w:firstRow="0" w:lastRow="0" w:firstColumn="1" w:lastColumn="0" w:oddVBand="0" w:evenVBand="0" w:oddHBand="0" w:evenHBand="0" w:firstRowFirstColumn="0" w:firstRowLastColumn="0" w:lastRowFirstColumn="0" w:lastRowLastColumn="0"/>
            <w:tcW w:w="0" w:type="auto"/>
            <w:hideMark/>
          </w:tcPr>
          <w:p w14:paraId="2C22FC67" w14:textId="77777777" w:rsidR="00CD6965" w:rsidRPr="00CD6965" w:rsidRDefault="00CD6965" w:rsidP="00CD6965">
            <w:pPr>
              <w:spacing w:after="160" w:line="278" w:lineRule="auto"/>
              <w:rPr>
                <w:lang w:val="en-GB"/>
              </w:rPr>
            </w:pPr>
            <w:r w:rsidRPr="00CD6965">
              <w:rPr>
                <w:lang w:val="en-GB"/>
              </w:rPr>
              <w:t>Data &amp; Technology</w:t>
            </w:r>
          </w:p>
        </w:tc>
        <w:tc>
          <w:tcPr>
            <w:tcW w:w="0" w:type="auto"/>
            <w:hideMark/>
          </w:tcPr>
          <w:p w14:paraId="5539B6E9"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Assess data maturity, select experimentation platforms, establish energy and carbon baselines, and define continuity and monitoring requirements.</w:t>
            </w:r>
          </w:p>
        </w:tc>
        <w:tc>
          <w:tcPr>
            <w:tcW w:w="0" w:type="auto"/>
            <w:hideMark/>
          </w:tcPr>
          <w:p w14:paraId="222AEB07"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Implement MLOps, data governance and monitoring; test pipeline stability, change handling and recovery.</w:t>
            </w:r>
          </w:p>
        </w:tc>
        <w:tc>
          <w:tcPr>
            <w:tcW w:w="0" w:type="auto"/>
            <w:hideMark/>
          </w:tcPr>
          <w:p w14:paraId="638731F9"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Deploy reusable APIs and services, integrate enterprise platforms, enable lineage and audit trails, and standardise failover and redundancy.</w:t>
            </w:r>
          </w:p>
        </w:tc>
        <w:tc>
          <w:tcPr>
            <w:tcW w:w="0" w:type="auto"/>
            <w:hideMark/>
          </w:tcPr>
          <w:p w14:paraId="549513C5"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Establish shared enterprise AI services, reusable models and self-service access; validate enterprise-wide monitoring, redundancy and recovery.</w:t>
            </w:r>
          </w:p>
        </w:tc>
      </w:tr>
      <w:tr w:rsidR="00CD6965" w:rsidRPr="00CD6965" w14:paraId="065E70CB" w14:textId="77777777" w:rsidTr="00CD6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701FF" w14:textId="77777777" w:rsidR="00CD6965" w:rsidRPr="00CD6965" w:rsidRDefault="00CD6965" w:rsidP="00CD6965">
            <w:pPr>
              <w:spacing w:after="160" w:line="278" w:lineRule="auto"/>
              <w:rPr>
                <w:lang w:val="en-GB"/>
              </w:rPr>
            </w:pPr>
            <w:r w:rsidRPr="00CD6965">
              <w:rPr>
                <w:lang w:val="en-GB"/>
              </w:rPr>
              <w:t>Governance</w:t>
            </w:r>
          </w:p>
        </w:tc>
        <w:tc>
          <w:tcPr>
            <w:tcW w:w="0" w:type="auto"/>
            <w:hideMark/>
          </w:tcPr>
          <w:p w14:paraId="27347D36"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Establish AI Governance Council and baseline ethics and compliance principles.</w:t>
            </w:r>
          </w:p>
        </w:tc>
        <w:tc>
          <w:tcPr>
            <w:tcW w:w="0" w:type="auto"/>
            <w:hideMark/>
          </w:tcPr>
          <w:p w14:paraId="23B457D6"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Test bias, explainability, approval and compliance workflows; assess sandbox readiness and social impacts.</w:t>
            </w:r>
          </w:p>
        </w:tc>
        <w:tc>
          <w:tcPr>
            <w:tcW w:w="0" w:type="auto"/>
            <w:hideMark/>
          </w:tcPr>
          <w:p w14:paraId="589A70B3"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Automate monitoring and audit trails; document incidents and embed periodic social-impact reviews.</w:t>
            </w:r>
          </w:p>
        </w:tc>
        <w:tc>
          <w:tcPr>
            <w:tcW w:w="0" w:type="auto"/>
            <w:hideMark/>
          </w:tcPr>
          <w:p w14:paraId="37E27991"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Maintain regulatory compliance and ensure production models have complete registry, disclosure and audit records.</w:t>
            </w:r>
          </w:p>
        </w:tc>
      </w:tr>
      <w:tr w:rsidR="00CD6965" w:rsidRPr="00CD6965" w14:paraId="16EA535F" w14:textId="77777777" w:rsidTr="00CD6965">
        <w:tc>
          <w:tcPr>
            <w:cnfStyle w:val="001000000000" w:firstRow="0" w:lastRow="0" w:firstColumn="1" w:lastColumn="0" w:oddVBand="0" w:evenVBand="0" w:oddHBand="0" w:evenHBand="0" w:firstRowFirstColumn="0" w:firstRowLastColumn="0" w:lastRowFirstColumn="0" w:lastRowLastColumn="0"/>
            <w:tcW w:w="0" w:type="auto"/>
            <w:hideMark/>
          </w:tcPr>
          <w:p w14:paraId="7019C94D" w14:textId="77777777" w:rsidR="00CD6965" w:rsidRPr="00CD6965" w:rsidRDefault="00CD6965" w:rsidP="00CD6965">
            <w:pPr>
              <w:spacing w:after="160" w:line="278" w:lineRule="auto"/>
              <w:rPr>
                <w:lang w:val="en-GB"/>
              </w:rPr>
            </w:pPr>
            <w:r w:rsidRPr="00CD6965">
              <w:rPr>
                <w:lang w:val="en-GB"/>
              </w:rPr>
              <w:t>Risk Management</w:t>
            </w:r>
          </w:p>
        </w:tc>
        <w:tc>
          <w:tcPr>
            <w:tcW w:w="0" w:type="auto"/>
            <w:hideMark/>
          </w:tcPr>
          <w:p w14:paraId="284C7999"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Establish risk register, baseline compliance checks and continuity risk assessment.</w:t>
            </w:r>
          </w:p>
        </w:tc>
        <w:tc>
          <w:tcPr>
            <w:tcW w:w="0" w:type="auto"/>
            <w:hideMark/>
          </w:tcPr>
          <w:p w14:paraId="18E1A858"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Assess pilot risks, classify sandbox risk tiers, define mitigations and test failure, fallback and escalation scenarios.</w:t>
            </w:r>
          </w:p>
        </w:tc>
        <w:tc>
          <w:tcPr>
            <w:tcW w:w="0" w:type="auto"/>
            <w:hideMark/>
          </w:tcPr>
          <w:p w14:paraId="2403EF91"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Establish enterprise risk monitoring, scenario testing and continuity playbooks.</w:t>
            </w:r>
          </w:p>
        </w:tc>
        <w:tc>
          <w:tcPr>
            <w:tcW w:w="0" w:type="auto"/>
            <w:hideMark/>
          </w:tcPr>
          <w:p w14:paraId="460A5EF9"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Conduct continuous monitoring and external validation; assess vendor risks and validate enterprise continuity and recovery.</w:t>
            </w:r>
          </w:p>
        </w:tc>
      </w:tr>
      <w:tr w:rsidR="00CD6965" w:rsidRPr="00CD6965" w14:paraId="47C16613" w14:textId="77777777" w:rsidTr="00CD6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D1FFB" w14:textId="77777777" w:rsidR="00CD6965" w:rsidRPr="00CD6965" w:rsidRDefault="00CD6965" w:rsidP="00CD6965">
            <w:pPr>
              <w:spacing w:after="160" w:line="278" w:lineRule="auto"/>
              <w:rPr>
                <w:lang w:val="en-GB"/>
              </w:rPr>
            </w:pPr>
            <w:r w:rsidRPr="00CD6965">
              <w:rPr>
                <w:lang w:val="en-GB"/>
              </w:rPr>
              <w:t>Organisational Change Management</w:t>
            </w:r>
          </w:p>
        </w:tc>
        <w:tc>
          <w:tcPr>
            <w:tcW w:w="0" w:type="auto"/>
            <w:hideMark/>
          </w:tcPr>
          <w:p w14:paraId="5F10AA10"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 xml:space="preserve">Build executive awareness, upskill IT and analytics teams, </w:t>
            </w:r>
            <w:r w:rsidRPr="00CD6965">
              <w:rPr>
                <w:lang w:val="en-GB"/>
              </w:rPr>
              <w:lastRenderedPageBreak/>
              <w:t>and identify skills and roles required for AI-augmented work and fallback processes.</w:t>
            </w:r>
          </w:p>
        </w:tc>
        <w:tc>
          <w:tcPr>
            <w:tcW w:w="0" w:type="auto"/>
            <w:hideMark/>
          </w:tcPr>
          <w:p w14:paraId="1D590566"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lastRenderedPageBreak/>
              <w:t xml:space="preserve">Establish joint IT–business teams and pilot </w:t>
            </w:r>
            <w:r w:rsidRPr="00CD6965">
              <w:rPr>
                <w:lang w:val="en-GB"/>
              </w:rPr>
              <w:lastRenderedPageBreak/>
              <w:t>playbooks; test teams’ ability to adapt workflows and SOPs.</w:t>
            </w:r>
          </w:p>
        </w:tc>
        <w:tc>
          <w:tcPr>
            <w:tcW w:w="0" w:type="auto"/>
            <w:hideMark/>
          </w:tcPr>
          <w:p w14:paraId="7B30EEDF"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lastRenderedPageBreak/>
              <w:t xml:space="preserve">Extend training across business functions, develop champions and </w:t>
            </w:r>
            <w:r w:rsidRPr="00CD6965">
              <w:rPr>
                <w:lang w:val="en-GB"/>
              </w:rPr>
              <w:lastRenderedPageBreak/>
              <w:t>standardise fallback training and SOP updates.</w:t>
            </w:r>
          </w:p>
        </w:tc>
        <w:tc>
          <w:tcPr>
            <w:tcW w:w="0" w:type="auto"/>
            <w:hideMark/>
          </w:tcPr>
          <w:p w14:paraId="1F48D288"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lastRenderedPageBreak/>
              <w:t xml:space="preserve">Enable business-led AI innovation within IT guardrails and maintain continuity </w:t>
            </w:r>
            <w:r w:rsidRPr="00CD6965">
              <w:rPr>
                <w:lang w:val="en-GB"/>
              </w:rPr>
              <w:lastRenderedPageBreak/>
              <w:t>through model updates and incidents.</w:t>
            </w:r>
          </w:p>
        </w:tc>
      </w:tr>
      <w:tr w:rsidR="00CD6965" w:rsidRPr="00CD6965" w14:paraId="55FEFB4B" w14:textId="77777777" w:rsidTr="00CD6965">
        <w:tc>
          <w:tcPr>
            <w:cnfStyle w:val="001000000000" w:firstRow="0" w:lastRow="0" w:firstColumn="1" w:lastColumn="0" w:oddVBand="0" w:evenVBand="0" w:oddHBand="0" w:evenHBand="0" w:firstRowFirstColumn="0" w:firstRowLastColumn="0" w:lastRowFirstColumn="0" w:lastRowLastColumn="0"/>
            <w:tcW w:w="0" w:type="auto"/>
            <w:hideMark/>
          </w:tcPr>
          <w:p w14:paraId="6175C95B" w14:textId="77777777" w:rsidR="00CD6965" w:rsidRPr="00CD6965" w:rsidRDefault="00CD6965" w:rsidP="00CD6965">
            <w:pPr>
              <w:spacing w:after="160" w:line="278" w:lineRule="auto"/>
              <w:rPr>
                <w:lang w:val="en-GB"/>
              </w:rPr>
            </w:pPr>
            <w:r w:rsidRPr="00CD6965">
              <w:rPr>
                <w:lang w:val="en-GB"/>
              </w:rPr>
              <w:lastRenderedPageBreak/>
              <w:t>Use Cases</w:t>
            </w:r>
          </w:p>
        </w:tc>
        <w:tc>
          <w:tcPr>
            <w:tcW w:w="0" w:type="auto"/>
            <w:hideMark/>
          </w:tcPr>
          <w:p w14:paraId="7EBA9BD2"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Identify priority use cases for piloting.</w:t>
            </w:r>
          </w:p>
        </w:tc>
        <w:tc>
          <w:tcPr>
            <w:tcW w:w="0" w:type="auto"/>
            <w:hideMark/>
          </w:tcPr>
          <w:p w14:paraId="57F8B97B"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Launch 2–3 pilots and apply the AIM KPI Framework.</w:t>
            </w:r>
          </w:p>
        </w:tc>
        <w:tc>
          <w:tcPr>
            <w:tcW w:w="0" w:type="auto"/>
            <w:hideMark/>
          </w:tcPr>
          <w:p w14:paraId="7BF076A0"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Scale validated pilots across functions or geographies; explore advanced applications.</w:t>
            </w:r>
          </w:p>
        </w:tc>
        <w:tc>
          <w:tcPr>
            <w:tcW w:w="0" w:type="auto"/>
            <w:hideMark/>
          </w:tcPr>
          <w:p w14:paraId="5303DB40" w14:textId="77777777" w:rsidR="00CD6965" w:rsidRPr="00CD6965" w:rsidRDefault="00CD6965" w:rsidP="00CD6965">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CD6965">
              <w:rPr>
                <w:lang w:val="en-GB"/>
              </w:rPr>
              <w:t>Embed AI enterprise-wide, including generative AI for knowledge management, coding and content.</w:t>
            </w:r>
          </w:p>
        </w:tc>
      </w:tr>
      <w:tr w:rsidR="00CD6965" w:rsidRPr="00CD6965" w14:paraId="5C8FB0C1" w14:textId="77777777" w:rsidTr="00CD69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B4C4E" w14:textId="77777777" w:rsidR="00CD6965" w:rsidRPr="00CD6965" w:rsidRDefault="00CD6965" w:rsidP="00CD6965">
            <w:pPr>
              <w:spacing w:after="160" w:line="278" w:lineRule="auto"/>
              <w:rPr>
                <w:lang w:val="en-GB"/>
              </w:rPr>
            </w:pPr>
            <w:r w:rsidRPr="00CD6965">
              <w:rPr>
                <w:lang w:val="en-GB"/>
              </w:rPr>
              <w:t>AIM Implementation</w:t>
            </w:r>
          </w:p>
        </w:tc>
        <w:tc>
          <w:tcPr>
            <w:tcW w:w="0" w:type="auto"/>
            <w:hideMark/>
          </w:tcPr>
          <w:p w14:paraId="10AB20EF"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Launch AIM; complete readiness and sandbox assessments; establish baseline maturity.</w:t>
            </w:r>
          </w:p>
        </w:tc>
        <w:tc>
          <w:tcPr>
            <w:tcW w:w="0" w:type="auto"/>
            <w:hideMark/>
          </w:tcPr>
          <w:p w14:paraId="101B2713"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Integrate AIM into pilots and develop KPI reporting prototypes.</w:t>
            </w:r>
          </w:p>
        </w:tc>
        <w:tc>
          <w:tcPr>
            <w:tcW w:w="0" w:type="auto"/>
            <w:hideMark/>
          </w:tcPr>
          <w:p w14:paraId="7CB6CADB"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Scale AIM across initiatives, refine indicators, embed them in governance, and incorporate sustainability and compliance metrics.</w:t>
            </w:r>
          </w:p>
        </w:tc>
        <w:tc>
          <w:tcPr>
            <w:tcW w:w="0" w:type="auto"/>
            <w:hideMark/>
          </w:tcPr>
          <w:p w14:paraId="0B91344A" w14:textId="77777777" w:rsidR="00CD6965" w:rsidRPr="00CD6965" w:rsidRDefault="00CD6965" w:rsidP="00CD6965">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CD6965">
              <w:rPr>
                <w:lang w:val="en-GB"/>
              </w:rPr>
              <w:t>Continuously optimise AIM, benchmark performance and maintain aligned documentation, metadata and audit records for regulatory traceability and interoperability.</w:t>
            </w:r>
          </w:p>
        </w:tc>
      </w:tr>
    </w:tbl>
    <w:p w14:paraId="01E013F7" w14:textId="02D9E669" w:rsidR="00BE22E1" w:rsidRPr="00B33D70" w:rsidRDefault="00BE22E1" w:rsidP="00BE22E1">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00C31B70" w:rsidRPr="00B33D70">
        <w:t>10</w:t>
      </w:r>
      <w:r w:rsidRPr="00B33D70">
        <w:fldChar w:fldCharType="end"/>
      </w:r>
      <w:r w:rsidRPr="00B33D70">
        <w:t>: AI Implementation roadmap</w:t>
      </w:r>
    </w:p>
    <w:p w14:paraId="6804308C" w14:textId="26770D58" w:rsidR="00CF7201" w:rsidRPr="00B33D70" w:rsidRDefault="003F074D" w:rsidP="00C9187D">
      <w:pPr>
        <w:rPr>
          <w:i/>
          <w:iCs/>
        </w:rPr>
        <w:sectPr w:rsidR="00CF7201" w:rsidRPr="00B33D70" w:rsidSect="00CD6965">
          <w:pgSz w:w="11906" w:h="16838" w:code="9"/>
          <w:pgMar w:top="1080" w:right="1080" w:bottom="1080" w:left="720" w:header="720" w:footer="360" w:gutter="0"/>
          <w:cols w:space="720"/>
          <w:docGrid w:linePitch="360"/>
        </w:sectPr>
      </w:pPr>
      <w:r w:rsidRPr="00B33D70">
        <w:rPr>
          <w:i/>
          <w:iCs/>
        </w:rPr>
        <w:t>Note: Feedback loops and iteration occur throughout, ensuring agility and course correction.</w:t>
      </w:r>
      <w:r w:rsidR="00CD6965">
        <w:rPr>
          <w:i/>
          <w:iCs/>
        </w:rPr>
        <w:br/>
      </w:r>
    </w:p>
    <w:p w14:paraId="2426D241" w14:textId="77777777" w:rsidR="00BE22E1" w:rsidRPr="00B33D70" w:rsidRDefault="00BE22E1" w:rsidP="00245D15">
      <w:pPr>
        <w:pStyle w:val="Heading2"/>
      </w:pPr>
      <w:bookmarkStart w:id="19" w:name="_Toc242719049"/>
      <w:r w:rsidRPr="00B33D70">
        <w:lastRenderedPageBreak/>
        <w:t>Mapping Roadmap to KPIs</w:t>
      </w:r>
      <w:bookmarkEnd w:id="19"/>
    </w:p>
    <w:p w14:paraId="005CC1C3" w14:textId="77777777" w:rsidR="00BE22E1" w:rsidRPr="00B33D70" w:rsidRDefault="00BE22E1" w:rsidP="00BE22E1">
      <w:r w:rsidRPr="00B33D70">
        <w:t xml:space="preserve">Each phase has distinct measurement priorities. </w:t>
      </w:r>
    </w:p>
    <w:p w14:paraId="01820785" w14:textId="77777777" w:rsidR="00BE22E1" w:rsidRPr="00B33D70" w:rsidRDefault="00BE22E1">
      <w:pPr>
        <w:pStyle w:val="ListParagraph"/>
        <w:numPr>
          <w:ilvl w:val="0"/>
          <w:numId w:val="40"/>
        </w:numPr>
      </w:pPr>
      <w:r w:rsidRPr="00B33D70">
        <w:t>Foundation is assessed through readiness and governance</w:t>
      </w:r>
    </w:p>
    <w:p w14:paraId="74673D33" w14:textId="77777777" w:rsidR="00BE22E1" w:rsidRPr="00B33D70" w:rsidRDefault="00BE22E1">
      <w:pPr>
        <w:pStyle w:val="ListParagraph"/>
        <w:numPr>
          <w:ilvl w:val="0"/>
          <w:numId w:val="40"/>
        </w:numPr>
      </w:pPr>
      <w:r w:rsidRPr="00B33D70">
        <w:t>Validation through accuracy, performance, and ROI</w:t>
      </w:r>
    </w:p>
    <w:p w14:paraId="37A3CB78" w14:textId="77777777" w:rsidR="00BE22E1" w:rsidRPr="00B33D70" w:rsidRDefault="00BE22E1">
      <w:pPr>
        <w:pStyle w:val="ListParagraph"/>
        <w:numPr>
          <w:ilvl w:val="0"/>
          <w:numId w:val="40"/>
        </w:numPr>
      </w:pPr>
      <w:r w:rsidRPr="00B33D70">
        <w:t>Standardisation through efficiency and adoption</w:t>
      </w:r>
    </w:p>
    <w:p w14:paraId="21C19615" w14:textId="77777777" w:rsidR="00BE22E1" w:rsidRPr="00B33D70" w:rsidRDefault="00BE22E1">
      <w:pPr>
        <w:pStyle w:val="ListParagraph"/>
        <w:numPr>
          <w:ilvl w:val="0"/>
          <w:numId w:val="40"/>
        </w:numPr>
      </w:pPr>
      <w:r w:rsidRPr="00B33D70">
        <w:t xml:space="preserve">Industrialisation through strategic positioning and long-term impact. </w:t>
      </w:r>
    </w:p>
    <w:p w14:paraId="36544B56" w14:textId="43100D7D" w:rsidR="00BE22E1" w:rsidRPr="00B33D70" w:rsidRDefault="00BE22E1" w:rsidP="00BE22E1">
      <w:r w:rsidRPr="00B33D70">
        <w:t>The mapping table, below, shows how KPI categories come into focus over time, ensuring that measurement evolves alongside implementation.</w:t>
      </w:r>
      <w:r w:rsidR="00C46E0C" w:rsidRPr="00B33D70">
        <w:t xml:space="preserve"> </w:t>
      </w:r>
    </w:p>
    <w:p w14:paraId="4EAF3137" w14:textId="77777777" w:rsidR="00C46E0C" w:rsidRPr="00B33D70" w:rsidRDefault="00C46E0C" w:rsidP="00BE22E1">
      <w:pPr>
        <w:pStyle w:val="Caption"/>
        <w:keepNext/>
      </w:pPr>
    </w:p>
    <w:p w14:paraId="1D70A571" w14:textId="1746F54C" w:rsidR="00BE22E1" w:rsidRPr="00B33D70" w:rsidRDefault="00BE22E1" w:rsidP="00BE22E1">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00C31B70" w:rsidRPr="00B33D70">
        <w:t>11</w:t>
      </w:r>
      <w:r w:rsidRPr="00B33D70">
        <w:fldChar w:fldCharType="end"/>
      </w:r>
      <w:r w:rsidRPr="00B33D70">
        <w:t>: AI Implementation Roadmap with KPI Focus</w:t>
      </w:r>
    </w:p>
    <w:tbl>
      <w:tblPr>
        <w:tblStyle w:val="PlainTable3"/>
        <w:tblW w:w="0" w:type="auto"/>
        <w:tblLook w:val="04A0" w:firstRow="1" w:lastRow="0" w:firstColumn="1" w:lastColumn="0" w:noHBand="0" w:noVBand="1"/>
      </w:tblPr>
      <w:tblGrid>
        <w:gridCol w:w="3388"/>
        <w:gridCol w:w="5398"/>
        <w:gridCol w:w="5172"/>
      </w:tblGrid>
      <w:tr w:rsidR="00532FCB" w:rsidRPr="00B33D70" w14:paraId="146F9CA2" w14:textId="77777777" w:rsidTr="00BA1B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783D77E" w14:textId="77777777" w:rsidR="00532FCB" w:rsidRPr="00B33D70" w:rsidRDefault="00532FCB" w:rsidP="00BA1B94">
            <w:pPr>
              <w:spacing w:after="160" w:line="278" w:lineRule="auto"/>
              <w:rPr>
                <w:color w:val="0F9ED5" w:themeColor="accent4"/>
                <w:szCs w:val="22"/>
              </w:rPr>
            </w:pPr>
            <w:r w:rsidRPr="00B33D70">
              <w:rPr>
                <w:color w:val="0F9ED5" w:themeColor="accent4"/>
                <w:szCs w:val="22"/>
              </w:rPr>
              <w:t>Phase</w:t>
            </w:r>
          </w:p>
        </w:tc>
        <w:tc>
          <w:tcPr>
            <w:tcW w:w="0" w:type="auto"/>
            <w:hideMark/>
          </w:tcPr>
          <w:p w14:paraId="67EEAA41" w14:textId="77777777" w:rsidR="00532FCB" w:rsidRPr="00B33D70" w:rsidRDefault="00532FCB" w:rsidP="00BA1B94">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Primary KPI Categories</w:t>
            </w:r>
          </w:p>
        </w:tc>
        <w:tc>
          <w:tcPr>
            <w:tcW w:w="0" w:type="auto"/>
            <w:hideMark/>
          </w:tcPr>
          <w:p w14:paraId="4A066345" w14:textId="77777777" w:rsidR="00532FCB" w:rsidRPr="00B33D70" w:rsidRDefault="00532FCB" w:rsidP="00BA1B94">
            <w:pPr>
              <w:spacing w:after="160" w:line="278" w:lineRule="auto"/>
              <w:cnfStyle w:val="100000000000" w:firstRow="1" w:lastRow="0" w:firstColumn="0" w:lastColumn="0" w:oddVBand="0" w:evenVBand="0" w:oddHBand="0" w:evenHBand="0" w:firstRowFirstColumn="0" w:firstRowLastColumn="0" w:lastRowFirstColumn="0" w:lastRowLastColumn="0"/>
              <w:rPr>
                <w:color w:val="0F9ED5" w:themeColor="accent4"/>
                <w:szCs w:val="22"/>
              </w:rPr>
            </w:pPr>
            <w:r w:rsidRPr="00B33D70">
              <w:rPr>
                <w:color w:val="0F9ED5" w:themeColor="accent4"/>
                <w:szCs w:val="22"/>
              </w:rPr>
              <w:t>Secondary / Emerging KPI Categories</w:t>
            </w:r>
          </w:p>
        </w:tc>
      </w:tr>
      <w:tr w:rsidR="00532FCB" w:rsidRPr="00B33D70" w14:paraId="34CD6478" w14:textId="77777777" w:rsidTr="00BA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8A56E" w14:textId="77777777" w:rsidR="00532FCB" w:rsidRPr="00B33D70" w:rsidRDefault="00532FCB" w:rsidP="00BA1B94">
            <w:pPr>
              <w:spacing w:after="160" w:line="278" w:lineRule="auto"/>
            </w:pPr>
            <w:r w:rsidRPr="00B33D70">
              <w:t>Phase 1: Foundation (0–4 months)</w:t>
            </w:r>
          </w:p>
        </w:tc>
        <w:tc>
          <w:tcPr>
            <w:tcW w:w="0" w:type="auto"/>
            <w:hideMark/>
          </w:tcPr>
          <w:p w14:paraId="4A4F37BD" w14:textId="77777777" w:rsidR="00532FCB" w:rsidRPr="00B33D70" w:rsidRDefault="00532FCB">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B33D70">
              <w:t xml:space="preserve">Strategic Alignment </w:t>
            </w:r>
          </w:p>
          <w:p w14:paraId="5C1A3223" w14:textId="77777777" w:rsidR="00532FCB" w:rsidRPr="00B33D70" w:rsidRDefault="00532FCB">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B33D70">
              <w:t>Organizational Readiness Impact</w:t>
            </w:r>
          </w:p>
          <w:p w14:paraId="740258CE" w14:textId="4A6E15B3" w:rsidR="00532FCB" w:rsidRPr="00B33D70" w:rsidRDefault="00532FCB">
            <w:pPr>
              <w:pStyle w:val="ListParagraph"/>
              <w:numPr>
                <w:ilvl w:val="0"/>
                <w:numId w:val="39"/>
              </w:numPr>
              <w:cnfStyle w:val="000000100000" w:firstRow="0" w:lastRow="0" w:firstColumn="0" w:lastColumn="0" w:oddVBand="0" w:evenVBand="0" w:oddHBand="1" w:evenHBand="0" w:firstRowFirstColumn="0" w:firstRowLastColumn="0" w:lastRowFirstColumn="0" w:lastRowLastColumn="0"/>
            </w:pPr>
            <w:r w:rsidRPr="00B33D70">
              <w:t>Governance, Compliance, and Ethics</w:t>
            </w:r>
          </w:p>
        </w:tc>
        <w:tc>
          <w:tcPr>
            <w:tcW w:w="0" w:type="auto"/>
            <w:hideMark/>
          </w:tcPr>
          <w:p w14:paraId="1915CCDA" w14:textId="77777777" w:rsidR="00532FCB" w:rsidRPr="00B33D70" w:rsidRDefault="00532FCB">
            <w:pPr>
              <w:pStyle w:val="ListParagraph"/>
              <w:numPr>
                <w:ilvl w:val="0"/>
                <w:numId w:val="39"/>
              </w:numPr>
              <w:cnfStyle w:val="000000100000" w:firstRow="0" w:lastRow="0" w:firstColumn="0" w:lastColumn="0" w:oddVBand="0" w:evenVBand="0" w:oddHBand="1" w:evenHBand="0" w:firstRowFirstColumn="0" w:firstRowLastColumn="0" w:lastRowFirstColumn="0" w:lastRowLastColumn="0"/>
            </w:pPr>
            <w:r w:rsidRPr="00B33D70">
              <w:t>Data/MLOps (baseline maturity)</w:t>
            </w:r>
          </w:p>
        </w:tc>
      </w:tr>
      <w:tr w:rsidR="00532FCB" w:rsidRPr="00B33D70" w14:paraId="0AA42330" w14:textId="77777777" w:rsidTr="00BA1B94">
        <w:tc>
          <w:tcPr>
            <w:cnfStyle w:val="001000000000" w:firstRow="0" w:lastRow="0" w:firstColumn="1" w:lastColumn="0" w:oddVBand="0" w:evenVBand="0" w:oddHBand="0" w:evenHBand="0" w:firstRowFirstColumn="0" w:firstRowLastColumn="0" w:lastRowFirstColumn="0" w:lastRowLastColumn="0"/>
            <w:tcW w:w="0" w:type="auto"/>
            <w:hideMark/>
          </w:tcPr>
          <w:p w14:paraId="46940D42" w14:textId="77777777" w:rsidR="00532FCB" w:rsidRPr="00B33D70" w:rsidRDefault="00532FCB" w:rsidP="00BA1B94">
            <w:pPr>
              <w:spacing w:after="160" w:line="278" w:lineRule="auto"/>
            </w:pPr>
            <w:r w:rsidRPr="00B33D70">
              <w:t>Phase 2: VALIDATION</w:t>
            </w:r>
            <w:r w:rsidRPr="00B33D70">
              <w:br/>
              <w:t xml:space="preserve"> (4–9 months)</w:t>
            </w:r>
          </w:p>
        </w:tc>
        <w:tc>
          <w:tcPr>
            <w:tcW w:w="0" w:type="auto"/>
            <w:hideMark/>
          </w:tcPr>
          <w:p w14:paraId="38CD89A0" w14:textId="77777777" w:rsidR="00532FCB" w:rsidRPr="00B33D70" w:rsidRDefault="00532FCB">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rsidRPr="00B33D70">
              <w:t xml:space="preserve">Accuracy &amp; Performance </w:t>
            </w:r>
          </w:p>
          <w:p w14:paraId="40258123" w14:textId="77777777" w:rsidR="00532FCB" w:rsidRPr="00B33D70" w:rsidRDefault="00532FCB">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rsidRPr="00B33D70">
              <w:t xml:space="preserve">Business Impact (early ROI from pilots) </w:t>
            </w:r>
          </w:p>
          <w:p w14:paraId="79D7F686" w14:textId="3AEFC7C3" w:rsidR="00532FCB" w:rsidRPr="00B33D70" w:rsidRDefault="00532FCB">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rsidRPr="00B33D70">
              <w:t>Governance, Compliance, and Ethics (bias testing, explainability)</w:t>
            </w:r>
          </w:p>
        </w:tc>
        <w:tc>
          <w:tcPr>
            <w:tcW w:w="0" w:type="auto"/>
            <w:hideMark/>
          </w:tcPr>
          <w:p w14:paraId="6D197893" w14:textId="77777777" w:rsidR="00532FCB" w:rsidRPr="00B33D70" w:rsidRDefault="00532FCB">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rsidRPr="00B33D70">
              <w:t xml:space="preserve">Efficiency &amp; Productivity </w:t>
            </w:r>
          </w:p>
          <w:p w14:paraId="05339006" w14:textId="77777777" w:rsidR="00532FCB" w:rsidRPr="00B33D70" w:rsidRDefault="00532FCB">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rsidRPr="00B33D70">
              <w:t>User Adoption &amp; Engagement</w:t>
            </w:r>
          </w:p>
        </w:tc>
      </w:tr>
      <w:tr w:rsidR="00532FCB" w:rsidRPr="00B33D70" w14:paraId="5A7B5D9B" w14:textId="77777777" w:rsidTr="00BA1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6B157" w14:textId="77777777" w:rsidR="00532FCB" w:rsidRPr="00B33D70" w:rsidRDefault="00532FCB" w:rsidP="00BA1B94">
            <w:pPr>
              <w:spacing w:after="160" w:line="278" w:lineRule="auto"/>
            </w:pPr>
            <w:r w:rsidRPr="00B33D70">
              <w:t>Phase 3: STANDARDISATION</w:t>
            </w:r>
            <w:r w:rsidRPr="00B33D70">
              <w:br/>
              <w:t xml:space="preserve"> (9–18 months)</w:t>
            </w:r>
          </w:p>
        </w:tc>
        <w:tc>
          <w:tcPr>
            <w:tcW w:w="0" w:type="auto"/>
            <w:hideMark/>
          </w:tcPr>
          <w:p w14:paraId="0E2E4CB2" w14:textId="77777777" w:rsidR="00532FCB" w:rsidRPr="00B33D70" w:rsidRDefault="00532FCB">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B33D70">
              <w:t xml:space="preserve">Efficiency &amp; Productivity </w:t>
            </w:r>
          </w:p>
          <w:p w14:paraId="21410655" w14:textId="77777777" w:rsidR="00532FCB" w:rsidRPr="00B33D70" w:rsidRDefault="00532FCB">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B33D70">
              <w:t xml:space="preserve">User Adoption &amp; Engagement </w:t>
            </w:r>
          </w:p>
          <w:p w14:paraId="569CB129" w14:textId="77777777" w:rsidR="00532FCB" w:rsidRPr="00B33D70" w:rsidRDefault="00532FCB">
            <w:pPr>
              <w:pStyle w:val="ListParagraph"/>
              <w:numPr>
                <w:ilvl w:val="0"/>
                <w:numId w:val="39"/>
              </w:numPr>
              <w:cnfStyle w:val="000000100000" w:firstRow="0" w:lastRow="0" w:firstColumn="0" w:lastColumn="0" w:oddVBand="0" w:evenVBand="0" w:oddHBand="1" w:evenHBand="0" w:firstRowFirstColumn="0" w:firstRowLastColumn="0" w:lastRowFirstColumn="0" w:lastRowLastColumn="0"/>
            </w:pPr>
            <w:r w:rsidRPr="00B33D70">
              <w:t xml:space="preserve"> Accuracy &amp; Performance (at scale)</w:t>
            </w:r>
          </w:p>
        </w:tc>
        <w:tc>
          <w:tcPr>
            <w:tcW w:w="0" w:type="auto"/>
            <w:hideMark/>
          </w:tcPr>
          <w:p w14:paraId="54455A45" w14:textId="77777777" w:rsidR="00532FCB" w:rsidRPr="00B33D70" w:rsidRDefault="00532FCB">
            <w:pPr>
              <w:pStyle w:val="ListParagraph"/>
              <w:numPr>
                <w:ilvl w:val="0"/>
                <w:numId w:val="26"/>
              </w:numPr>
              <w:cnfStyle w:val="000000100000" w:firstRow="0" w:lastRow="0" w:firstColumn="0" w:lastColumn="0" w:oddVBand="0" w:evenVBand="0" w:oddHBand="1" w:evenHBand="0" w:firstRowFirstColumn="0" w:firstRowLastColumn="0" w:lastRowFirstColumn="0" w:lastRowLastColumn="0"/>
            </w:pPr>
            <w:r w:rsidRPr="00B33D70">
              <w:t xml:space="preserve">Fairness &amp; Transparency </w:t>
            </w:r>
          </w:p>
          <w:p w14:paraId="03A4E3E2" w14:textId="77777777" w:rsidR="00532FCB" w:rsidRPr="00B33D70" w:rsidRDefault="00532FCB">
            <w:pPr>
              <w:pStyle w:val="ListParagraph"/>
              <w:numPr>
                <w:ilvl w:val="0"/>
                <w:numId w:val="39"/>
              </w:numPr>
              <w:cnfStyle w:val="000000100000" w:firstRow="0" w:lastRow="0" w:firstColumn="0" w:lastColumn="0" w:oddVBand="0" w:evenVBand="0" w:oddHBand="1" w:evenHBand="0" w:firstRowFirstColumn="0" w:firstRowLastColumn="0" w:lastRowFirstColumn="0" w:lastRowLastColumn="0"/>
            </w:pPr>
            <w:r w:rsidRPr="00B33D70">
              <w:t>MLOps (industrialization)</w:t>
            </w:r>
          </w:p>
        </w:tc>
      </w:tr>
      <w:tr w:rsidR="00532FCB" w:rsidRPr="00B33D70" w14:paraId="7177713D" w14:textId="77777777" w:rsidTr="00BA1B94">
        <w:tc>
          <w:tcPr>
            <w:cnfStyle w:val="001000000000" w:firstRow="0" w:lastRow="0" w:firstColumn="1" w:lastColumn="0" w:oddVBand="0" w:evenVBand="0" w:oddHBand="0" w:evenHBand="0" w:firstRowFirstColumn="0" w:firstRowLastColumn="0" w:lastRowFirstColumn="0" w:lastRowLastColumn="0"/>
            <w:tcW w:w="0" w:type="auto"/>
            <w:hideMark/>
          </w:tcPr>
          <w:p w14:paraId="49C2FCC4" w14:textId="77777777" w:rsidR="00532FCB" w:rsidRPr="00B33D70" w:rsidRDefault="00532FCB" w:rsidP="00BA1B94">
            <w:pPr>
              <w:spacing w:after="160" w:line="278" w:lineRule="auto"/>
            </w:pPr>
            <w:r w:rsidRPr="00B33D70">
              <w:t>Phase 4: INDUSTRIALISATION</w:t>
            </w:r>
            <w:r w:rsidRPr="00B33D70">
              <w:br/>
              <w:t xml:space="preserve"> (18–24 months)</w:t>
            </w:r>
          </w:p>
        </w:tc>
        <w:tc>
          <w:tcPr>
            <w:tcW w:w="0" w:type="auto"/>
            <w:hideMark/>
          </w:tcPr>
          <w:p w14:paraId="5867D5E6" w14:textId="77777777" w:rsidR="00532FCB" w:rsidRPr="00B33D70" w:rsidRDefault="00532FCB">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rsidRPr="00B33D70">
              <w:t xml:space="preserve">Strategic Positioning Impact </w:t>
            </w:r>
          </w:p>
          <w:p w14:paraId="2285CB92" w14:textId="77777777" w:rsidR="00532FCB" w:rsidRPr="00B33D70" w:rsidRDefault="00532FCB">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rsidRPr="00B33D70">
              <w:t xml:space="preserve">Business Impact (enterprise-level) </w:t>
            </w:r>
          </w:p>
          <w:p w14:paraId="01DF72EA" w14:textId="77777777" w:rsidR="00532FCB" w:rsidRPr="00B33D70" w:rsidRDefault="00532FCB">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rsidRPr="00B33D70">
              <w:t>Organizational Readiness Impact (innovation culture)</w:t>
            </w:r>
          </w:p>
        </w:tc>
        <w:tc>
          <w:tcPr>
            <w:tcW w:w="0" w:type="auto"/>
            <w:hideMark/>
          </w:tcPr>
          <w:p w14:paraId="74482A6F" w14:textId="77777777" w:rsidR="00532FCB" w:rsidRPr="00B33D70" w:rsidRDefault="00532FCB">
            <w:pPr>
              <w:pStyle w:val="ListParagraph"/>
              <w:numPr>
                <w:ilvl w:val="0"/>
                <w:numId w:val="26"/>
              </w:numPr>
              <w:cnfStyle w:val="000000000000" w:firstRow="0" w:lastRow="0" w:firstColumn="0" w:lastColumn="0" w:oddVBand="0" w:evenVBand="0" w:oddHBand="0" w:evenHBand="0" w:firstRowFirstColumn="0" w:firstRowLastColumn="0" w:lastRowFirstColumn="0" w:lastRowLastColumn="0"/>
            </w:pPr>
            <w:r w:rsidRPr="00B33D70">
              <w:t xml:space="preserve">Fairness &amp; Transparency (ongoing compliance) </w:t>
            </w:r>
          </w:p>
          <w:p w14:paraId="0F90E3B5" w14:textId="7EF8DA7B" w:rsidR="00532FCB" w:rsidRPr="00B33D70" w:rsidRDefault="00532FCB">
            <w:pPr>
              <w:pStyle w:val="ListParagraph"/>
              <w:numPr>
                <w:ilvl w:val="0"/>
                <w:numId w:val="39"/>
              </w:numPr>
              <w:cnfStyle w:val="000000000000" w:firstRow="0" w:lastRow="0" w:firstColumn="0" w:lastColumn="0" w:oddVBand="0" w:evenVBand="0" w:oddHBand="0" w:evenHBand="0" w:firstRowFirstColumn="0" w:firstRowLastColumn="0" w:lastRowFirstColumn="0" w:lastRowLastColumn="0"/>
            </w:pPr>
            <w:r w:rsidRPr="00B33D70">
              <w:t>Governance, Compliance, and Ethics (regulatory alignment)</w:t>
            </w:r>
          </w:p>
        </w:tc>
      </w:tr>
    </w:tbl>
    <w:p w14:paraId="331F85EA" w14:textId="4DC6FC54" w:rsidR="00C9187D" w:rsidRPr="00B33D70" w:rsidRDefault="00C9187D" w:rsidP="00BE22E1"/>
    <w:p w14:paraId="727EE8F0" w14:textId="77777777" w:rsidR="00532FCB" w:rsidRDefault="00532FCB" w:rsidP="00A03687">
      <w:pPr>
        <w:pStyle w:val="Heading3"/>
        <w:sectPr w:rsidR="00532FCB" w:rsidSect="00C46E0C">
          <w:pgSz w:w="16838" w:h="11906" w:orient="landscape" w:code="9"/>
          <w:pgMar w:top="1080" w:right="1440" w:bottom="1080" w:left="1440" w:header="720" w:footer="360" w:gutter="0"/>
          <w:cols w:space="720"/>
          <w:docGrid w:linePitch="360"/>
        </w:sectPr>
      </w:pPr>
    </w:p>
    <w:p w14:paraId="4DDAA88E" w14:textId="77777777" w:rsidR="00A03687" w:rsidRPr="00B33D70" w:rsidRDefault="00A03687" w:rsidP="00A03687">
      <w:pPr>
        <w:pStyle w:val="Heading3"/>
      </w:pPr>
      <w:r w:rsidRPr="00B33D70">
        <w:lastRenderedPageBreak/>
        <w:t>Using the Roadmap in Practice</w:t>
      </w:r>
    </w:p>
    <w:p w14:paraId="58812FA5" w14:textId="77777777" w:rsidR="00A03687" w:rsidRDefault="00A03687" w:rsidP="00A03687">
      <w:r w:rsidRPr="00B33D70">
        <w:t>For leadership, the roadmap is both a guide and a diagnostic tool. It shows what to prioritise at each stage, which KPIs to track, and when to expect different kinds of value. It helps avoid overreach in the early stages, ensures disciplined scaling, and sustains momentum through industrialisation. Used with the AIM KPI framework and maturity model, the roadmap provides the organisation with a structured, measurable path to enterprise-wide AI adoption.</w:t>
      </w:r>
    </w:p>
    <w:p w14:paraId="56470FF5" w14:textId="77777777" w:rsidR="007610E1" w:rsidRDefault="007610E1" w:rsidP="007610E1">
      <w:pPr>
        <w:pStyle w:val="Heading2"/>
      </w:pPr>
      <w:bookmarkStart w:id="20" w:name="_Toc242719050"/>
      <w:r>
        <w:t>Guardrails as a Delivery System</w:t>
      </w:r>
      <w:bookmarkEnd w:id="20"/>
    </w:p>
    <w:p w14:paraId="79D741C5" w14:textId="77777777" w:rsidR="007610E1" w:rsidRPr="00070E1D" w:rsidRDefault="007610E1" w:rsidP="007610E1">
      <w:pPr>
        <w:rPr>
          <w:lang w:val="en-US"/>
        </w:rPr>
      </w:pPr>
      <w:r w:rsidRPr="00070E1D">
        <w:rPr>
          <w:lang w:val="en-US"/>
        </w:rPr>
        <w:t>Effective implementation requires not only execution discipline, but embedded control across how AI systems are designed, deployed, and used.</w:t>
      </w:r>
    </w:p>
    <w:p w14:paraId="52030F5D" w14:textId="77777777" w:rsidR="007610E1" w:rsidRPr="00070E1D" w:rsidRDefault="007610E1" w:rsidP="007610E1">
      <w:pPr>
        <w:rPr>
          <w:lang w:val="en-US"/>
        </w:rPr>
      </w:pPr>
      <w:r w:rsidRPr="00070E1D">
        <w:rPr>
          <w:lang w:val="en-US"/>
        </w:rPr>
        <w:t>AI systems rarely fail at the model level alone. Most breakdowns stem from unclear ownership, inconsistent usage, weak execution controls, or insufficient system safeguards.</w:t>
      </w:r>
    </w:p>
    <w:p w14:paraId="2EEA9EB5" w14:textId="5A7132BB" w:rsidR="007610E1" w:rsidRDefault="007610E1" w:rsidP="007610E1">
      <w:r w:rsidRPr="00070E1D">
        <w:rPr>
          <w:lang w:val="en-US"/>
        </w:rPr>
        <w:t>AIM treats guardrails as part of delivery, not as a separate governance layer. Control is anchored at the intent level and reinforced through adoption, execution, and system design</w:t>
      </w:r>
    </w:p>
    <w:p w14:paraId="005F767E" w14:textId="4CD86F61" w:rsidR="00EA59B2" w:rsidRPr="00B33D70" w:rsidRDefault="00EA59B2" w:rsidP="00EA59B2">
      <w:pPr>
        <w:pStyle w:val="Caption"/>
        <w:keepNext/>
      </w:pPr>
    </w:p>
    <w:p w14:paraId="68CF3248" w14:textId="77777777" w:rsidR="00C9187D" w:rsidRPr="00B33D70" w:rsidRDefault="00C9187D" w:rsidP="00EA59B2"/>
    <w:p w14:paraId="10FFA79B" w14:textId="7C4B8A1C" w:rsidR="00D438E6" w:rsidRDefault="00D438E6" w:rsidP="00B744A4">
      <w:r>
        <w:rPr>
          <w:noProof/>
        </w:rPr>
        <w:drawing>
          <wp:inline distT="0" distB="0" distL="0" distR="0" wp14:anchorId="78FE5AE4" wp14:editId="47DC970A">
            <wp:extent cx="6400800" cy="3691079"/>
            <wp:effectExtent l="0" t="0" r="0" b="0"/>
            <wp:docPr id="183198260" name="Picture 42" descr="The image illustrates a cyclical model for building secure software, emphasizing the importance of defining clear intent, accountability, and boundaries, followed by continuous monitoring, feedback, and risk classification to ensure safe, effective, and adopted software sol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8260" name="Picture 42" descr="The image illustrates a cyclical model for building secure software, emphasizing the importance of defining clear intent, accountability, and boundaries, followed by continuous monitoring, feedback, and risk classification to ensure safe, effective, and adopted software solutions.&#10;&#10;AI-generated content may be incorrect."/>
                    <pic:cNvPicPr/>
                  </pic:nvPicPr>
                  <pic:blipFill rotWithShape="1">
                    <a:blip r:embed="rId12" cstate="print">
                      <a:extLst>
                        <a:ext uri="{28A0092B-C50C-407E-A947-70E740481C1C}">
                          <a14:useLocalDpi xmlns:a14="http://schemas.microsoft.com/office/drawing/2010/main" val="0"/>
                        </a:ext>
                      </a:extLst>
                    </a:blip>
                    <a:srcRect l="6448" t="7912" r="6845" b="38918"/>
                    <a:stretch>
                      <a:fillRect/>
                    </a:stretch>
                  </pic:blipFill>
                  <pic:spPr bwMode="auto">
                    <a:xfrm>
                      <a:off x="0" y="0"/>
                      <a:ext cx="6400800" cy="3691079"/>
                    </a:xfrm>
                    <a:prstGeom prst="rect">
                      <a:avLst/>
                    </a:prstGeom>
                    <a:ln>
                      <a:noFill/>
                    </a:ln>
                    <a:extLst>
                      <a:ext uri="{53640926-AAD7-44D8-BBD7-CCE9431645EC}">
                        <a14:shadowObscured xmlns:a14="http://schemas.microsoft.com/office/drawing/2010/main"/>
                      </a:ext>
                    </a:extLst>
                  </pic:spPr>
                </pic:pic>
              </a:graphicData>
            </a:graphic>
          </wp:inline>
        </w:drawing>
      </w:r>
    </w:p>
    <w:p w14:paraId="22A16ED1" w14:textId="77777777" w:rsidR="00070E1D" w:rsidRPr="00070E1D" w:rsidRDefault="00070E1D" w:rsidP="00070E1D">
      <w:pPr>
        <w:rPr>
          <w:lang w:val="en-US"/>
        </w:rPr>
      </w:pPr>
      <w:r w:rsidRPr="00070E1D">
        <w:rPr>
          <w:lang w:val="en-US"/>
        </w:rPr>
        <w:t>At the outset, intent and accountability define risk boundaries, ownership, and escalation paths. This ensures use cases are framed within clear limits before build begins.</w:t>
      </w:r>
    </w:p>
    <w:p w14:paraId="26250718" w14:textId="77777777" w:rsidR="00070E1D" w:rsidRPr="00070E1D" w:rsidRDefault="00070E1D" w:rsidP="00070E1D">
      <w:pPr>
        <w:rPr>
          <w:lang w:val="en-US"/>
        </w:rPr>
      </w:pPr>
      <w:r w:rsidRPr="00070E1D">
        <w:rPr>
          <w:lang w:val="en-US"/>
        </w:rPr>
        <w:lastRenderedPageBreak/>
        <w:t>At the operating level, adoption and behaviour determine how AI is used in practice. Usage standards, training, and visibility into shadow AI drive consistency and trust.</w:t>
      </w:r>
    </w:p>
    <w:p w14:paraId="758DDBE9" w14:textId="77777777" w:rsidR="00070E1D" w:rsidRPr="00070E1D" w:rsidRDefault="00070E1D" w:rsidP="00070E1D">
      <w:pPr>
        <w:rPr>
          <w:lang w:val="en-US"/>
        </w:rPr>
      </w:pPr>
      <w:r w:rsidRPr="00070E1D">
        <w:rPr>
          <w:lang w:val="en-US"/>
        </w:rPr>
        <w:t>Within delivery, execution controls introduce discipline through review gates, human-in-the-loop mechanisms, and structured exception handling. This is where operational risk is contained or allowed to propagate.</w:t>
      </w:r>
    </w:p>
    <w:p w14:paraId="5E3A82B0" w14:textId="77777777" w:rsidR="00070E1D" w:rsidRPr="00070E1D" w:rsidRDefault="00070E1D" w:rsidP="00070E1D">
      <w:pPr>
        <w:rPr>
          <w:lang w:val="en-US"/>
        </w:rPr>
      </w:pPr>
      <w:r w:rsidRPr="00070E1D">
        <w:rPr>
          <w:lang w:val="en-US"/>
        </w:rPr>
        <w:t>At the system level, technical enforcement provides safeguards through validation, input constraints, and ongoing monitoring of system behaviour.</w:t>
      </w:r>
    </w:p>
    <w:p w14:paraId="05B47C52" w14:textId="77777777" w:rsidR="00070E1D" w:rsidRPr="00070E1D" w:rsidRDefault="00070E1D" w:rsidP="00070E1D">
      <w:pPr>
        <w:rPr>
          <w:lang w:val="en-US"/>
        </w:rPr>
      </w:pPr>
      <w:r w:rsidRPr="00070E1D">
        <w:rPr>
          <w:lang w:val="en-US"/>
        </w:rPr>
        <w:t>These layers operate together. Continuous monitoring and feedback ensure that incidents, performance signals, and usage patterns refine guardrails over time.</w:t>
      </w:r>
    </w:p>
    <w:p w14:paraId="78121C38" w14:textId="77777777" w:rsidR="00070E1D" w:rsidRPr="00070E1D" w:rsidRDefault="00070E1D" w:rsidP="00070E1D">
      <w:pPr>
        <w:rPr>
          <w:lang w:val="en-US"/>
        </w:rPr>
      </w:pPr>
      <w:r w:rsidRPr="00070E1D">
        <w:rPr>
          <w:lang w:val="en-US"/>
        </w:rPr>
        <w:t>Misalignment across layers leads to failure. Alignment builds trust, enables adoption, and drives realised value.</w:t>
      </w:r>
    </w:p>
    <w:p w14:paraId="70CE29AB" w14:textId="77777777" w:rsidR="00070E1D" w:rsidRDefault="00070E1D">
      <w:pPr>
        <w:rPr>
          <w:rFonts w:asciiTheme="majorHAnsi" w:eastAsiaTheme="majorEastAsia" w:hAnsiTheme="majorHAnsi" w:cstheme="majorBidi"/>
          <w:b/>
          <w:color w:val="0A2F41" w:themeColor="accent1" w:themeShade="80"/>
          <w:sz w:val="40"/>
          <w:szCs w:val="40"/>
        </w:rPr>
      </w:pPr>
      <w:r>
        <w:br w:type="page"/>
      </w:r>
    </w:p>
    <w:p w14:paraId="1DAC5872" w14:textId="0FC0C18E" w:rsidR="00A041AE" w:rsidRPr="00B33D70" w:rsidRDefault="00A041AE" w:rsidP="00F177E9">
      <w:pPr>
        <w:pStyle w:val="Heading1"/>
      </w:pPr>
      <w:bookmarkStart w:id="21" w:name="_Toc242719051"/>
      <w:r w:rsidRPr="00B33D70">
        <w:lastRenderedPageBreak/>
        <w:t xml:space="preserve">The </w:t>
      </w:r>
      <w:r w:rsidR="00370800" w:rsidRPr="00B33D70">
        <w:t>AIM based KPI</w:t>
      </w:r>
      <w:r w:rsidRPr="00B33D70">
        <w:t xml:space="preserve"> Maturity Model</w:t>
      </w:r>
      <w:bookmarkEnd w:id="21"/>
    </w:p>
    <w:p w14:paraId="706BAAB6" w14:textId="394873FA" w:rsidR="00732DF5" w:rsidRPr="00B33D70" w:rsidRDefault="00732DF5" w:rsidP="00732DF5">
      <w:r w:rsidRPr="00B33D70">
        <w:t xml:space="preserve">AI initiatives mature unevenly across organizations. Some begin with technical experimentation and stay there; others push through to measurable enterprise outcomes. To help organizations understand where they </w:t>
      </w:r>
      <w:r w:rsidR="00D023E5" w:rsidRPr="00B33D70">
        <w:t>stand, and</w:t>
      </w:r>
      <w:r w:rsidRPr="00B33D70">
        <w:t xml:space="preserve"> what it takes to move forward</w:t>
      </w:r>
      <w:r w:rsidR="00370800" w:rsidRPr="00B33D70">
        <w:t>, the AIM</w:t>
      </w:r>
      <w:r w:rsidRPr="00B33D70">
        <w:t xml:space="preserve"> framework includes a </w:t>
      </w:r>
      <w:r w:rsidRPr="00B33D70">
        <w:rPr>
          <w:b/>
          <w:bCs/>
        </w:rPr>
        <w:t>KPI Maturity Model</w:t>
      </w:r>
      <w:r w:rsidRPr="00B33D70">
        <w:t>.</w:t>
      </w:r>
    </w:p>
    <w:p w14:paraId="6D80FD3A" w14:textId="77777777" w:rsidR="00732DF5" w:rsidRPr="00B33D70" w:rsidRDefault="00732DF5" w:rsidP="00732DF5">
      <w:r w:rsidRPr="00B33D70">
        <w:t xml:space="preserve">This model draws inspiration from established maturity models such as CMM, but is adapted specifically to AI implementation measurement. It defines </w:t>
      </w:r>
      <w:r w:rsidRPr="00B33D70">
        <w:rPr>
          <w:b/>
          <w:bCs/>
        </w:rPr>
        <w:t>five progressive stages of KPI maturity</w:t>
      </w:r>
      <w:r w:rsidRPr="00B33D70">
        <w:t xml:space="preserve">, from </w:t>
      </w:r>
      <w:r w:rsidRPr="00B33D70">
        <w:rPr>
          <w:b/>
          <w:bCs/>
        </w:rPr>
        <w:t>ad hoc metrics</w:t>
      </w:r>
      <w:r w:rsidRPr="00B33D70">
        <w:t xml:space="preserve"> to </w:t>
      </w:r>
      <w:r w:rsidRPr="00B33D70">
        <w:rPr>
          <w:b/>
          <w:bCs/>
        </w:rPr>
        <w:t>fully integrated, system-aware governance</w:t>
      </w:r>
      <w:r w:rsidRPr="00B33D70">
        <w:t>. Each stage is characterized by the breadth of measurement, the level of strategic alignment, the role of system dynamics, and the degree of organizational adoption.</w:t>
      </w:r>
    </w:p>
    <w:p w14:paraId="087F96AE" w14:textId="77777777" w:rsidR="00732DF5" w:rsidRPr="00B33D70" w:rsidRDefault="00732DF5" w:rsidP="00732DF5">
      <w:r w:rsidRPr="00B33D70">
        <w:t>The model serves three purposes:</w:t>
      </w:r>
    </w:p>
    <w:p w14:paraId="21C44763" w14:textId="1BC74CC4" w:rsidR="00732DF5" w:rsidRPr="00B33D70" w:rsidRDefault="00732DF5">
      <w:pPr>
        <w:numPr>
          <w:ilvl w:val="0"/>
          <w:numId w:val="32"/>
        </w:numPr>
      </w:pPr>
      <w:r w:rsidRPr="00B33D70">
        <w:rPr>
          <w:b/>
          <w:bCs/>
        </w:rPr>
        <w:t>Diagnostic</w:t>
      </w:r>
      <w:r w:rsidR="00DB3EBE" w:rsidRPr="00B33D70">
        <w:t xml:space="preserve">, </w:t>
      </w:r>
      <w:r w:rsidRPr="00B33D70">
        <w:t>identifying where the organization currently operates</w:t>
      </w:r>
      <w:r w:rsidR="00BA27BE">
        <w:t xml:space="preserve">, </w:t>
      </w:r>
      <w:r w:rsidR="00BA27BE" w:rsidRPr="00BA27BE">
        <w:t>maturity position, benchmarking signals, KPI fitness, and execution risk into a single, interpretable view for leadership and delivery teams</w:t>
      </w:r>
      <w:r w:rsidRPr="00B33D70">
        <w:t>.</w:t>
      </w:r>
    </w:p>
    <w:p w14:paraId="01F360F5" w14:textId="599BF5A1" w:rsidR="00732DF5" w:rsidRPr="00B33D70" w:rsidRDefault="00732DF5">
      <w:pPr>
        <w:numPr>
          <w:ilvl w:val="0"/>
          <w:numId w:val="32"/>
        </w:numPr>
      </w:pPr>
      <w:r w:rsidRPr="00B33D70">
        <w:rPr>
          <w:b/>
          <w:bCs/>
        </w:rPr>
        <w:t>Roadmap</w:t>
      </w:r>
      <w:r w:rsidR="00DB3EBE" w:rsidRPr="00B33D70">
        <w:t xml:space="preserve">, </w:t>
      </w:r>
      <w:r w:rsidRPr="00B33D70">
        <w:t>clarifying what capabilities and practices are required to advance.</w:t>
      </w:r>
    </w:p>
    <w:p w14:paraId="70DB4F1F" w14:textId="3FEFCC11" w:rsidR="00732DF5" w:rsidRPr="00B33D70" w:rsidRDefault="00732DF5">
      <w:pPr>
        <w:numPr>
          <w:ilvl w:val="0"/>
          <w:numId w:val="32"/>
        </w:numPr>
      </w:pPr>
      <w:r w:rsidRPr="00B33D70">
        <w:rPr>
          <w:b/>
          <w:bCs/>
        </w:rPr>
        <w:t>Governance Enabler</w:t>
      </w:r>
      <w:r w:rsidR="00DB3EBE" w:rsidRPr="00B33D70">
        <w:t xml:space="preserve">, </w:t>
      </w:r>
      <w:r w:rsidRPr="00B33D70">
        <w:t>ensuring leaders align measurement practices with enterprise priorities, not just technical outcomes.</w:t>
      </w:r>
    </w:p>
    <w:p w14:paraId="28775A57" w14:textId="77777777" w:rsidR="00732DF5" w:rsidRPr="00B33D70" w:rsidRDefault="00732DF5" w:rsidP="00732DF5">
      <w:r w:rsidRPr="00B33D70">
        <w:t>Unlike many maturity models, this one is not prescriptive. Organizations may progress unevenly, leapfrog stages under executive sponsorship, or regress if measurement loses leadership attention. The aim is not to force uniform progression but to provide a structured lens through which growth and readiness can be assessed.</w:t>
      </w:r>
    </w:p>
    <w:p w14:paraId="6471925D" w14:textId="77777777" w:rsidR="00732DF5" w:rsidRPr="00B33D70" w:rsidRDefault="00732DF5" w:rsidP="00732DF5">
      <w:pPr>
        <w:sectPr w:rsidR="00732DF5" w:rsidRPr="00B33D70" w:rsidSect="00607085">
          <w:pgSz w:w="12240" w:h="15840"/>
          <w:pgMar w:top="1080" w:right="1080" w:bottom="1440" w:left="1080" w:header="720" w:footer="360" w:gutter="0"/>
          <w:cols w:space="720"/>
          <w:titlePg/>
          <w:docGrid w:linePitch="360"/>
        </w:sectPr>
      </w:pPr>
    </w:p>
    <w:tbl>
      <w:tblPr>
        <w:tblStyle w:val="PlainTable3"/>
        <w:tblW w:w="0" w:type="auto"/>
        <w:tblLook w:val="04A0" w:firstRow="1" w:lastRow="0" w:firstColumn="1" w:lastColumn="0" w:noHBand="0" w:noVBand="1"/>
      </w:tblPr>
      <w:tblGrid>
        <w:gridCol w:w="2876"/>
        <w:gridCol w:w="5550"/>
        <w:gridCol w:w="5197"/>
        <w:gridCol w:w="4514"/>
        <w:gridCol w:w="4234"/>
      </w:tblGrid>
      <w:tr w:rsidR="00027D2D" w:rsidRPr="00B33D70" w14:paraId="2D984B21" w14:textId="77777777" w:rsidTr="00A041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244AD1" w14:textId="68538F73" w:rsidR="00027D2D" w:rsidRPr="00B33D70" w:rsidRDefault="00027D2D" w:rsidP="00A041AE">
            <w:pPr>
              <w:spacing w:after="160" w:line="278" w:lineRule="auto"/>
              <w:rPr>
                <w:caps w:val="0"/>
                <w:color w:val="0F9ED5" w:themeColor="accent4"/>
                <w:szCs w:val="22"/>
              </w:rPr>
            </w:pPr>
            <w:r w:rsidRPr="00B33D70">
              <w:rPr>
                <w:caps w:val="0"/>
                <w:color w:val="0F9ED5" w:themeColor="accent4"/>
                <w:szCs w:val="22"/>
              </w:rPr>
              <w:lastRenderedPageBreak/>
              <w:t>MATURITY STAGE</w:t>
            </w:r>
          </w:p>
        </w:tc>
        <w:tc>
          <w:tcPr>
            <w:tcW w:w="0" w:type="auto"/>
            <w:hideMark/>
          </w:tcPr>
          <w:p w14:paraId="2C56E468" w14:textId="39471116" w:rsidR="00027D2D" w:rsidRPr="00B33D70" w:rsidRDefault="00027D2D" w:rsidP="00A041AE">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CHARACTERISTICS</w:t>
            </w:r>
          </w:p>
        </w:tc>
        <w:tc>
          <w:tcPr>
            <w:tcW w:w="0" w:type="auto"/>
            <w:hideMark/>
          </w:tcPr>
          <w:p w14:paraId="1C853144" w14:textId="734F1927" w:rsidR="00027D2D" w:rsidRPr="00B33D70" w:rsidRDefault="00027D2D" w:rsidP="00A041AE">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KPI USE &amp; COVERAGE</w:t>
            </w:r>
          </w:p>
        </w:tc>
        <w:tc>
          <w:tcPr>
            <w:tcW w:w="0" w:type="auto"/>
            <w:hideMark/>
          </w:tcPr>
          <w:p w14:paraId="3CBFBC1E" w14:textId="52C12530" w:rsidR="00027D2D" w:rsidRPr="00B33D70" w:rsidRDefault="00027D2D" w:rsidP="00A041AE">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DECISION-MAKING STYLE</w:t>
            </w:r>
          </w:p>
        </w:tc>
        <w:tc>
          <w:tcPr>
            <w:tcW w:w="0" w:type="auto"/>
            <w:hideMark/>
          </w:tcPr>
          <w:p w14:paraId="09A00408" w14:textId="05547FD4" w:rsidR="00027D2D" w:rsidRPr="00B33D70" w:rsidRDefault="00027D2D" w:rsidP="00A041AE">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WHAT ENABLES PROGRESSION</w:t>
            </w:r>
          </w:p>
        </w:tc>
      </w:tr>
      <w:tr w:rsidR="00027D2D" w:rsidRPr="00B33D70" w14:paraId="2FECF87B" w14:textId="77777777" w:rsidTr="00A04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6ECEE" w14:textId="77777777" w:rsidR="00027D2D" w:rsidRPr="00B33D70" w:rsidRDefault="00027D2D" w:rsidP="00A041AE">
            <w:pPr>
              <w:spacing w:after="160" w:line="278" w:lineRule="auto"/>
            </w:pPr>
            <w:r w:rsidRPr="00B33D70">
              <w:t>1. Ad Hoc / Experimental</w:t>
            </w:r>
          </w:p>
        </w:tc>
        <w:tc>
          <w:tcPr>
            <w:tcW w:w="0" w:type="auto"/>
            <w:hideMark/>
          </w:tcPr>
          <w:p w14:paraId="413C4C4A" w14:textId="77777777"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Isolated pilots, no consistent measurement, metrics defined per project.</w:t>
            </w:r>
          </w:p>
        </w:tc>
        <w:tc>
          <w:tcPr>
            <w:tcW w:w="0" w:type="auto"/>
            <w:hideMark/>
          </w:tcPr>
          <w:p w14:paraId="414786F4" w14:textId="77777777"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KPIs absent or limited to model accuracy.</w:t>
            </w:r>
          </w:p>
        </w:tc>
        <w:tc>
          <w:tcPr>
            <w:tcW w:w="0" w:type="auto"/>
            <w:hideMark/>
          </w:tcPr>
          <w:p w14:paraId="701110D6" w14:textId="77777777"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Decisions anecdotal, driven by champions not governance.</w:t>
            </w:r>
          </w:p>
        </w:tc>
        <w:tc>
          <w:tcPr>
            <w:tcW w:w="0" w:type="auto"/>
            <w:hideMark/>
          </w:tcPr>
          <w:p w14:paraId="2D0A639A" w14:textId="77777777"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Leadership buy-in, creation of baseline metrics.</w:t>
            </w:r>
          </w:p>
        </w:tc>
      </w:tr>
      <w:tr w:rsidR="00027D2D" w:rsidRPr="00B33D70" w14:paraId="5BFC9D80" w14:textId="77777777" w:rsidTr="00A041AE">
        <w:tc>
          <w:tcPr>
            <w:cnfStyle w:val="001000000000" w:firstRow="0" w:lastRow="0" w:firstColumn="1" w:lastColumn="0" w:oddVBand="0" w:evenVBand="0" w:oddHBand="0" w:evenHBand="0" w:firstRowFirstColumn="0" w:firstRowLastColumn="0" w:lastRowFirstColumn="0" w:lastRowLastColumn="0"/>
            <w:tcW w:w="0" w:type="auto"/>
            <w:hideMark/>
          </w:tcPr>
          <w:p w14:paraId="31054A6C" w14:textId="77777777" w:rsidR="00027D2D" w:rsidRPr="00B33D70" w:rsidRDefault="00027D2D" w:rsidP="00A041AE">
            <w:pPr>
              <w:spacing w:after="160" w:line="278" w:lineRule="auto"/>
            </w:pPr>
            <w:r w:rsidRPr="00B33D70">
              <w:t>2. Emerging / Fragmented</w:t>
            </w:r>
          </w:p>
        </w:tc>
        <w:tc>
          <w:tcPr>
            <w:tcW w:w="0" w:type="auto"/>
            <w:hideMark/>
          </w:tcPr>
          <w:p w14:paraId="3304E382" w14:textId="77777777" w:rsidR="00027D2D" w:rsidRPr="00B33D70" w:rsidRDefault="00027D2D"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Multiple teams trying AI, some dashboards exist but not aligned.</w:t>
            </w:r>
          </w:p>
        </w:tc>
        <w:tc>
          <w:tcPr>
            <w:tcW w:w="0" w:type="auto"/>
            <w:hideMark/>
          </w:tcPr>
          <w:p w14:paraId="5D98B6A2" w14:textId="77777777" w:rsidR="00027D2D" w:rsidRPr="00B33D70" w:rsidRDefault="00027D2D"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KPIs focused on technical metrics (latency, accuracy). No business linkage.</w:t>
            </w:r>
          </w:p>
        </w:tc>
        <w:tc>
          <w:tcPr>
            <w:tcW w:w="0" w:type="auto"/>
            <w:hideMark/>
          </w:tcPr>
          <w:p w14:paraId="46A35ED6" w14:textId="77777777" w:rsidR="00027D2D" w:rsidRPr="00B33D70" w:rsidRDefault="00027D2D"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Decisions reactive, often firefighting adoption or cost issues.</w:t>
            </w:r>
          </w:p>
        </w:tc>
        <w:tc>
          <w:tcPr>
            <w:tcW w:w="0" w:type="auto"/>
            <w:hideMark/>
          </w:tcPr>
          <w:p w14:paraId="5857E5F1" w14:textId="77777777" w:rsidR="00027D2D" w:rsidRPr="00B33D70" w:rsidRDefault="00027D2D"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Establishing governance, central KPI list, executive sponsorship.</w:t>
            </w:r>
          </w:p>
        </w:tc>
      </w:tr>
      <w:tr w:rsidR="00027D2D" w:rsidRPr="00B33D70" w14:paraId="1A0D2837" w14:textId="77777777" w:rsidTr="00A04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319BC" w14:textId="77777777" w:rsidR="00027D2D" w:rsidRPr="00B33D70" w:rsidRDefault="00027D2D" w:rsidP="00A041AE">
            <w:pPr>
              <w:spacing w:after="160" w:line="278" w:lineRule="auto"/>
            </w:pPr>
            <w:r w:rsidRPr="00B33D70">
              <w:t>3. Structured / Connected</w:t>
            </w:r>
          </w:p>
        </w:tc>
        <w:tc>
          <w:tcPr>
            <w:tcW w:w="0" w:type="auto"/>
            <w:hideMark/>
          </w:tcPr>
          <w:p w14:paraId="146EF9CC" w14:textId="426DADDA"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Centralized AI governance begins. AIM KPI framework applied partially.</w:t>
            </w:r>
          </w:p>
        </w:tc>
        <w:tc>
          <w:tcPr>
            <w:tcW w:w="0" w:type="auto"/>
            <w:hideMark/>
          </w:tcPr>
          <w:p w14:paraId="0071B8F1" w14:textId="77777777"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Coverage expands to adoption, cost, risk. Early cross-linking to business outcomes.</w:t>
            </w:r>
          </w:p>
        </w:tc>
        <w:tc>
          <w:tcPr>
            <w:tcW w:w="0" w:type="auto"/>
            <w:hideMark/>
          </w:tcPr>
          <w:p w14:paraId="25D0A103" w14:textId="77777777"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Decisions start using leading + lagging indicators.</w:t>
            </w:r>
          </w:p>
        </w:tc>
        <w:tc>
          <w:tcPr>
            <w:tcW w:w="0" w:type="auto"/>
            <w:hideMark/>
          </w:tcPr>
          <w:p w14:paraId="3B3E3792" w14:textId="77777777"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Integration with business planning cycles, joint scorecards.</w:t>
            </w:r>
          </w:p>
        </w:tc>
      </w:tr>
      <w:tr w:rsidR="00027D2D" w:rsidRPr="00B33D70" w14:paraId="22DB98E5" w14:textId="77777777" w:rsidTr="00A041AE">
        <w:tc>
          <w:tcPr>
            <w:cnfStyle w:val="001000000000" w:firstRow="0" w:lastRow="0" w:firstColumn="1" w:lastColumn="0" w:oddVBand="0" w:evenVBand="0" w:oddHBand="0" w:evenHBand="0" w:firstRowFirstColumn="0" w:firstRowLastColumn="0" w:lastRowFirstColumn="0" w:lastRowLastColumn="0"/>
            <w:tcW w:w="0" w:type="auto"/>
            <w:hideMark/>
          </w:tcPr>
          <w:p w14:paraId="05CC7FAE" w14:textId="77777777" w:rsidR="00027D2D" w:rsidRPr="00B33D70" w:rsidRDefault="00027D2D" w:rsidP="00A041AE">
            <w:pPr>
              <w:spacing w:after="160" w:line="278" w:lineRule="auto"/>
            </w:pPr>
            <w:r w:rsidRPr="00B33D70">
              <w:t>4. Integrated / Business-Aligned</w:t>
            </w:r>
          </w:p>
        </w:tc>
        <w:tc>
          <w:tcPr>
            <w:tcW w:w="0" w:type="auto"/>
            <w:hideMark/>
          </w:tcPr>
          <w:p w14:paraId="114AE472" w14:textId="77777777" w:rsidR="00027D2D" w:rsidRPr="00B33D70" w:rsidRDefault="00027D2D"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KPIs fully embedded in reporting, aligned with strategy. Cross-functional buy-in.</w:t>
            </w:r>
          </w:p>
        </w:tc>
        <w:tc>
          <w:tcPr>
            <w:tcW w:w="0" w:type="auto"/>
            <w:hideMark/>
          </w:tcPr>
          <w:p w14:paraId="012A9FAB" w14:textId="77777777" w:rsidR="00027D2D" w:rsidRPr="00B33D70" w:rsidRDefault="00027D2D"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Balanced coverage across 10 KPI categories. KPI clusters used for planning and reviews.</w:t>
            </w:r>
          </w:p>
        </w:tc>
        <w:tc>
          <w:tcPr>
            <w:tcW w:w="0" w:type="auto"/>
            <w:hideMark/>
          </w:tcPr>
          <w:p w14:paraId="5B3C03B7" w14:textId="77777777" w:rsidR="00027D2D" w:rsidRPr="00B33D70" w:rsidRDefault="00027D2D"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Decisions data-driven, balancing technical and strategic.</w:t>
            </w:r>
          </w:p>
        </w:tc>
        <w:tc>
          <w:tcPr>
            <w:tcW w:w="0" w:type="auto"/>
            <w:hideMark/>
          </w:tcPr>
          <w:p w14:paraId="20880F06" w14:textId="77777777" w:rsidR="00027D2D" w:rsidRPr="00B33D70" w:rsidRDefault="00027D2D"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Customization for industry use-cases, linking to financials &amp; ethics.</w:t>
            </w:r>
          </w:p>
        </w:tc>
      </w:tr>
      <w:tr w:rsidR="00027D2D" w:rsidRPr="00B33D70" w14:paraId="018FBB21" w14:textId="77777777" w:rsidTr="00A041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54F3F" w14:textId="77777777" w:rsidR="00027D2D" w:rsidRPr="00B33D70" w:rsidRDefault="00027D2D" w:rsidP="00A041AE">
            <w:pPr>
              <w:spacing w:after="160" w:line="278" w:lineRule="auto"/>
            </w:pPr>
            <w:r w:rsidRPr="00B33D70">
              <w:t>5. Optimized / Adaptive</w:t>
            </w:r>
          </w:p>
        </w:tc>
        <w:tc>
          <w:tcPr>
            <w:tcW w:w="0" w:type="auto"/>
            <w:hideMark/>
          </w:tcPr>
          <w:p w14:paraId="5E3E1DB8" w14:textId="28E332CC"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AI KPIs continuously improved, though AIM, used for portfolio optimization and innovation.</w:t>
            </w:r>
          </w:p>
        </w:tc>
        <w:tc>
          <w:tcPr>
            <w:tcW w:w="0" w:type="auto"/>
            <w:hideMark/>
          </w:tcPr>
          <w:p w14:paraId="10070306" w14:textId="54FC576B"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Full AIM KPI framework, with scoring, system dynamics, and industry customization.</w:t>
            </w:r>
          </w:p>
        </w:tc>
        <w:tc>
          <w:tcPr>
            <w:tcW w:w="0" w:type="auto"/>
            <w:hideMark/>
          </w:tcPr>
          <w:p w14:paraId="780BB539" w14:textId="77777777"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Decisions predictive, proactive, leveraging causal relationships across KPIs.</w:t>
            </w:r>
          </w:p>
        </w:tc>
        <w:tc>
          <w:tcPr>
            <w:tcW w:w="0" w:type="auto"/>
            <w:hideMark/>
          </w:tcPr>
          <w:p w14:paraId="148D8430" w14:textId="77777777" w:rsidR="00027D2D" w:rsidRPr="00B33D70" w:rsidRDefault="00027D2D"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Continuous learning, benchmarking with peers, feedback loops.</w:t>
            </w:r>
          </w:p>
        </w:tc>
      </w:tr>
    </w:tbl>
    <w:p w14:paraId="365F0E0B" w14:textId="1CB335EF" w:rsidR="00F904C0" w:rsidRPr="00B33D70" w:rsidRDefault="00F904C0" w:rsidP="00F904C0">
      <w:pPr>
        <w:rPr>
          <w:b/>
          <w:bCs/>
        </w:rPr>
      </w:pPr>
      <w:r w:rsidRPr="00B33D70">
        <w:rPr>
          <w:b/>
          <w:bCs/>
        </w:rPr>
        <w:br/>
        <w:t>Key Notes:</w:t>
      </w:r>
    </w:p>
    <w:p w14:paraId="77AA9636" w14:textId="77777777" w:rsidR="00F904C0" w:rsidRPr="00B33D70" w:rsidRDefault="00F904C0">
      <w:pPr>
        <w:numPr>
          <w:ilvl w:val="0"/>
          <w:numId w:val="30"/>
        </w:numPr>
      </w:pPr>
      <w:r w:rsidRPr="00B33D70">
        <w:rPr>
          <w:b/>
          <w:bCs/>
        </w:rPr>
        <w:t>Characteristics</w:t>
      </w:r>
      <w:r w:rsidRPr="00B33D70">
        <w:t>: what defines the stage.</w:t>
      </w:r>
    </w:p>
    <w:p w14:paraId="66517AC5" w14:textId="77777777" w:rsidR="00F904C0" w:rsidRPr="00B33D70" w:rsidRDefault="00F904C0">
      <w:pPr>
        <w:numPr>
          <w:ilvl w:val="0"/>
          <w:numId w:val="30"/>
        </w:numPr>
      </w:pPr>
      <w:r w:rsidRPr="00B33D70">
        <w:rPr>
          <w:b/>
          <w:bCs/>
        </w:rPr>
        <w:t>KPI Use &amp; Coverage</w:t>
      </w:r>
      <w:r w:rsidRPr="00B33D70">
        <w:t>: how the AIM KPI framework is applied at that stage.</w:t>
      </w:r>
    </w:p>
    <w:p w14:paraId="5EDFB9CC" w14:textId="77777777" w:rsidR="00F904C0" w:rsidRPr="00B33D70" w:rsidRDefault="00F904C0">
      <w:pPr>
        <w:numPr>
          <w:ilvl w:val="0"/>
          <w:numId w:val="30"/>
        </w:numPr>
      </w:pPr>
      <w:r w:rsidRPr="00B33D70">
        <w:rPr>
          <w:b/>
          <w:bCs/>
        </w:rPr>
        <w:t>Decision-Making Style</w:t>
      </w:r>
      <w:r w:rsidRPr="00B33D70">
        <w:t>: how leaders use or ignore the KPIs.</w:t>
      </w:r>
    </w:p>
    <w:p w14:paraId="47E7A5F8" w14:textId="77777777" w:rsidR="00F904C0" w:rsidRPr="00B33D70" w:rsidRDefault="00F904C0">
      <w:pPr>
        <w:numPr>
          <w:ilvl w:val="0"/>
          <w:numId w:val="30"/>
        </w:numPr>
      </w:pPr>
      <w:r w:rsidRPr="00B33D70">
        <w:rPr>
          <w:b/>
          <w:bCs/>
        </w:rPr>
        <w:t>Exceptions / Risks</w:t>
      </w:r>
      <w:r w:rsidRPr="00B33D70">
        <w:t>: what can derail progress.</w:t>
      </w:r>
    </w:p>
    <w:p w14:paraId="1CD6F349" w14:textId="77777777" w:rsidR="00F904C0" w:rsidRPr="00B33D70" w:rsidRDefault="00F904C0">
      <w:pPr>
        <w:numPr>
          <w:ilvl w:val="0"/>
          <w:numId w:val="30"/>
        </w:numPr>
      </w:pPr>
      <w:r w:rsidRPr="00B33D70">
        <w:rPr>
          <w:b/>
          <w:bCs/>
        </w:rPr>
        <w:t>What Enables Progression</w:t>
      </w:r>
      <w:r w:rsidRPr="00B33D70">
        <w:t>: structural or cultural enablers.</w:t>
      </w:r>
    </w:p>
    <w:p w14:paraId="499BAB40" w14:textId="3D1D67D0" w:rsidR="00DB3EBE" w:rsidRPr="00B33D70" w:rsidRDefault="00F904C0">
      <w:pPr>
        <w:numPr>
          <w:ilvl w:val="0"/>
          <w:numId w:val="30"/>
        </w:numPr>
        <w:sectPr w:rsidR="00DB3EBE" w:rsidRPr="00B33D70" w:rsidSect="00C46E0C">
          <w:pgSz w:w="23811" w:h="16838" w:orient="landscape" w:code="8"/>
          <w:pgMar w:top="720" w:right="720" w:bottom="720" w:left="720" w:header="720" w:footer="360" w:gutter="0"/>
          <w:cols w:space="720"/>
          <w:docGrid w:linePitch="360"/>
        </w:sectPr>
      </w:pPr>
      <w:r w:rsidRPr="00B33D70">
        <w:rPr>
          <w:b/>
          <w:bCs/>
        </w:rPr>
        <w:t>Typical Jump Forwards</w:t>
      </w:r>
      <w:r w:rsidRPr="00B33D70">
        <w:t>: rare but possible accelerations.</w:t>
      </w:r>
    </w:p>
    <w:p w14:paraId="7B8F36DC" w14:textId="2F7C559E" w:rsidR="000C7404" w:rsidRPr="00B33D70" w:rsidRDefault="000C7404">
      <w:pPr>
        <w:pStyle w:val="Heading2"/>
        <w:numPr>
          <w:ilvl w:val="0"/>
          <w:numId w:val="93"/>
        </w:numPr>
      </w:pPr>
      <w:bookmarkStart w:id="22" w:name="_Toc242719052"/>
      <w:r w:rsidRPr="00B33D70">
        <w:lastRenderedPageBreak/>
        <w:t>Orchestration &amp; Culture Signals Across Maturity Stages</w:t>
      </w:r>
      <w:bookmarkEnd w:id="22"/>
    </w:p>
    <w:p w14:paraId="0247A436" w14:textId="177BC83C" w:rsidR="000C7404" w:rsidRPr="00B33D70" w:rsidRDefault="000C7404" w:rsidP="000C7404">
      <w:r w:rsidRPr="00B33D70">
        <w:t>The primary maturity model, above, focuses on measurement, governance, and technical capability. In addition, two factors materially influence how quickly organisations advance: orchestration and culture. These dimensions cut across every stage and determine whether AI remains a set of isolated initiatives or evolves into an enterprise system. Because they operate horizontally rather than as discrete capabilities, they are presented separately from the main maturity table.</w:t>
      </w:r>
    </w:p>
    <w:p w14:paraId="566B355E" w14:textId="0CFF1D41" w:rsidR="000C7404" w:rsidRPr="00B33D70" w:rsidRDefault="000C7404" w:rsidP="000C7404">
      <w:r w:rsidRPr="00B33D70">
        <w:t>This companion view highlights the signals that indicate real progress. Orchestration reflects how well data, models, processes, and governance operate as a coordinated system. Culture signals capture how effectively human judgment, accountability, and oversight shape AI-enabled work. Together, they reveal whether the organisation’s maturity is structurally sound, not just technically advanced.</w:t>
      </w:r>
    </w:p>
    <w:tbl>
      <w:tblPr>
        <w:tblStyle w:val="PlainTable3"/>
        <w:tblW w:w="0" w:type="auto"/>
        <w:tblLook w:val="04A0" w:firstRow="1" w:lastRow="0" w:firstColumn="1" w:lastColumn="0" w:noHBand="0" w:noVBand="1"/>
      </w:tblPr>
      <w:tblGrid>
        <w:gridCol w:w="1693"/>
        <w:gridCol w:w="4370"/>
        <w:gridCol w:w="4017"/>
      </w:tblGrid>
      <w:tr w:rsidR="00C97212" w:rsidRPr="00B33D70" w14:paraId="7F1A41F3" w14:textId="77777777" w:rsidTr="000C74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1564E9" w14:textId="3471325E" w:rsidR="000C7404" w:rsidRPr="00B33D70" w:rsidRDefault="000C7404" w:rsidP="000C7404">
            <w:pPr>
              <w:spacing w:after="160" w:line="278" w:lineRule="auto"/>
              <w:rPr>
                <w:caps w:val="0"/>
                <w:color w:val="0F9ED5" w:themeColor="accent4"/>
                <w:szCs w:val="22"/>
              </w:rPr>
            </w:pPr>
            <w:r w:rsidRPr="00B33D70">
              <w:rPr>
                <w:caps w:val="0"/>
                <w:color w:val="0F9ED5" w:themeColor="accent4"/>
                <w:szCs w:val="22"/>
              </w:rPr>
              <w:t>MATURITY STAGE</w:t>
            </w:r>
          </w:p>
        </w:tc>
        <w:tc>
          <w:tcPr>
            <w:tcW w:w="0" w:type="auto"/>
            <w:hideMark/>
          </w:tcPr>
          <w:p w14:paraId="02CD15F1" w14:textId="7FE6B496" w:rsidR="000C7404" w:rsidRPr="00B33D70" w:rsidRDefault="000C7404" w:rsidP="000C7404">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ORCHESTRATION SIGNAL</w:t>
            </w:r>
          </w:p>
        </w:tc>
        <w:tc>
          <w:tcPr>
            <w:tcW w:w="0" w:type="auto"/>
            <w:hideMark/>
          </w:tcPr>
          <w:p w14:paraId="10CF631E" w14:textId="48058F34" w:rsidR="000C7404" w:rsidRPr="00B33D70" w:rsidRDefault="000C7404" w:rsidP="000C7404">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CULTURE / HUMAN-PLUS SIGNAL</w:t>
            </w:r>
          </w:p>
        </w:tc>
      </w:tr>
      <w:tr w:rsidR="00C97212" w:rsidRPr="00B33D70" w14:paraId="28343F3F" w14:textId="77777777" w:rsidTr="000C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10622" w14:textId="0D9EC3DF" w:rsidR="000C7404" w:rsidRPr="00B33D70" w:rsidRDefault="000C7404" w:rsidP="000C7404">
            <w:pPr>
              <w:spacing w:after="160" w:line="278" w:lineRule="auto"/>
            </w:pPr>
            <w:r w:rsidRPr="00B33D70">
              <w:t>Stage 1: Ad Hoc</w:t>
            </w:r>
          </w:p>
        </w:tc>
        <w:tc>
          <w:tcPr>
            <w:tcW w:w="0" w:type="auto"/>
            <w:hideMark/>
          </w:tcPr>
          <w:p w14:paraId="7E350DC1" w14:textId="77777777" w:rsidR="000C7404" w:rsidRPr="00B33D70" w:rsidRDefault="000C7404" w:rsidP="000C7404">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No orchestration; AI efforts are isolated proofs-of-concept with no shared methods or dependencies.</w:t>
            </w:r>
          </w:p>
        </w:tc>
        <w:tc>
          <w:tcPr>
            <w:tcW w:w="0" w:type="auto"/>
            <w:hideMark/>
          </w:tcPr>
          <w:p w14:paraId="545DA949" w14:textId="77777777" w:rsidR="000C7404" w:rsidRPr="00B33D70" w:rsidRDefault="000C7404" w:rsidP="000C7404">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Teams rely entirely on manual judgement; AI is treated as a novelty tool.</w:t>
            </w:r>
          </w:p>
        </w:tc>
      </w:tr>
      <w:tr w:rsidR="00C97212" w:rsidRPr="00B33D70" w14:paraId="28B236E8" w14:textId="77777777" w:rsidTr="000C7404">
        <w:tc>
          <w:tcPr>
            <w:cnfStyle w:val="001000000000" w:firstRow="0" w:lastRow="0" w:firstColumn="1" w:lastColumn="0" w:oddVBand="0" w:evenVBand="0" w:oddHBand="0" w:evenHBand="0" w:firstRowFirstColumn="0" w:firstRowLastColumn="0" w:lastRowFirstColumn="0" w:lastRowLastColumn="0"/>
            <w:tcW w:w="0" w:type="auto"/>
            <w:hideMark/>
          </w:tcPr>
          <w:p w14:paraId="776B12AC" w14:textId="632509BB" w:rsidR="000C7404" w:rsidRPr="00B33D70" w:rsidRDefault="000C7404" w:rsidP="000C7404">
            <w:pPr>
              <w:spacing w:after="160" w:line="278" w:lineRule="auto"/>
            </w:pPr>
            <w:r w:rsidRPr="00B33D70">
              <w:t>Stage 2:  Emerging</w:t>
            </w:r>
          </w:p>
        </w:tc>
        <w:tc>
          <w:tcPr>
            <w:tcW w:w="0" w:type="auto"/>
            <w:hideMark/>
          </w:tcPr>
          <w:p w14:paraId="61B858ED" w14:textId="02D4144E" w:rsidR="000C7404" w:rsidRPr="00B33D70" w:rsidRDefault="008F5AF1" w:rsidP="000C7404">
            <w:pPr>
              <w:spacing w:after="160" w:line="278" w:lineRule="auto"/>
              <w:cnfStyle w:val="000000000000" w:firstRow="0" w:lastRow="0" w:firstColumn="0" w:lastColumn="0" w:oddVBand="0" w:evenVBand="0" w:oddHBand="0" w:evenHBand="0" w:firstRowFirstColumn="0" w:firstRowLastColumn="0" w:lastRowFirstColumn="0" w:lastRowLastColumn="0"/>
            </w:pPr>
            <w:r w:rsidRPr="008F5AF1">
              <w:t>Basic coordination begins; pilots reuse limited components (data, scripts, pipelines) but remain largely standalone. Early signs of pipeline monitoring or fallback awareness appear but are inconsistent.</w:t>
            </w:r>
          </w:p>
        </w:tc>
        <w:tc>
          <w:tcPr>
            <w:tcW w:w="0" w:type="auto"/>
            <w:hideMark/>
          </w:tcPr>
          <w:p w14:paraId="78387375" w14:textId="30C50F82" w:rsidR="000C7404" w:rsidRPr="00B33D70" w:rsidRDefault="008F5AF1" w:rsidP="000C7404">
            <w:pPr>
              <w:spacing w:after="160" w:line="278" w:lineRule="auto"/>
              <w:cnfStyle w:val="000000000000" w:firstRow="0" w:lastRow="0" w:firstColumn="0" w:lastColumn="0" w:oddVBand="0" w:evenVBand="0" w:oddHBand="0" w:evenHBand="0" w:firstRowFirstColumn="0" w:firstRowLastColumn="0" w:lastRowFirstColumn="0" w:lastRowLastColumn="0"/>
            </w:pPr>
            <w:r w:rsidRPr="008F5AF1">
              <w:t>Teams operate in AI-assisted mode, using AI for drafting, research, or analysis with full human control. Limited ability to adapt workflows when AI outputs change.</w:t>
            </w:r>
          </w:p>
        </w:tc>
      </w:tr>
      <w:tr w:rsidR="00C97212" w:rsidRPr="00B33D70" w14:paraId="4F22BD54" w14:textId="77777777" w:rsidTr="000C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12F3B" w14:textId="70BD99E2" w:rsidR="000C7404" w:rsidRPr="00B33D70" w:rsidRDefault="000C7404" w:rsidP="000C7404">
            <w:pPr>
              <w:spacing w:after="160" w:line="278" w:lineRule="auto"/>
            </w:pPr>
            <w:r w:rsidRPr="00B33D70">
              <w:t>Stage 3:  Structured</w:t>
            </w:r>
          </w:p>
        </w:tc>
        <w:tc>
          <w:tcPr>
            <w:tcW w:w="0" w:type="auto"/>
            <w:hideMark/>
          </w:tcPr>
          <w:p w14:paraId="5AADD92D" w14:textId="255698D0" w:rsidR="000C7404" w:rsidRPr="00B33D70" w:rsidRDefault="008F5AF1" w:rsidP="000C7404">
            <w:pPr>
              <w:spacing w:after="160" w:line="278" w:lineRule="auto"/>
              <w:cnfStyle w:val="000000100000" w:firstRow="0" w:lastRow="0" w:firstColumn="0" w:lastColumn="0" w:oddVBand="0" w:evenVBand="0" w:oddHBand="1" w:evenHBand="0" w:firstRowFirstColumn="0" w:firstRowLastColumn="0" w:lastRowFirstColumn="0" w:lastRowLastColumn="0"/>
            </w:pPr>
            <w:r w:rsidRPr="008F5AF1">
              <w:t>Systemic orchestration becomes visible; standard processes, reusable components, and shared governance patterns take hold across use cases. Early continuity practices emerge</w:t>
            </w:r>
            <w:r>
              <w:t xml:space="preserve">, </w:t>
            </w:r>
            <w:r w:rsidRPr="008F5AF1">
              <w:t>monitoring stabilises, upstream-change handling improves.</w:t>
            </w:r>
          </w:p>
        </w:tc>
        <w:tc>
          <w:tcPr>
            <w:tcW w:w="0" w:type="auto"/>
            <w:hideMark/>
          </w:tcPr>
          <w:p w14:paraId="5A717F05" w14:textId="39A6F7EB" w:rsidR="000C7404" w:rsidRPr="00B33D70" w:rsidRDefault="000C7404" w:rsidP="000C7404">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 xml:space="preserve">Teams shift to </w:t>
            </w:r>
            <w:r w:rsidRPr="00B33D70">
              <w:rPr>
                <w:i/>
                <w:iCs/>
              </w:rPr>
              <w:t>AI-augmented</w:t>
            </w:r>
            <w:r w:rsidRPr="00B33D70">
              <w:t xml:space="preserve"> </w:t>
            </w:r>
            <w:r w:rsidR="00441691" w:rsidRPr="00B33D70">
              <w:t>work, humans</w:t>
            </w:r>
            <w:r w:rsidRPr="00B33D70">
              <w:t xml:space="preserve"> and AI collaborate, with AI generating first outputs and humans refining.</w:t>
            </w:r>
            <w:r w:rsidR="008F5AF1" w:rsidRPr="008F5AF1">
              <w:t xml:space="preserve"> SOPs begin to update reliably; fallback workflows are documented and understood.</w:t>
            </w:r>
          </w:p>
        </w:tc>
      </w:tr>
      <w:tr w:rsidR="00C97212" w:rsidRPr="00B33D70" w14:paraId="1A3F952C" w14:textId="77777777" w:rsidTr="000C7404">
        <w:tc>
          <w:tcPr>
            <w:cnfStyle w:val="001000000000" w:firstRow="0" w:lastRow="0" w:firstColumn="1" w:lastColumn="0" w:oddVBand="0" w:evenVBand="0" w:oddHBand="0" w:evenHBand="0" w:firstRowFirstColumn="0" w:firstRowLastColumn="0" w:lastRowFirstColumn="0" w:lastRowLastColumn="0"/>
            <w:tcW w:w="0" w:type="auto"/>
            <w:hideMark/>
          </w:tcPr>
          <w:p w14:paraId="02C6298B" w14:textId="20452A69" w:rsidR="000C7404" w:rsidRPr="00B33D70" w:rsidRDefault="000C7404" w:rsidP="000C7404">
            <w:pPr>
              <w:spacing w:after="160" w:line="278" w:lineRule="auto"/>
            </w:pPr>
            <w:r w:rsidRPr="00B33D70">
              <w:t>Stage 4:  Integrated</w:t>
            </w:r>
          </w:p>
        </w:tc>
        <w:tc>
          <w:tcPr>
            <w:tcW w:w="0" w:type="auto"/>
            <w:hideMark/>
          </w:tcPr>
          <w:p w14:paraId="07346DCD" w14:textId="2F053396" w:rsidR="000C7404" w:rsidRPr="00B33D70" w:rsidRDefault="000C7404" w:rsidP="000C7404">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Enterprise-wide orchestration; data, models, workflows, and governance operate as a connected system with cross-function integration.</w:t>
            </w:r>
            <w:r w:rsidR="008F5AF1">
              <w:t xml:space="preserve"> </w:t>
            </w:r>
            <w:r w:rsidR="008F5AF1" w:rsidRPr="008F5AF1">
              <w:t>Recovery pathways, redundancy patterns, and continuity mechanisms are standardised across environments.</w:t>
            </w:r>
          </w:p>
        </w:tc>
        <w:tc>
          <w:tcPr>
            <w:tcW w:w="0" w:type="auto"/>
            <w:hideMark/>
          </w:tcPr>
          <w:p w14:paraId="0164FCB6" w14:textId="0F06182A" w:rsidR="000C7404" w:rsidRPr="00B33D70" w:rsidRDefault="000C7404" w:rsidP="000C7404">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Human-plus operating models mature; humans guide, supervise, escalate, and intervene, but AI drives execution pathways.</w:t>
            </w:r>
            <w:r w:rsidR="008F5AF1">
              <w:t xml:space="preserve"> </w:t>
            </w:r>
            <w:r w:rsidR="008F5AF1" w:rsidRPr="008F5AF1">
              <w:t>Cross-skilling expands; teams operate confidently during model updates, drift events, or temporary system degradation.</w:t>
            </w:r>
          </w:p>
        </w:tc>
      </w:tr>
      <w:tr w:rsidR="00C97212" w:rsidRPr="00B33D70" w14:paraId="6F3B1A99" w14:textId="77777777" w:rsidTr="000C74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A7303" w14:textId="1B56CD13" w:rsidR="000C7404" w:rsidRPr="00B33D70" w:rsidRDefault="000C7404" w:rsidP="000C7404">
            <w:pPr>
              <w:spacing w:after="160" w:line="278" w:lineRule="auto"/>
            </w:pPr>
            <w:r w:rsidRPr="00B33D70">
              <w:t>Stage 5:  Optimised</w:t>
            </w:r>
          </w:p>
        </w:tc>
        <w:tc>
          <w:tcPr>
            <w:tcW w:w="0" w:type="auto"/>
            <w:hideMark/>
          </w:tcPr>
          <w:p w14:paraId="072AF0BC" w14:textId="6C079DF7" w:rsidR="000C7404" w:rsidRPr="00B33D70" w:rsidRDefault="000C7404" w:rsidP="000C7404">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Orchestration becomes adaptive and self-correcting; systems auto-optimise lineage, compliance, monitoring, and performance.</w:t>
            </w:r>
            <w:r w:rsidR="008F5AF1">
              <w:t xml:space="preserve"> </w:t>
            </w:r>
            <w:r w:rsidR="008F5AF1" w:rsidRPr="008F5AF1">
              <w:lastRenderedPageBreak/>
              <w:t>Continuity becomes predictive</w:t>
            </w:r>
            <w:r w:rsidR="008F5AF1">
              <w:t xml:space="preserve">; </w:t>
            </w:r>
            <w:r w:rsidR="008F5AF1" w:rsidRPr="008F5AF1">
              <w:t>disruptions anticipated and resolved autonomously.</w:t>
            </w:r>
          </w:p>
        </w:tc>
        <w:tc>
          <w:tcPr>
            <w:tcW w:w="0" w:type="auto"/>
            <w:hideMark/>
          </w:tcPr>
          <w:p w14:paraId="156217E3" w14:textId="5C92665B" w:rsidR="000C7404" w:rsidRPr="00B33D70" w:rsidRDefault="000C7404" w:rsidP="000C7404">
            <w:pPr>
              <w:spacing w:after="160" w:line="278" w:lineRule="auto"/>
              <w:cnfStyle w:val="000000100000" w:firstRow="0" w:lastRow="0" w:firstColumn="0" w:lastColumn="0" w:oddVBand="0" w:evenVBand="0" w:oddHBand="1" w:evenHBand="0" w:firstRowFirstColumn="0" w:firstRowLastColumn="0" w:lastRowFirstColumn="0" w:lastRowLastColumn="0"/>
            </w:pPr>
            <w:r w:rsidRPr="00B33D70">
              <w:lastRenderedPageBreak/>
              <w:t xml:space="preserve">Organisations operate in </w:t>
            </w:r>
            <w:r w:rsidRPr="00B33D70">
              <w:rPr>
                <w:i/>
                <w:iCs/>
              </w:rPr>
              <w:t>AI-native</w:t>
            </w:r>
            <w:r w:rsidRPr="00B33D70">
              <w:t xml:space="preserve"> mode</w:t>
            </w:r>
            <w:r w:rsidR="00C97212" w:rsidRPr="00B33D70">
              <w:t xml:space="preserve">, </w:t>
            </w:r>
            <w:r w:rsidRPr="00B33D70">
              <w:t xml:space="preserve">AI acts as first evaluator, decision-support agent, and operations </w:t>
            </w:r>
            <w:r w:rsidRPr="00B33D70">
              <w:lastRenderedPageBreak/>
              <w:t>catalyst with structured human oversight.</w:t>
            </w:r>
            <w:r w:rsidR="008F5AF1">
              <w:t xml:space="preserve"> </w:t>
            </w:r>
            <w:r w:rsidR="008F5AF1" w:rsidRPr="008F5AF1">
              <w:t>Workforce adapts fluidly to changing workflows; fallback modes rarely needed but always rehearsed.</w:t>
            </w:r>
          </w:p>
        </w:tc>
      </w:tr>
    </w:tbl>
    <w:p w14:paraId="2E313216" w14:textId="77777777" w:rsidR="000C7404" w:rsidRPr="00B33D70" w:rsidRDefault="000C7404" w:rsidP="000C7404"/>
    <w:p w14:paraId="0080B78A" w14:textId="77777777" w:rsidR="000C7404" w:rsidRPr="00B33D70" w:rsidRDefault="000C7404" w:rsidP="000C7404"/>
    <w:p w14:paraId="61C667F8" w14:textId="77777777" w:rsidR="000C7404" w:rsidRPr="00B33D70" w:rsidRDefault="000C7404" w:rsidP="000C7404"/>
    <w:p w14:paraId="04AA69F1" w14:textId="77777777" w:rsidR="000C7404" w:rsidRPr="00B33D70" w:rsidRDefault="000C7404" w:rsidP="000C7404"/>
    <w:p w14:paraId="6A12C443" w14:textId="138F89E9" w:rsidR="00A041AE" w:rsidRPr="00B33D70" w:rsidRDefault="00A041AE">
      <w:pPr>
        <w:pStyle w:val="Heading2"/>
        <w:numPr>
          <w:ilvl w:val="0"/>
          <w:numId w:val="93"/>
        </w:numPr>
      </w:pPr>
      <w:bookmarkStart w:id="23" w:name="_Toc242719053"/>
      <w:r w:rsidRPr="00B33D70">
        <w:t>KPI Category Adoption Across Maturity Stages</w:t>
      </w:r>
      <w:bookmarkEnd w:id="23"/>
    </w:p>
    <w:p w14:paraId="78223BC9" w14:textId="77777777" w:rsidR="005F271E" w:rsidRPr="00B33D70" w:rsidRDefault="005F271E" w:rsidP="005F271E">
      <w:r w:rsidRPr="00B33D70">
        <w:t xml:space="preserve">While the maturity model outlines the </w:t>
      </w:r>
      <w:r w:rsidRPr="00B33D70">
        <w:rPr>
          <w:b/>
          <w:bCs/>
        </w:rPr>
        <w:t>overall progression of KPI practices</w:t>
      </w:r>
      <w:r w:rsidRPr="00B33D70">
        <w:t xml:space="preserve">, each of the </w:t>
      </w:r>
      <w:r w:rsidRPr="00B33D70">
        <w:rPr>
          <w:b/>
          <w:bCs/>
        </w:rPr>
        <w:t>ten KPI categories</w:t>
      </w:r>
      <w:r w:rsidRPr="00B33D70">
        <w:t xml:space="preserve"> has a different point of relevance across the journey. For example, </w:t>
      </w:r>
      <w:r w:rsidRPr="00B33D70">
        <w:rPr>
          <w:b/>
          <w:bCs/>
        </w:rPr>
        <w:t>Accuracy and Performance</w:t>
      </w:r>
      <w:r w:rsidRPr="00B33D70">
        <w:t xml:space="preserve"> metrics dominate early experimentation, while </w:t>
      </w:r>
      <w:r w:rsidRPr="00B33D70">
        <w:rPr>
          <w:b/>
          <w:bCs/>
        </w:rPr>
        <w:t>Strategic Positioning Impact</w:t>
      </w:r>
      <w:r w:rsidRPr="00B33D70">
        <w:t xml:space="preserve"> becomes relevant only once leadership expects measurable influence on enterprise positioning.</w:t>
      </w:r>
    </w:p>
    <w:p w14:paraId="545C806F" w14:textId="77777777" w:rsidR="005F271E" w:rsidRPr="00B33D70" w:rsidRDefault="005F271E" w:rsidP="005F271E">
      <w:r w:rsidRPr="00B33D70">
        <w:t xml:space="preserve">To capture this nuance, the framework introduces a </w:t>
      </w:r>
      <w:r w:rsidRPr="00B33D70">
        <w:rPr>
          <w:b/>
          <w:bCs/>
        </w:rPr>
        <w:t>Category Adoption Table</w:t>
      </w:r>
      <w:r w:rsidRPr="00B33D70">
        <w:t>, which maps each KPI category against the five maturity stages. This provides organizations with:</w:t>
      </w:r>
    </w:p>
    <w:p w14:paraId="7BB80A3F" w14:textId="77777777" w:rsidR="005F271E" w:rsidRPr="00B33D70" w:rsidRDefault="005F271E">
      <w:pPr>
        <w:numPr>
          <w:ilvl w:val="0"/>
          <w:numId w:val="33"/>
        </w:numPr>
      </w:pPr>
      <w:r w:rsidRPr="00B33D70">
        <w:t xml:space="preserve">A </w:t>
      </w:r>
      <w:r w:rsidRPr="00B33D70">
        <w:rPr>
          <w:b/>
          <w:bCs/>
        </w:rPr>
        <w:t>visual guide</w:t>
      </w:r>
      <w:r w:rsidRPr="00B33D70">
        <w:t xml:space="preserve"> to when a KPI category becomes essential.</w:t>
      </w:r>
    </w:p>
    <w:p w14:paraId="5E6E109D" w14:textId="77777777" w:rsidR="005F271E" w:rsidRPr="00B33D70" w:rsidRDefault="005F271E">
      <w:pPr>
        <w:numPr>
          <w:ilvl w:val="0"/>
          <w:numId w:val="33"/>
        </w:numPr>
      </w:pPr>
      <w:r w:rsidRPr="00B33D70">
        <w:t xml:space="preserve">A way to </w:t>
      </w:r>
      <w:r w:rsidRPr="00B33D70">
        <w:rPr>
          <w:b/>
          <w:bCs/>
        </w:rPr>
        <w:t>prioritize measurement efforts</w:t>
      </w:r>
      <w:r w:rsidRPr="00B33D70">
        <w:t xml:space="preserve"> depending on maturity stage.</w:t>
      </w:r>
    </w:p>
    <w:p w14:paraId="3F804F72" w14:textId="77777777" w:rsidR="005F271E" w:rsidRPr="00B33D70" w:rsidRDefault="005F271E">
      <w:pPr>
        <w:numPr>
          <w:ilvl w:val="0"/>
          <w:numId w:val="33"/>
        </w:numPr>
      </w:pPr>
      <w:r w:rsidRPr="00B33D70">
        <w:t xml:space="preserve">A </w:t>
      </w:r>
      <w:r w:rsidRPr="00B33D70">
        <w:rPr>
          <w:b/>
          <w:bCs/>
        </w:rPr>
        <w:t>heatmap-style reference</w:t>
      </w:r>
      <w:r w:rsidRPr="00B33D70">
        <w:t xml:space="preserve"> for how adoption expands from technical metrics to enterprise-wide impact.</w:t>
      </w:r>
    </w:p>
    <w:p w14:paraId="38749E48" w14:textId="77777777" w:rsidR="005F271E" w:rsidRPr="00B33D70" w:rsidRDefault="005F271E" w:rsidP="005F271E">
      <w:r w:rsidRPr="00B33D70">
        <w:t>In practice, this table helps avoid two common pitfalls:</w:t>
      </w:r>
    </w:p>
    <w:p w14:paraId="6CE91023" w14:textId="1302004B" w:rsidR="005F271E" w:rsidRPr="00B33D70" w:rsidRDefault="005F271E">
      <w:pPr>
        <w:numPr>
          <w:ilvl w:val="0"/>
          <w:numId w:val="34"/>
        </w:numPr>
      </w:pPr>
      <w:r w:rsidRPr="00B33D70">
        <w:rPr>
          <w:b/>
          <w:bCs/>
        </w:rPr>
        <w:t>Premature measurement overload</w:t>
      </w:r>
      <w:r w:rsidR="00DB3EBE" w:rsidRPr="00B33D70">
        <w:t xml:space="preserve">, </w:t>
      </w:r>
      <w:r w:rsidRPr="00B33D70">
        <w:t>organizations attempting to track all KPIs at once.</w:t>
      </w:r>
    </w:p>
    <w:p w14:paraId="441D02B4" w14:textId="77E26F16" w:rsidR="005F271E" w:rsidRPr="00B33D70" w:rsidRDefault="005F271E">
      <w:pPr>
        <w:numPr>
          <w:ilvl w:val="0"/>
          <w:numId w:val="34"/>
        </w:numPr>
      </w:pPr>
      <w:r w:rsidRPr="00B33D70">
        <w:rPr>
          <w:b/>
          <w:bCs/>
        </w:rPr>
        <w:t>Blind spots</w:t>
      </w:r>
      <w:r w:rsidR="00DB3EBE" w:rsidRPr="00B33D70">
        <w:t xml:space="preserve">, </w:t>
      </w:r>
      <w:r w:rsidRPr="00B33D70">
        <w:t>where critical categories like organizational readiness or ethics are neglected until late in the game, reducing adoption or credibility.</w:t>
      </w:r>
    </w:p>
    <w:p w14:paraId="27FD9420" w14:textId="4483E556" w:rsidR="005F271E" w:rsidRPr="00B33D70" w:rsidRDefault="005F271E" w:rsidP="005F271E">
      <w:r w:rsidRPr="00B33D70">
        <w:t xml:space="preserve">By sequencing category adoption, the framework ensures </w:t>
      </w:r>
      <w:r w:rsidRPr="00B33D70">
        <w:rPr>
          <w:b/>
          <w:bCs/>
        </w:rPr>
        <w:t>measurement is paced with capability growth</w:t>
      </w:r>
      <w:r w:rsidR="00DB3EBE" w:rsidRPr="00B33D70">
        <w:rPr>
          <w:b/>
          <w:bCs/>
        </w:rPr>
        <w:t xml:space="preserve">, </w:t>
      </w:r>
      <w:r w:rsidRPr="00B33D70">
        <w:t>starting with technical KPIs and gradually expanding to strategic, ethical, and organizational dimensions.</w:t>
      </w:r>
    </w:p>
    <w:p w14:paraId="5BDBF50E" w14:textId="77777777" w:rsidR="005F271E" w:rsidRPr="00B33D70" w:rsidRDefault="005F271E" w:rsidP="005F271E">
      <w:pPr>
        <w:sectPr w:rsidR="005F271E" w:rsidRPr="00B33D70" w:rsidSect="00285F8D">
          <w:pgSz w:w="12240" w:h="15840"/>
          <w:pgMar w:top="1440" w:right="1080" w:bottom="1440" w:left="1080" w:header="720" w:footer="360" w:gutter="0"/>
          <w:cols w:space="720"/>
          <w:docGrid w:linePitch="360"/>
        </w:sectPr>
      </w:pPr>
    </w:p>
    <w:tbl>
      <w:tblPr>
        <w:tblStyle w:val="PlainTable3"/>
        <w:tblW w:w="0" w:type="auto"/>
        <w:tblLook w:val="04A0" w:firstRow="1" w:lastRow="0" w:firstColumn="1" w:lastColumn="0" w:noHBand="0" w:noVBand="1"/>
      </w:tblPr>
      <w:tblGrid>
        <w:gridCol w:w="2521"/>
        <w:gridCol w:w="3193"/>
        <w:gridCol w:w="3767"/>
        <w:gridCol w:w="3955"/>
        <w:gridCol w:w="3669"/>
        <w:gridCol w:w="4546"/>
      </w:tblGrid>
      <w:tr w:rsidR="00B053E5" w:rsidRPr="00B33D70" w14:paraId="485663E6" w14:textId="77777777" w:rsidTr="00E32C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0" w:type="dxa"/>
            <w:hideMark/>
          </w:tcPr>
          <w:p w14:paraId="673604B7" w14:textId="6496A77F" w:rsidR="00A041AE" w:rsidRPr="00B33D70" w:rsidRDefault="00F9792B" w:rsidP="00A041AE">
            <w:pPr>
              <w:spacing w:after="160" w:line="278" w:lineRule="auto"/>
              <w:rPr>
                <w:caps w:val="0"/>
                <w:color w:val="0F9ED5" w:themeColor="accent4"/>
                <w:szCs w:val="22"/>
              </w:rPr>
            </w:pPr>
            <w:r w:rsidRPr="00B33D70">
              <w:rPr>
                <w:caps w:val="0"/>
                <w:color w:val="0F9ED5" w:themeColor="accent4"/>
                <w:szCs w:val="22"/>
              </w:rPr>
              <w:lastRenderedPageBreak/>
              <w:t xml:space="preserve">GENERAL / </w:t>
            </w:r>
            <w:r w:rsidR="00A041AE" w:rsidRPr="00B33D70">
              <w:rPr>
                <w:caps w:val="0"/>
                <w:color w:val="0F9ED5" w:themeColor="accent4"/>
                <w:szCs w:val="22"/>
              </w:rPr>
              <w:t>KPI CATEGORY</w:t>
            </w:r>
          </w:p>
        </w:tc>
        <w:tc>
          <w:tcPr>
            <w:tcW w:w="3193" w:type="dxa"/>
            <w:hideMark/>
          </w:tcPr>
          <w:p w14:paraId="1E5FD8AB" w14:textId="070FB350" w:rsidR="00A041AE" w:rsidRPr="00B33D70" w:rsidRDefault="00A041AE" w:rsidP="00A041AE">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STAGE 1: AD HOC</w:t>
            </w:r>
          </w:p>
        </w:tc>
        <w:tc>
          <w:tcPr>
            <w:tcW w:w="0" w:type="auto"/>
            <w:hideMark/>
          </w:tcPr>
          <w:p w14:paraId="5E07D915" w14:textId="4E0A0B6A" w:rsidR="00A041AE" w:rsidRPr="00B33D70" w:rsidRDefault="00A041AE" w:rsidP="00A041AE">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STAGE 2: EMERGING</w:t>
            </w:r>
          </w:p>
        </w:tc>
        <w:tc>
          <w:tcPr>
            <w:tcW w:w="0" w:type="auto"/>
            <w:hideMark/>
          </w:tcPr>
          <w:p w14:paraId="6E1FE6F9" w14:textId="1EA1F7D0" w:rsidR="00A041AE" w:rsidRPr="00B33D70" w:rsidRDefault="00A041AE" w:rsidP="00A041AE">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STAGE 3: STRUCTURED</w:t>
            </w:r>
          </w:p>
        </w:tc>
        <w:tc>
          <w:tcPr>
            <w:tcW w:w="0" w:type="auto"/>
            <w:hideMark/>
          </w:tcPr>
          <w:p w14:paraId="58ECD152" w14:textId="69FC9C81" w:rsidR="00A041AE" w:rsidRPr="00B33D70" w:rsidRDefault="00A041AE" w:rsidP="00A041AE">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STAGE 4: INTEGRATED</w:t>
            </w:r>
          </w:p>
        </w:tc>
        <w:tc>
          <w:tcPr>
            <w:tcW w:w="0" w:type="auto"/>
            <w:hideMark/>
          </w:tcPr>
          <w:p w14:paraId="1027222A" w14:textId="6969FCDD" w:rsidR="00A041AE" w:rsidRPr="00B33D70" w:rsidRDefault="00A041AE" w:rsidP="00A041AE">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STAGE 5: OPTIMI</w:t>
            </w:r>
            <w:r w:rsidR="00F92056" w:rsidRPr="00B33D70">
              <w:rPr>
                <w:caps w:val="0"/>
                <w:color w:val="0F9ED5" w:themeColor="accent4"/>
                <w:szCs w:val="22"/>
              </w:rPr>
              <w:t>S</w:t>
            </w:r>
            <w:r w:rsidRPr="00B33D70">
              <w:rPr>
                <w:caps w:val="0"/>
                <w:color w:val="0F9ED5" w:themeColor="accent4"/>
                <w:szCs w:val="22"/>
              </w:rPr>
              <w:t>ED</w:t>
            </w:r>
          </w:p>
        </w:tc>
      </w:tr>
      <w:tr w:rsidR="00B053E5" w:rsidRPr="00B33D70" w14:paraId="4DB5BB0B" w14:textId="77777777" w:rsidTr="00E3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9B19DC0" w14:textId="58309A93" w:rsidR="00F9792B" w:rsidRPr="00B33D70" w:rsidRDefault="00F9792B" w:rsidP="00A041AE">
            <w:pPr>
              <w:rPr>
                <w:i/>
                <w:iCs/>
              </w:rPr>
            </w:pPr>
            <w:r w:rsidRPr="00B33D70">
              <w:rPr>
                <w:i/>
                <w:iCs/>
              </w:rPr>
              <w:t>general characteristics</w:t>
            </w:r>
          </w:p>
        </w:tc>
        <w:tc>
          <w:tcPr>
            <w:tcW w:w="3193" w:type="dxa"/>
          </w:tcPr>
          <w:p w14:paraId="6DFD8FC9" w14:textId="1E59D089" w:rsidR="00F9792B" w:rsidRPr="00B33D70" w:rsidRDefault="00F9792B" w:rsidP="00A041AE">
            <w:pPr>
              <w:cnfStyle w:val="000000100000" w:firstRow="0" w:lastRow="0" w:firstColumn="0" w:lastColumn="0" w:oddVBand="0" w:evenVBand="0" w:oddHBand="1" w:evenHBand="0" w:firstRowFirstColumn="0" w:firstRowLastColumn="0" w:lastRowFirstColumn="0" w:lastRowLastColumn="0"/>
              <w:rPr>
                <w:i/>
                <w:iCs/>
              </w:rPr>
            </w:pPr>
            <w:r w:rsidRPr="00B33D70">
              <w:rPr>
                <w:i/>
                <w:iCs/>
              </w:rPr>
              <w:t>No systematic effort, fragmented, reactive.</w:t>
            </w:r>
          </w:p>
        </w:tc>
        <w:tc>
          <w:tcPr>
            <w:tcW w:w="0" w:type="auto"/>
          </w:tcPr>
          <w:p w14:paraId="33820556" w14:textId="467DA825" w:rsidR="00F9792B" w:rsidRPr="00B33D70" w:rsidRDefault="00F9792B" w:rsidP="00A041AE">
            <w:pPr>
              <w:cnfStyle w:val="000000100000" w:firstRow="0" w:lastRow="0" w:firstColumn="0" w:lastColumn="0" w:oddVBand="0" w:evenVBand="0" w:oddHBand="1" w:evenHBand="0" w:firstRowFirstColumn="0" w:firstRowLastColumn="0" w:lastRowFirstColumn="0" w:lastRowLastColumn="0"/>
              <w:rPr>
                <w:i/>
                <w:iCs/>
              </w:rPr>
            </w:pPr>
            <w:r w:rsidRPr="00B33D70">
              <w:rPr>
                <w:i/>
                <w:iCs/>
              </w:rPr>
              <w:t>Pilots, initial policies, sporadic metrics.</w:t>
            </w:r>
          </w:p>
        </w:tc>
        <w:tc>
          <w:tcPr>
            <w:tcW w:w="0" w:type="auto"/>
          </w:tcPr>
          <w:p w14:paraId="1E137CB3" w14:textId="36217D02" w:rsidR="00F9792B" w:rsidRPr="00B33D70" w:rsidRDefault="00F9792B" w:rsidP="00A041AE">
            <w:pPr>
              <w:cnfStyle w:val="000000100000" w:firstRow="0" w:lastRow="0" w:firstColumn="0" w:lastColumn="0" w:oddVBand="0" w:evenVBand="0" w:oddHBand="1" w:evenHBand="0" w:firstRowFirstColumn="0" w:firstRowLastColumn="0" w:lastRowFirstColumn="0" w:lastRowLastColumn="0"/>
              <w:rPr>
                <w:i/>
                <w:iCs/>
              </w:rPr>
            </w:pPr>
            <w:r w:rsidRPr="00B33D70">
              <w:rPr>
                <w:i/>
                <w:iCs/>
              </w:rPr>
              <w:t>Formalized processes, consistent governance, AIM applied systematically.</w:t>
            </w:r>
          </w:p>
        </w:tc>
        <w:tc>
          <w:tcPr>
            <w:tcW w:w="0" w:type="auto"/>
          </w:tcPr>
          <w:p w14:paraId="6CA3AB4D" w14:textId="4754B066" w:rsidR="00F9792B" w:rsidRPr="00B33D70" w:rsidRDefault="00F9792B" w:rsidP="00A041AE">
            <w:pPr>
              <w:cnfStyle w:val="000000100000" w:firstRow="0" w:lastRow="0" w:firstColumn="0" w:lastColumn="0" w:oddVBand="0" w:evenVBand="0" w:oddHBand="1" w:evenHBand="0" w:firstRowFirstColumn="0" w:firstRowLastColumn="0" w:lastRowFirstColumn="0" w:lastRowLastColumn="0"/>
              <w:rPr>
                <w:i/>
                <w:iCs/>
              </w:rPr>
            </w:pPr>
            <w:r w:rsidRPr="00B33D70">
              <w:rPr>
                <w:i/>
                <w:iCs/>
              </w:rPr>
              <w:t>Enterprise-wide integration across functions, metrics in governance, risk and compliance embedded.</w:t>
            </w:r>
          </w:p>
        </w:tc>
        <w:tc>
          <w:tcPr>
            <w:tcW w:w="0" w:type="auto"/>
          </w:tcPr>
          <w:p w14:paraId="5DEFA5BA" w14:textId="6F9580C7" w:rsidR="00F9792B" w:rsidRPr="00B33D70" w:rsidRDefault="00F9792B" w:rsidP="00A041AE">
            <w:pPr>
              <w:cnfStyle w:val="000000100000" w:firstRow="0" w:lastRow="0" w:firstColumn="0" w:lastColumn="0" w:oddVBand="0" w:evenVBand="0" w:oddHBand="1" w:evenHBand="0" w:firstRowFirstColumn="0" w:firstRowLastColumn="0" w:lastRowFirstColumn="0" w:lastRowLastColumn="0"/>
              <w:rPr>
                <w:i/>
                <w:iCs/>
              </w:rPr>
            </w:pPr>
            <w:r w:rsidRPr="00B33D70">
              <w:rPr>
                <w:i/>
                <w:iCs/>
              </w:rPr>
              <w:t>Continuous improvement, external benchmarking, regulatory leadership, cultural embedding.</w:t>
            </w:r>
          </w:p>
        </w:tc>
      </w:tr>
      <w:tr w:rsidR="00B053E5" w:rsidRPr="00B33D70" w14:paraId="1BD36EA6" w14:textId="77777777" w:rsidTr="00E32C4B">
        <w:tc>
          <w:tcPr>
            <w:cnfStyle w:val="001000000000" w:firstRow="0" w:lastRow="0" w:firstColumn="1" w:lastColumn="0" w:oddVBand="0" w:evenVBand="0" w:oddHBand="0" w:evenHBand="0" w:firstRowFirstColumn="0" w:firstRowLastColumn="0" w:lastRowFirstColumn="0" w:lastRowLastColumn="0"/>
            <w:tcW w:w="2520" w:type="dxa"/>
            <w:hideMark/>
          </w:tcPr>
          <w:p w14:paraId="354342B3" w14:textId="77777777" w:rsidR="00A041AE" w:rsidRPr="00B33D70" w:rsidRDefault="00A041AE" w:rsidP="00A041AE">
            <w:pPr>
              <w:spacing w:after="160" w:line="278" w:lineRule="auto"/>
            </w:pPr>
            <w:r w:rsidRPr="00B33D70">
              <w:t>Accuracy &amp; Performance</w:t>
            </w:r>
          </w:p>
        </w:tc>
        <w:tc>
          <w:tcPr>
            <w:tcW w:w="3193" w:type="dxa"/>
            <w:hideMark/>
          </w:tcPr>
          <w:p w14:paraId="7062A630"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Single-project accuracy or precision, tracked inconsistently.</w:t>
            </w:r>
          </w:p>
        </w:tc>
        <w:tc>
          <w:tcPr>
            <w:tcW w:w="0" w:type="auto"/>
            <w:hideMark/>
          </w:tcPr>
          <w:p w14:paraId="138E857D"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Basic model metrics standardized.</w:t>
            </w:r>
          </w:p>
        </w:tc>
        <w:tc>
          <w:tcPr>
            <w:tcW w:w="0" w:type="auto"/>
            <w:hideMark/>
          </w:tcPr>
          <w:p w14:paraId="5DA3BE3C"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Accuracy plus error reduction tracked across teams.</w:t>
            </w:r>
          </w:p>
        </w:tc>
        <w:tc>
          <w:tcPr>
            <w:tcW w:w="0" w:type="auto"/>
            <w:hideMark/>
          </w:tcPr>
          <w:p w14:paraId="6DC5FBFB"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Integrated with SLA, quality, and business KPIs.</w:t>
            </w:r>
          </w:p>
        </w:tc>
        <w:tc>
          <w:tcPr>
            <w:tcW w:w="0" w:type="auto"/>
            <w:hideMark/>
          </w:tcPr>
          <w:p w14:paraId="5F60B382"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Used for continuous benchmarking across markets.</w:t>
            </w:r>
          </w:p>
        </w:tc>
      </w:tr>
      <w:tr w:rsidR="00B053E5" w:rsidRPr="00B33D70" w14:paraId="54653E78" w14:textId="77777777" w:rsidTr="00E3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1948A9C7" w14:textId="77777777" w:rsidR="00A041AE" w:rsidRPr="00B33D70" w:rsidRDefault="00A041AE" w:rsidP="00A041AE">
            <w:pPr>
              <w:spacing w:after="160" w:line="278" w:lineRule="auto"/>
            </w:pPr>
            <w:r w:rsidRPr="00B33D70">
              <w:t>Efficiency &amp; Productivity</w:t>
            </w:r>
          </w:p>
        </w:tc>
        <w:tc>
          <w:tcPr>
            <w:tcW w:w="3193" w:type="dxa"/>
            <w:hideMark/>
          </w:tcPr>
          <w:p w14:paraId="13A5F81C"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Not tracked. Costs hidden in pilots.</w:t>
            </w:r>
          </w:p>
        </w:tc>
        <w:tc>
          <w:tcPr>
            <w:tcW w:w="0" w:type="auto"/>
            <w:hideMark/>
          </w:tcPr>
          <w:p w14:paraId="612C0237"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Some infra cost monitoring (compute cost, latency).</w:t>
            </w:r>
          </w:p>
        </w:tc>
        <w:tc>
          <w:tcPr>
            <w:tcW w:w="0" w:type="auto"/>
            <w:hideMark/>
          </w:tcPr>
          <w:p w14:paraId="705DF316"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Productivity KPIs linked to process time and throughput.</w:t>
            </w:r>
          </w:p>
        </w:tc>
        <w:tc>
          <w:tcPr>
            <w:tcW w:w="0" w:type="auto"/>
            <w:hideMark/>
          </w:tcPr>
          <w:p w14:paraId="5F437D8A"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Optimized with scaling and automation KPIs.</w:t>
            </w:r>
          </w:p>
        </w:tc>
        <w:tc>
          <w:tcPr>
            <w:tcW w:w="0" w:type="auto"/>
            <w:hideMark/>
          </w:tcPr>
          <w:p w14:paraId="3B33FC5D"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System dynamics: efficiency → reinvestment → innovation.</w:t>
            </w:r>
          </w:p>
        </w:tc>
      </w:tr>
      <w:tr w:rsidR="00B053E5" w:rsidRPr="00B33D70" w14:paraId="61C0DA4A" w14:textId="77777777" w:rsidTr="00E32C4B">
        <w:tc>
          <w:tcPr>
            <w:cnfStyle w:val="001000000000" w:firstRow="0" w:lastRow="0" w:firstColumn="1" w:lastColumn="0" w:oddVBand="0" w:evenVBand="0" w:oddHBand="0" w:evenHBand="0" w:firstRowFirstColumn="0" w:firstRowLastColumn="0" w:lastRowFirstColumn="0" w:lastRowLastColumn="0"/>
            <w:tcW w:w="2520" w:type="dxa"/>
            <w:hideMark/>
          </w:tcPr>
          <w:p w14:paraId="4B1A74C2" w14:textId="77777777" w:rsidR="00A041AE" w:rsidRPr="00B33D70" w:rsidRDefault="00A041AE" w:rsidP="00A041AE">
            <w:pPr>
              <w:spacing w:after="160" w:line="278" w:lineRule="auto"/>
            </w:pPr>
            <w:r w:rsidRPr="00B33D70">
              <w:t>Business Impact</w:t>
            </w:r>
          </w:p>
        </w:tc>
        <w:tc>
          <w:tcPr>
            <w:tcW w:w="3193" w:type="dxa"/>
            <w:hideMark/>
          </w:tcPr>
          <w:p w14:paraId="50FE1749"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Not considered at all.</w:t>
            </w:r>
          </w:p>
        </w:tc>
        <w:tc>
          <w:tcPr>
            <w:tcW w:w="0" w:type="auto"/>
            <w:hideMark/>
          </w:tcPr>
          <w:p w14:paraId="3ED01912"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Anecdotal (“this saved us X hours”).</w:t>
            </w:r>
          </w:p>
        </w:tc>
        <w:tc>
          <w:tcPr>
            <w:tcW w:w="0" w:type="auto"/>
            <w:hideMark/>
          </w:tcPr>
          <w:p w14:paraId="505EA14D"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ROI, cost reduction, revenue lift measured in parts.</w:t>
            </w:r>
          </w:p>
        </w:tc>
        <w:tc>
          <w:tcPr>
            <w:tcW w:w="0" w:type="auto"/>
            <w:hideMark/>
          </w:tcPr>
          <w:p w14:paraId="595EF80A"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Full financial KPIs tied to strategic plans.</w:t>
            </w:r>
          </w:p>
        </w:tc>
        <w:tc>
          <w:tcPr>
            <w:tcW w:w="0" w:type="auto"/>
            <w:hideMark/>
          </w:tcPr>
          <w:p w14:paraId="2B5E7525"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AI portfolio optimization: allocating to highest-value streams.</w:t>
            </w:r>
          </w:p>
        </w:tc>
      </w:tr>
      <w:tr w:rsidR="00B053E5" w:rsidRPr="00B33D70" w14:paraId="2807359E" w14:textId="77777777" w:rsidTr="00E3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3E833E85" w14:textId="77777777" w:rsidR="00A041AE" w:rsidRPr="00B33D70" w:rsidRDefault="00A041AE" w:rsidP="00A041AE">
            <w:pPr>
              <w:spacing w:after="160" w:line="278" w:lineRule="auto"/>
            </w:pPr>
            <w:r w:rsidRPr="00B33D70">
              <w:t>User Adoption &amp; Engagement</w:t>
            </w:r>
          </w:p>
        </w:tc>
        <w:tc>
          <w:tcPr>
            <w:tcW w:w="3193" w:type="dxa"/>
            <w:hideMark/>
          </w:tcPr>
          <w:p w14:paraId="4C0254E6"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Users not engaged; PoCs run in isolation.</w:t>
            </w:r>
          </w:p>
        </w:tc>
        <w:tc>
          <w:tcPr>
            <w:tcW w:w="0" w:type="auto"/>
            <w:hideMark/>
          </w:tcPr>
          <w:p w14:paraId="107FDA91"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Basic adoption (# users logging in).</w:t>
            </w:r>
          </w:p>
        </w:tc>
        <w:tc>
          <w:tcPr>
            <w:tcW w:w="0" w:type="auto"/>
            <w:hideMark/>
          </w:tcPr>
          <w:p w14:paraId="13F0AC71"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Engagement, satisfaction, confidence tracked.</w:t>
            </w:r>
          </w:p>
        </w:tc>
        <w:tc>
          <w:tcPr>
            <w:tcW w:w="0" w:type="auto"/>
            <w:hideMark/>
          </w:tcPr>
          <w:p w14:paraId="131434A2"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KPIs integrated with HR &amp; customer systems.</w:t>
            </w:r>
          </w:p>
        </w:tc>
        <w:tc>
          <w:tcPr>
            <w:tcW w:w="0" w:type="auto"/>
            <w:hideMark/>
          </w:tcPr>
          <w:p w14:paraId="0933EC91"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Feedback loops adaptive: user data drives retraining.</w:t>
            </w:r>
          </w:p>
        </w:tc>
      </w:tr>
      <w:tr w:rsidR="00B053E5" w:rsidRPr="00B33D70" w14:paraId="076704D8" w14:textId="77777777" w:rsidTr="00E32C4B">
        <w:tc>
          <w:tcPr>
            <w:cnfStyle w:val="001000000000" w:firstRow="0" w:lastRow="0" w:firstColumn="1" w:lastColumn="0" w:oddVBand="0" w:evenVBand="0" w:oddHBand="0" w:evenHBand="0" w:firstRowFirstColumn="0" w:firstRowLastColumn="0" w:lastRowFirstColumn="0" w:lastRowLastColumn="0"/>
            <w:tcW w:w="2520" w:type="dxa"/>
            <w:hideMark/>
          </w:tcPr>
          <w:p w14:paraId="37A0B80E" w14:textId="77777777" w:rsidR="00A041AE" w:rsidRPr="00B33D70" w:rsidRDefault="00A041AE" w:rsidP="00A041AE">
            <w:pPr>
              <w:spacing w:after="160" w:line="278" w:lineRule="auto"/>
            </w:pPr>
            <w:r w:rsidRPr="00B33D70">
              <w:t>Fairness &amp; Transparency</w:t>
            </w:r>
          </w:p>
        </w:tc>
        <w:tc>
          <w:tcPr>
            <w:tcW w:w="3193" w:type="dxa"/>
            <w:hideMark/>
          </w:tcPr>
          <w:p w14:paraId="2BC1B9C5"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Ignored.</w:t>
            </w:r>
          </w:p>
        </w:tc>
        <w:tc>
          <w:tcPr>
            <w:tcW w:w="0" w:type="auto"/>
            <w:hideMark/>
          </w:tcPr>
          <w:p w14:paraId="42007563"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Occasional fairness checks during reviews.</w:t>
            </w:r>
          </w:p>
        </w:tc>
        <w:tc>
          <w:tcPr>
            <w:tcW w:w="0" w:type="auto"/>
            <w:hideMark/>
          </w:tcPr>
          <w:p w14:paraId="26A420FF"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Formal fairness metrics (bias detection, explainability).</w:t>
            </w:r>
          </w:p>
        </w:tc>
        <w:tc>
          <w:tcPr>
            <w:tcW w:w="0" w:type="auto"/>
            <w:hideMark/>
          </w:tcPr>
          <w:p w14:paraId="01929BCD"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Governance KPIs embedded (audit coverage, consent traceability).</w:t>
            </w:r>
          </w:p>
        </w:tc>
        <w:tc>
          <w:tcPr>
            <w:tcW w:w="0" w:type="auto"/>
            <w:hideMark/>
          </w:tcPr>
          <w:p w14:paraId="706FADAF"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Continuous bias monitoring; external transparency reporting.</w:t>
            </w:r>
          </w:p>
        </w:tc>
      </w:tr>
      <w:tr w:rsidR="00B053E5" w:rsidRPr="00B33D70" w14:paraId="02DCD4FA" w14:textId="77777777" w:rsidTr="00E3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163191A3" w14:textId="77777777" w:rsidR="00A041AE" w:rsidRPr="00B33D70" w:rsidRDefault="00A041AE" w:rsidP="00A041AE">
            <w:pPr>
              <w:spacing w:after="160" w:line="278" w:lineRule="auto"/>
            </w:pPr>
            <w:r w:rsidRPr="00B33D70">
              <w:t>MLOps (Machine Learning Ops)</w:t>
            </w:r>
          </w:p>
        </w:tc>
        <w:tc>
          <w:tcPr>
            <w:tcW w:w="3193" w:type="dxa"/>
            <w:hideMark/>
          </w:tcPr>
          <w:p w14:paraId="06ACD26A"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Ad hoc deployment scripts.</w:t>
            </w:r>
          </w:p>
        </w:tc>
        <w:tc>
          <w:tcPr>
            <w:tcW w:w="0" w:type="auto"/>
            <w:hideMark/>
          </w:tcPr>
          <w:p w14:paraId="2F10E8D4" w14:textId="3886F4E1"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Early uptime, retraining frequency tracked.</w:t>
            </w:r>
            <w:r w:rsidR="00B211AB">
              <w:t xml:space="preserve"> B</w:t>
            </w:r>
            <w:r w:rsidR="00B211AB" w:rsidRPr="00B211AB">
              <w:t>asic monitoring begins.</w:t>
            </w:r>
          </w:p>
        </w:tc>
        <w:tc>
          <w:tcPr>
            <w:tcW w:w="0" w:type="auto"/>
            <w:hideMark/>
          </w:tcPr>
          <w:p w14:paraId="36C0C8F6" w14:textId="082F39B9"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 xml:space="preserve">Monitoring + drift detection </w:t>
            </w:r>
            <w:r w:rsidR="00B211AB" w:rsidRPr="00B33D70">
              <w:t>operationali</w:t>
            </w:r>
            <w:r w:rsidR="00B211AB">
              <w:t>s</w:t>
            </w:r>
            <w:r w:rsidR="00B211AB" w:rsidRPr="00B33D70">
              <w:t>ed</w:t>
            </w:r>
            <w:r w:rsidR="00B211AB">
              <w:t>;</w:t>
            </w:r>
            <w:r w:rsidR="00B211AB" w:rsidRPr="00B211AB">
              <w:t xml:space="preserve"> early continuity practices emerge, including pipeline stability checks and upstream-change handling.</w:t>
            </w:r>
          </w:p>
        </w:tc>
        <w:tc>
          <w:tcPr>
            <w:tcW w:w="0" w:type="auto"/>
            <w:hideMark/>
          </w:tcPr>
          <w:p w14:paraId="1CEA44D5" w14:textId="2EA7EF11"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Full lifecycle KPIs (rollback, pipeline automation).</w:t>
            </w:r>
            <w:r w:rsidR="00B211AB">
              <w:t xml:space="preserve"> </w:t>
            </w:r>
            <w:r w:rsidR="00B211AB" w:rsidRPr="00B211AB">
              <w:t>Standardised recovery pathways, automated failover, and redundancy patterns embedded across environments.</w:t>
            </w:r>
          </w:p>
        </w:tc>
        <w:tc>
          <w:tcPr>
            <w:tcW w:w="0" w:type="auto"/>
            <w:hideMark/>
          </w:tcPr>
          <w:p w14:paraId="625F7372" w14:textId="60C0AC53"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 xml:space="preserve">KPI-driven automation of MLOps </w:t>
            </w:r>
            <w:r w:rsidR="00B211AB" w:rsidRPr="00B33D70">
              <w:t>pipelines</w:t>
            </w:r>
            <w:r w:rsidR="00B211AB" w:rsidRPr="00B211AB">
              <w:t>; adaptive continuity where systems anticipate and mitigate disruptions autonomously.</w:t>
            </w:r>
          </w:p>
        </w:tc>
      </w:tr>
      <w:tr w:rsidR="00B053E5" w:rsidRPr="00B33D70" w14:paraId="65C6687D" w14:textId="77777777" w:rsidTr="00E32C4B">
        <w:tc>
          <w:tcPr>
            <w:cnfStyle w:val="001000000000" w:firstRow="0" w:lastRow="0" w:firstColumn="1" w:lastColumn="0" w:oddVBand="0" w:evenVBand="0" w:oddHBand="0" w:evenHBand="0" w:firstRowFirstColumn="0" w:firstRowLastColumn="0" w:lastRowFirstColumn="0" w:lastRowLastColumn="0"/>
            <w:tcW w:w="2520" w:type="dxa"/>
            <w:hideMark/>
          </w:tcPr>
          <w:p w14:paraId="6CE33842" w14:textId="77777777" w:rsidR="00A041AE" w:rsidRPr="00B33D70" w:rsidRDefault="00A041AE" w:rsidP="00A041AE">
            <w:pPr>
              <w:spacing w:after="160" w:line="278" w:lineRule="auto"/>
            </w:pPr>
            <w:r w:rsidRPr="00B33D70">
              <w:t>Strategic Alignment</w:t>
            </w:r>
          </w:p>
        </w:tc>
        <w:tc>
          <w:tcPr>
            <w:tcW w:w="3193" w:type="dxa"/>
            <w:hideMark/>
          </w:tcPr>
          <w:p w14:paraId="63F23A15"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No linkage to strategy.</w:t>
            </w:r>
          </w:p>
        </w:tc>
        <w:tc>
          <w:tcPr>
            <w:tcW w:w="0" w:type="auto"/>
            <w:hideMark/>
          </w:tcPr>
          <w:p w14:paraId="5EAB1D01"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Loose “fit” discussed verbally.</w:t>
            </w:r>
          </w:p>
        </w:tc>
        <w:tc>
          <w:tcPr>
            <w:tcW w:w="0" w:type="auto"/>
            <w:hideMark/>
          </w:tcPr>
          <w:p w14:paraId="6584A659"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Business objective alignment KPIs emerge.</w:t>
            </w:r>
          </w:p>
        </w:tc>
        <w:tc>
          <w:tcPr>
            <w:tcW w:w="0" w:type="auto"/>
            <w:hideMark/>
          </w:tcPr>
          <w:p w14:paraId="2CEE8F42"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KPIs embedded in OKRs, strategy reviews.</w:t>
            </w:r>
          </w:p>
        </w:tc>
        <w:tc>
          <w:tcPr>
            <w:tcW w:w="0" w:type="auto"/>
            <w:hideMark/>
          </w:tcPr>
          <w:p w14:paraId="56FA922B" w14:textId="16A6F45E"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 xml:space="preserve">AI KPIs </w:t>
            </w:r>
            <w:r w:rsidR="007A08F9" w:rsidRPr="00B33D70">
              <w:t xml:space="preserve">(through AIM) </w:t>
            </w:r>
            <w:r w:rsidRPr="00B33D70">
              <w:t>steering corporate strategy.</w:t>
            </w:r>
          </w:p>
        </w:tc>
      </w:tr>
      <w:tr w:rsidR="00B053E5" w:rsidRPr="00B33D70" w14:paraId="02222C8F" w14:textId="77777777" w:rsidTr="00E3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07A380B2" w14:textId="77777777" w:rsidR="00A041AE" w:rsidRPr="00B33D70" w:rsidRDefault="00A041AE" w:rsidP="00A041AE">
            <w:pPr>
              <w:spacing w:after="160" w:line="278" w:lineRule="auto"/>
            </w:pPr>
            <w:r w:rsidRPr="00B33D70">
              <w:t>Risk, Ethics &amp; Governance</w:t>
            </w:r>
          </w:p>
        </w:tc>
        <w:tc>
          <w:tcPr>
            <w:tcW w:w="3193" w:type="dxa"/>
            <w:hideMark/>
          </w:tcPr>
          <w:p w14:paraId="268CD4C1"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Risks invisible or undocumented.</w:t>
            </w:r>
          </w:p>
        </w:tc>
        <w:tc>
          <w:tcPr>
            <w:tcW w:w="0" w:type="auto"/>
            <w:hideMark/>
          </w:tcPr>
          <w:p w14:paraId="03CAAA69"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Some compliance checks noted.</w:t>
            </w:r>
          </w:p>
        </w:tc>
        <w:tc>
          <w:tcPr>
            <w:tcW w:w="0" w:type="auto"/>
            <w:hideMark/>
          </w:tcPr>
          <w:p w14:paraId="10F83DC3" w14:textId="2CDF48F5"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Risk KPIs tracked (remediation, vulnerability detection).</w:t>
            </w:r>
            <w:r w:rsidR="00FF70C1" w:rsidRPr="00B33D70">
              <w:br/>
              <w:t>Compliance processes formalized. Regular internal audits, documentation, and registry preparation begin to align with emerging MeitY and RBI standards.</w:t>
            </w:r>
          </w:p>
        </w:tc>
        <w:tc>
          <w:tcPr>
            <w:tcW w:w="0" w:type="auto"/>
            <w:hideMark/>
          </w:tcPr>
          <w:p w14:paraId="1E661D7C" w14:textId="09953A38"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Full ethics &amp; compliance dashboard.</w:t>
            </w:r>
            <w:r w:rsidR="00FF70C1" w:rsidRPr="00B33D70">
              <w:br/>
              <w:t>External compliance and audit readiness embedded. AI systems linked to national frameworks (AI Kosh / DPI) for model and metadata registration.</w:t>
            </w:r>
          </w:p>
        </w:tc>
        <w:tc>
          <w:tcPr>
            <w:tcW w:w="0" w:type="auto"/>
            <w:hideMark/>
          </w:tcPr>
          <w:p w14:paraId="4E85E800" w14:textId="7D480862"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Governance KPIs benchmarked externally.</w:t>
            </w:r>
            <w:r w:rsidR="00FF70C1" w:rsidRPr="00B33D70">
              <w:br/>
              <w:t>Continuous regulatory compliance reporting and external assurance are automated through standardized APIs and dashboards connected to national registries.</w:t>
            </w:r>
          </w:p>
        </w:tc>
      </w:tr>
      <w:tr w:rsidR="00B053E5" w:rsidRPr="00B33D70" w14:paraId="50F302B2" w14:textId="77777777" w:rsidTr="00E32C4B">
        <w:tc>
          <w:tcPr>
            <w:cnfStyle w:val="001000000000" w:firstRow="0" w:lastRow="0" w:firstColumn="1" w:lastColumn="0" w:oddVBand="0" w:evenVBand="0" w:oddHBand="0" w:evenHBand="0" w:firstRowFirstColumn="0" w:firstRowLastColumn="0" w:lastRowFirstColumn="0" w:lastRowLastColumn="0"/>
            <w:tcW w:w="2520" w:type="dxa"/>
            <w:hideMark/>
          </w:tcPr>
          <w:p w14:paraId="74141448" w14:textId="77777777" w:rsidR="00A041AE" w:rsidRPr="00B33D70" w:rsidRDefault="00A041AE" w:rsidP="00A041AE">
            <w:pPr>
              <w:spacing w:after="160" w:line="278" w:lineRule="auto"/>
            </w:pPr>
            <w:r w:rsidRPr="00B33D70">
              <w:t>Organizational Readiness Impact</w:t>
            </w:r>
          </w:p>
        </w:tc>
        <w:tc>
          <w:tcPr>
            <w:tcW w:w="3193" w:type="dxa"/>
            <w:hideMark/>
          </w:tcPr>
          <w:p w14:paraId="415B000D" w14:textId="77777777"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Resistance unmeasured.</w:t>
            </w:r>
          </w:p>
        </w:tc>
        <w:tc>
          <w:tcPr>
            <w:tcW w:w="0" w:type="auto"/>
            <w:hideMark/>
          </w:tcPr>
          <w:p w14:paraId="5B1DC0DF" w14:textId="5547D87C"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Leadership alignment surveys occasionally done</w:t>
            </w:r>
            <w:r w:rsidR="00B211AB">
              <w:t xml:space="preserve">; </w:t>
            </w:r>
            <w:r w:rsidR="00B211AB" w:rsidRPr="00B211AB">
              <w:t>limited awareness of workflow changes required for AI.</w:t>
            </w:r>
          </w:p>
        </w:tc>
        <w:tc>
          <w:tcPr>
            <w:tcW w:w="0" w:type="auto"/>
            <w:hideMark/>
          </w:tcPr>
          <w:p w14:paraId="1F7D1629" w14:textId="07C875A0"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 xml:space="preserve">Readiness KPIs baseline across </w:t>
            </w:r>
            <w:r w:rsidR="00B211AB" w:rsidRPr="00B33D70">
              <w:t>functions</w:t>
            </w:r>
            <w:r w:rsidR="00B211AB" w:rsidRPr="00B211AB">
              <w:t>; SOP updates begin to formalise; fallback workflows are first documented; initial cross-skilling introduced.</w:t>
            </w:r>
          </w:p>
        </w:tc>
        <w:tc>
          <w:tcPr>
            <w:tcW w:w="0" w:type="auto"/>
            <w:hideMark/>
          </w:tcPr>
          <w:p w14:paraId="1CC7F2FF" w14:textId="7CE03021"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 xml:space="preserve">Used to plan AI capability </w:t>
            </w:r>
            <w:r w:rsidR="00B211AB" w:rsidRPr="00B33D70">
              <w:t>development</w:t>
            </w:r>
            <w:r w:rsidR="00B211AB" w:rsidRPr="00B211AB">
              <w:t>; teams routinely adapt workflows when models or data change; cross-skilling coverage expands to core roles.</w:t>
            </w:r>
          </w:p>
        </w:tc>
        <w:tc>
          <w:tcPr>
            <w:tcW w:w="0" w:type="auto"/>
            <w:hideMark/>
          </w:tcPr>
          <w:p w14:paraId="3DC1DAC8" w14:textId="5A6090D4" w:rsidR="00A041AE" w:rsidRPr="00B33D70" w:rsidRDefault="00A041AE" w:rsidP="00A041AE">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 xml:space="preserve">Continuous maturity tracking, linked to workforce </w:t>
            </w:r>
            <w:r w:rsidR="00B211AB" w:rsidRPr="00B33D70">
              <w:t>planning</w:t>
            </w:r>
            <w:r w:rsidR="00B211AB">
              <w:t>;</w:t>
            </w:r>
            <w:r w:rsidR="00B211AB" w:rsidRPr="00B211AB">
              <w:t xml:space="preserve"> organisation maintains fluid adaptability to AI-driven workflow evolution; fallback and continuity routines fully embedded.</w:t>
            </w:r>
          </w:p>
        </w:tc>
      </w:tr>
      <w:tr w:rsidR="00B053E5" w:rsidRPr="00B33D70" w14:paraId="094A86AC" w14:textId="77777777" w:rsidTr="00E32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hideMark/>
          </w:tcPr>
          <w:p w14:paraId="15BB50EA" w14:textId="77777777" w:rsidR="00A041AE" w:rsidRPr="00B33D70" w:rsidRDefault="00A041AE" w:rsidP="00A041AE">
            <w:pPr>
              <w:spacing w:after="160" w:line="278" w:lineRule="auto"/>
            </w:pPr>
            <w:r w:rsidRPr="00B33D70">
              <w:t>Strategic Positioning Impact</w:t>
            </w:r>
          </w:p>
        </w:tc>
        <w:tc>
          <w:tcPr>
            <w:tcW w:w="3193" w:type="dxa"/>
            <w:hideMark/>
          </w:tcPr>
          <w:p w14:paraId="4E1BEA36"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No awareness.</w:t>
            </w:r>
          </w:p>
        </w:tc>
        <w:tc>
          <w:tcPr>
            <w:tcW w:w="0" w:type="auto"/>
            <w:hideMark/>
          </w:tcPr>
          <w:p w14:paraId="1FF50537"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Executives use “AI branding” opportunistically.</w:t>
            </w:r>
          </w:p>
        </w:tc>
        <w:tc>
          <w:tcPr>
            <w:tcW w:w="0" w:type="auto"/>
            <w:hideMark/>
          </w:tcPr>
          <w:p w14:paraId="15D5E287"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Sponsorship, narrative visibility tracked.</w:t>
            </w:r>
          </w:p>
        </w:tc>
        <w:tc>
          <w:tcPr>
            <w:tcW w:w="0" w:type="auto"/>
            <w:hideMark/>
          </w:tcPr>
          <w:p w14:paraId="49601CD3"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Positioning KPIs aligned with market perception.</w:t>
            </w:r>
          </w:p>
        </w:tc>
        <w:tc>
          <w:tcPr>
            <w:tcW w:w="0" w:type="auto"/>
            <w:hideMark/>
          </w:tcPr>
          <w:p w14:paraId="073EA4F2" w14:textId="77777777" w:rsidR="00A041AE" w:rsidRPr="00B33D70" w:rsidRDefault="00A041AE" w:rsidP="00A041AE">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AI positioning → innovation adjacency rate → ecosystem leadership.</w:t>
            </w:r>
          </w:p>
        </w:tc>
      </w:tr>
      <w:tr w:rsidR="00B053E5" w:rsidRPr="00B33D70" w14:paraId="720D484B" w14:textId="77777777" w:rsidTr="00E32C4B">
        <w:tc>
          <w:tcPr>
            <w:cnfStyle w:val="001000000000" w:firstRow="0" w:lastRow="0" w:firstColumn="1" w:lastColumn="0" w:oddVBand="0" w:evenVBand="0" w:oddHBand="0" w:evenHBand="0" w:firstRowFirstColumn="0" w:firstRowLastColumn="0" w:lastRowFirstColumn="0" w:lastRowLastColumn="0"/>
            <w:tcW w:w="2520" w:type="dxa"/>
          </w:tcPr>
          <w:p w14:paraId="164E6DA7" w14:textId="656BA6DD" w:rsidR="00B053E5" w:rsidRPr="00B33D70" w:rsidRDefault="00B053E5" w:rsidP="00A041AE">
            <w:r w:rsidRPr="00B33D70">
              <w:t>AIM IMPLEMENATION MATUrity</w:t>
            </w:r>
          </w:p>
        </w:tc>
        <w:tc>
          <w:tcPr>
            <w:tcW w:w="3193" w:type="dxa"/>
          </w:tcPr>
          <w:p w14:paraId="59D16187" w14:textId="1B134F81" w:rsidR="00B053E5" w:rsidRPr="00B33D70" w:rsidRDefault="00B053E5" w:rsidP="00A041AE">
            <w:pPr>
              <w:cnfStyle w:val="000000000000" w:firstRow="0" w:lastRow="0" w:firstColumn="0" w:lastColumn="0" w:oddVBand="0" w:evenVBand="0" w:oddHBand="0" w:evenHBand="0" w:firstRowFirstColumn="0" w:firstRowLastColumn="0" w:lastRowFirstColumn="0" w:lastRowLastColumn="0"/>
            </w:pPr>
            <w:r w:rsidRPr="00B33D70">
              <w:t xml:space="preserve">No formal framework for measuring AI outcomes. Metrics, if used, are inconsistent, project-specific, </w:t>
            </w:r>
            <w:r w:rsidRPr="00B33D70">
              <w:lastRenderedPageBreak/>
              <w:t>and disconnected from business objectives.</w:t>
            </w:r>
          </w:p>
        </w:tc>
        <w:tc>
          <w:tcPr>
            <w:tcW w:w="0" w:type="auto"/>
          </w:tcPr>
          <w:p w14:paraId="50976B48" w14:textId="4A52955C" w:rsidR="00B053E5" w:rsidRPr="00B33D70" w:rsidRDefault="00B053E5" w:rsidP="00A041AE">
            <w:pPr>
              <w:cnfStyle w:val="000000000000" w:firstRow="0" w:lastRow="0" w:firstColumn="0" w:lastColumn="0" w:oddVBand="0" w:evenVBand="0" w:oddHBand="0" w:evenHBand="0" w:firstRowFirstColumn="0" w:firstRowLastColumn="0" w:lastRowFirstColumn="0" w:lastRowLastColumn="0"/>
            </w:pPr>
            <w:r w:rsidRPr="00B33D70">
              <w:lastRenderedPageBreak/>
              <w:t xml:space="preserve">Early attempts to define KPIs for pilots. Measurement remains narrow, often technical, with limited organisational visibility. AIM is </w:t>
            </w:r>
            <w:r w:rsidRPr="00B33D70">
              <w:lastRenderedPageBreak/>
              <w:t>recognised but not systematically applied.</w:t>
            </w:r>
          </w:p>
        </w:tc>
        <w:tc>
          <w:tcPr>
            <w:tcW w:w="0" w:type="auto"/>
          </w:tcPr>
          <w:p w14:paraId="5BFB90EE" w14:textId="2DB7779C" w:rsidR="00B053E5" w:rsidRPr="00B33D70" w:rsidRDefault="00B053E5" w:rsidP="00A041AE">
            <w:pPr>
              <w:cnfStyle w:val="000000000000" w:firstRow="0" w:lastRow="0" w:firstColumn="0" w:lastColumn="0" w:oddVBand="0" w:evenVBand="0" w:oddHBand="0" w:evenHBand="0" w:firstRowFirstColumn="0" w:firstRowLastColumn="0" w:lastRowFirstColumn="0" w:lastRowLastColumn="0"/>
            </w:pPr>
            <w:r w:rsidRPr="00B33D70">
              <w:lastRenderedPageBreak/>
              <w:t xml:space="preserve">AIM framework adopted and embedded into key projects. KPIs are standardised, reported consistently, and linked to governance processes. </w:t>
            </w:r>
            <w:r w:rsidRPr="00B33D70">
              <w:lastRenderedPageBreak/>
              <w:t>Leaders begin to use AIM insights for decision-making.</w:t>
            </w:r>
            <w:r w:rsidR="00FF70C1" w:rsidRPr="00B33D70">
              <w:br/>
              <w:t>AIM metrics integrated into standard governance reports. Early benchmarking aligned to enterprise and national compliance requirements.</w:t>
            </w:r>
          </w:p>
        </w:tc>
        <w:tc>
          <w:tcPr>
            <w:tcW w:w="0" w:type="auto"/>
          </w:tcPr>
          <w:p w14:paraId="5CF3EA41" w14:textId="1EC28E9F" w:rsidR="00B053E5" w:rsidRPr="00B33D70" w:rsidRDefault="00B053E5" w:rsidP="00A041AE">
            <w:pPr>
              <w:cnfStyle w:val="000000000000" w:firstRow="0" w:lastRow="0" w:firstColumn="0" w:lastColumn="0" w:oddVBand="0" w:evenVBand="0" w:oddHBand="0" w:evenHBand="0" w:firstRowFirstColumn="0" w:firstRowLastColumn="0" w:lastRowFirstColumn="0" w:lastRowLastColumn="0"/>
            </w:pPr>
            <w:r w:rsidRPr="00B33D70">
              <w:lastRenderedPageBreak/>
              <w:t xml:space="preserve">AIM fully integrated across the AI portfolio. KPIs are embedded into enterprise governance, risk, and performance routines. AIM drives </w:t>
            </w:r>
            <w:r w:rsidRPr="00B33D70">
              <w:lastRenderedPageBreak/>
              <w:t>prioritisation of use cases and resource allocation.</w:t>
            </w:r>
            <w:r w:rsidR="00FF70C1" w:rsidRPr="00B33D70">
              <w:br/>
              <w:t>AIM artifacts (KPI data, maturity logs, audit records) synchronized with external assurance mechanisms and national AI registries where applicable.</w:t>
            </w:r>
          </w:p>
        </w:tc>
        <w:tc>
          <w:tcPr>
            <w:tcW w:w="0" w:type="auto"/>
          </w:tcPr>
          <w:p w14:paraId="2AB21CED" w14:textId="77777777" w:rsidR="00B053E5" w:rsidRPr="00B33D70" w:rsidRDefault="00B053E5" w:rsidP="00A041AE">
            <w:pPr>
              <w:cnfStyle w:val="000000000000" w:firstRow="0" w:lastRow="0" w:firstColumn="0" w:lastColumn="0" w:oddVBand="0" w:evenVBand="0" w:oddHBand="0" w:evenHBand="0" w:firstRowFirstColumn="0" w:firstRowLastColumn="0" w:lastRowFirstColumn="0" w:lastRowLastColumn="0"/>
            </w:pPr>
            <w:r w:rsidRPr="00B33D70">
              <w:lastRenderedPageBreak/>
              <w:t>AIM functions as a continuous improvement and benchmarking system. Metrics are externally validated, used for industry comparisons, and form part of enterprise-</w:t>
            </w:r>
            <w:r w:rsidRPr="00B33D70">
              <w:lastRenderedPageBreak/>
              <w:t>wide strategic reporting. AIM informs long-term positioning and organisational learning.</w:t>
            </w:r>
          </w:p>
          <w:p w14:paraId="146E99C1" w14:textId="50550356" w:rsidR="00FF70C1" w:rsidRPr="00B33D70" w:rsidRDefault="00FF70C1" w:rsidP="00A041AE">
            <w:pPr>
              <w:cnfStyle w:val="000000000000" w:firstRow="0" w:lastRow="0" w:firstColumn="0" w:lastColumn="0" w:oddVBand="0" w:evenVBand="0" w:oddHBand="0" w:evenHBand="0" w:firstRowFirstColumn="0" w:firstRowLastColumn="0" w:lastRowFirstColumn="0" w:lastRowLastColumn="0"/>
            </w:pPr>
            <w:r w:rsidRPr="00B33D70">
              <w:t>AIM data, audit trails, and model performance metrics are continuously synchronized with regulatory or national AI registries via secure APIs, ensuring live compliance visibility.</w:t>
            </w:r>
          </w:p>
        </w:tc>
      </w:tr>
    </w:tbl>
    <w:p w14:paraId="2B960B5F" w14:textId="77777777" w:rsidR="00D023E5" w:rsidRPr="00B33D70" w:rsidRDefault="00D023E5" w:rsidP="00A041AE">
      <w:pPr>
        <w:rPr>
          <w:b/>
          <w:bCs/>
        </w:rPr>
        <w:sectPr w:rsidR="00D023E5" w:rsidRPr="00B33D70" w:rsidSect="00A60BB8">
          <w:pgSz w:w="23811" w:h="16838" w:orient="landscape" w:code="8"/>
          <w:pgMar w:top="1080" w:right="1080" w:bottom="1440" w:left="1080" w:header="720" w:footer="360" w:gutter="0"/>
          <w:cols w:space="720"/>
          <w:docGrid w:linePitch="360"/>
        </w:sectPr>
      </w:pPr>
    </w:p>
    <w:p w14:paraId="09331CD6" w14:textId="77777777" w:rsidR="00A041AE" w:rsidRPr="00B33D70" w:rsidRDefault="00A041AE" w:rsidP="00A041AE">
      <w:pPr>
        <w:rPr>
          <w:b/>
          <w:bCs/>
        </w:rPr>
      </w:pPr>
      <w:r w:rsidRPr="00B33D70">
        <w:rPr>
          <w:b/>
          <w:bCs/>
        </w:rPr>
        <w:lastRenderedPageBreak/>
        <w:t>Insights:</w:t>
      </w:r>
    </w:p>
    <w:p w14:paraId="08E5F20C" w14:textId="77777777" w:rsidR="00A041AE" w:rsidRPr="00B33D70" w:rsidRDefault="00A041AE">
      <w:pPr>
        <w:numPr>
          <w:ilvl w:val="0"/>
          <w:numId w:val="31"/>
        </w:numPr>
      </w:pPr>
      <w:r w:rsidRPr="00B33D70">
        <w:rPr>
          <w:b/>
          <w:bCs/>
        </w:rPr>
        <w:t>Early stages (1–2)</w:t>
      </w:r>
      <w:r w:rsidRPr="00B33D70">
        <w:t>: technical metrics dominate (accuracy, cost, uptime).</w:t>
      </w:r>
    </w:p>
    <w:p w14:paraId="78836197" w14:textId="77777777" w:rsidR="00A041AE" w:rsidRPr="00B33D70" w:rsidRDefault="00A041AE">
      <w:pPr>
        <w:numPr>
          <w:ilvl w:val="0"/>
          <w:numId w:val="31"/>
        </w:numPr>
      </w:pPr>
      <w:r w:rsidRPr="00B33D70">
        <w:rPr>
          <w:b/>
          <w:bCs/>
        </w:rPr>
        <w:t>Mid stages (3–4)</w:t>
      </w:r>
      <w:r w:rsidRPr="00B33D70">
        <w:t>: balance shifts toward adoption, readiness, business impact, and governance.</w:t>
      </w:r>
    </w:p>
    <w:p w14:paraId="6343D6A3" w14:textId="77942376" w:rsidR="00A041AE" w:rsidRPr="00B33D70" w:rsidRDefault="00A041AE">
      <w:pPr>
        <w:numPr>
          <w:ilvl w:val="0"/>
          <w:numId w:val="31"/>
        </w:numPr>
      </w:pPr>
      <w:r w:rsidRPr="00B33D70">
        <w:rPr>
          <w:b/>
          <w:bCs/>
        </w:rPr>
        <w:t>Stage 5</w:t>
      </w:r>
      <w:r w:rsidRPr="00B33D70">
        <w:t>: system dynamics</w:t>
      </w:r>
      <w:r w:rsidR="00DB3EBE" w:rsidRPr="00B33D70">
        <w:t xml:space="preserve">, </w:t>
      </w:r>
      <w:r w:rsidRPr="00B33D70">
        <w:t>KPIs are interlinked and drive strategic portfolio management.</w:t>
      </w:r>
    </w:p>
    <w:p w14:paraId="3A1A9CEA" w14:textId="77777777" w:rsidR="00370800" w:rsidRPr="00B33D70" w:rsidRDefault="00370800" w:rsidP="00370800"/>
    <w:p w14:paraId="44BE7532" w14:textId="16EED4FE" w:rsidR="005A703F" w:rsidRPr="00B33D70" w:rsidRDefault="005A703F" w:rsidP="005A703F">
      <w:r w:rsidRPr="00B33D70">
        <w:t xml:space="preserve">While the AIM Maturity Model describes the </w:t>
      </w:r>
      <w:r w:rsidRPr="00B33D70">
        <w:rPr>
          <w:i/>
          <w:iCs/>
        </w:rPr>
        <w:t>end-state capabilities</w:t>
      </w:r>
      <w:r w:rsidRPr="00B33D70">
        <w:t xml:space="preserve"> of an organisation, the Integrated AI Implementation Roadmap outlines the </w:t>
      </w:r>
      <w:r w:rsidRPr="00B33D70">
        <w:rPr>
          <w:i/>
          <w:iCs/>
        </w:rPr>
        <w:t>execution journey</w:t>
      </w:r>
      <w:r w:rsidRPr="00B33D70">
        <w:t xml:space="preserve"> over the first 18–24 months. These two views are complementary but not identical. Most enterprises will not move linearly through all five maturity stages within two years. Instead, the roadmap accelerates organisations from </w:t>
      </w:r>
      <w:r w:rsidRPr="00B33D70">
        <w:rPr>
          <w:b/>
          <w:bCs/>
        </w:rPr>
        <w:t>ad hoc or early emerging efforts into structured maturity</w:t>
      </w:r>
      <w:r w:rsidRPr="00B33D70">
        <w:t xml:space="preserve">, with some elements beginning to integrate at scale. The higher stages of maturity — especially </w:t>
      </w:r>
      <w:r w:rsidRPr="00B33D70">
        <w:rPr>
          <w:i/>
          <w:iCs/>
        </w:rPr>
        <w:t>Optimized</w:t>
      </w:r>
      <w:r w:rsidRPr="00B33D70">
        <w:t xml:space="preserve"> — reflect a longer-term aspiration, often requiring three to five years of sustained investment, regulatory engagement, and cultural embedding.</w:t>
      </w:r>
    </w:p>
    <w:p w14:paraId="712BE6EE" w14:textId="2C1B7696" w:rsidR="00370800" w:rsidRPr="00B33D70" w:rsidRDefault="00370800"/>
    <w:tbl>
      <w:tblPr>
        <w:tblStyle w:val="PlainTable3"/>
        <w:tblW w:w="0" w:type="auto"/>
        <w:tblLook w:val="04A0" w:firstRow="1" w:lastRow="0" w:firstColumn="1" w:lastColumn="0" w:noHBand="0" w:noVBand="1"/>
      </w:tblPr>
      <w:tblGrid>
        <w:gridCol w:w="4828"/>
        <w:gridCol w:w="4892"/>
      </w:tblGrid>
      <w:tr w:rsidR="00027D2D" w:rsidRPr="00B33D70" w14:paraId="4DEEFC1E" w14:textId="77777777" w:rsidTr="003708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CAA516C" w14:textId="602A856E" w:rsidR="00027D2D" w:rsidRPr="00B33D70" w:rsidRDefault="00027D2D" w:rsidP="00370800">
            <w:pPr>
              <w:spacing w:after="160" w:line="278" w:lineRule="auto"/>
              <w:rPr>
                <w:caps w:val="0"/>
                <w:color w:val="0F9ED5" w:themeColor="accent4"/>
                <w:szCs w:val="22"/>
              </w:rPr>
            </w:pPr>
            <w:r w:rsidRPr="00B33D70">
              <w:rPr>
                <w:caps w:val="0"/>
                <w:color w:val="0F9ED5" w:themeColor="accent4"/>
                <w:szCs w:val="22"/>
              </w:rPr>
              <w:t>IMPLEMENTATION ROADMAP PHASE</w:t>
            </w:r>
          </w:p>
        </w:tc>
        <w:tc>
          <w:tcPr>
            <w:tcW w:w="0" w:type="auto"/>
            <w:hideMark/>
          </w:tcPr>
          <w:p w14:paraId="7D025028" w14:textId="73BF2D35" w:rsidR="00027D2D" w:rsidRPr="00B33D70" w:rsidRDefault="00027D2D" w:rsidP="00370800">
            <w:pPr>
              <w:spacing w:after="160" w:line="278" w:lineRule="auto"/>
              <w:cnfStyle w:val="100000000000" w:firstRow="1" w:lastRow="0" w:firstColumn="0" w:lastColumn="0" w:oddVBand="0" w:evenVBand="0" w:oddHBand="0" w:evenHBand="0" w:firstRowFirstColumn="0" w:firstRowLastColumn="0" w:lastRowFirstColumn="0" w:lastRowLastColumn="0"/>
              <w:rPr>
                <w:caps w:val="0"/>
                <w:color w:val="0F9ED5" w:themeColor="accent4"/>
                <w:szCs w:val="22"/>
              </w:rPr>
            </w:pPr>
            <w:r w:rsidRPr="00B33D70">
              <w:rPr>
                <w:caps w:val="0"/>
                <w:color w:val="0F9ED5" w:themeColor="accent4"/>
                <w:szCs w:val="22"/>
              </w:rPr>
              <w:t>TYPICAL MATURITY MODEL PROGRESSION</w:t>
            </w:r>
          </w:p>
        </w:tc>
      </w:tr>
      <w:tr w:rsidR="00027D2D" w:rsidRPr="00B33D70" w14:paraId="15DB31F3" w14:textId="77777777" w:rsidTr="00370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ADB5F" w14:textId="77777777" w:rsidR="00027D2D" w:rsidRPr="00B33D70" w:rsidRDefault="00027D2D" w:rsidP="00370800">
            <w:pPr>
              <w:spacing w:after="160" w:line="278" w:lineRule="auto"/>
            </w:pPr>
            <w:r w:rsidRPr="00B33D70">
              <w:t>Phase 1: Foundation (0–4 months)</w:t>
            </w:r>
          </w:p>
        </w:tc>
        <w:tc>
          <w:tcPr>
            <w:tcW w:w="0" w:type="auto"/>
            <w:hideMark/>
          </w:tcPr>
          <w:p w14:paraId="26CEA880" w14:textId="77777777" w:rsidR="00027D2D" w:rsidRPr="00B33D70" w:rsidRDefault="00027D2D" w:rsidP="0037080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 xml:space="preserve">From </w:t>
            </w:r>
            <w:r w:rsidRPr="00B33D70">
              <w:rPr>
                <w:b/>
                <w:bCs/>
              </w:rPr>
              <w:t>Stage 1 (Ad Hoc)</w:t>
            </w:r>
            <w:r w:rsidRPr="00B33D70">
              <w:t xml:space="preserve"> toward </w:t>
            </w:r>
            <w:r w:rsidRPr="00B33D70">
              <w:rPr>
                <w:b/>
                <w:bCs/>
              </w:rPr>
              <w:t>Stage 2 (Emerging)</w:t>
            </w:r>
          </w:p>
        </w:tc>
      </w:tr>
      <w:tr w:rsidR="00027D2D" w:rsidRPr="00B33D70" w14:paraId="2D83D486" w14:textId="77777777" w:rsidTr="00370800">
        <w:tc>
          <w:tcPr>
            <w:cnfStyle w:val="001000000000" w:firstRow="0" w:lastRow="0" w:firstColumn="1" w:lastColumn="0" w:oddVBand="0" w:evenVBand="0" w:oddHBand="0" w:evenHBand="0" w:firstRowFirstColumn="0" w:firstRowLastColumn="0" w:lastRowFirstColumn="0" w:lastRowLastColumn="0"/>
            <w:tcW w:w="0" w:type="auto"/>
            <w:hideMark/>
          </w:tcPr>
          <w:p w14:paraId="1517EEE1" w14:textId="77777777" w:rsidR="00027D2D" w:rsidRPr="00B33D70" w:rsidRDefault="00027D2D" w:rsidP="00370800">
            <w:pPr>
              <w:spacing w:after="160" w:line="278" w:lineRule="auto"/>
            </w:pPr>
            <w:r w:rsidRPr="00B33D70">
              <w:t>Phase 2: Pilot &amp; Proof (4–9 months)</w:t>
            </w:r>
          </w:p>
        </w:tc>
        <w:tc>
          <w:tcPr>
            <w:tcW w:w="0" w:type="auto"/>
            <w:hideMark/>
          </w:tcPr>
          <w:p w14:paraId="5233D8AC" w14:textId="77777777" w:rsidR="00027D2D" w:rsidRPr="00B33D70" w:rsidRDefault="00027D2D" w:rsidP="0037080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 xml:space="preserve">Consolidates </w:t>
            </w:r>
            <w:r w:rsidRPr="00B33D70">
              <w:rPr>
                <w:b/>
                <w:bCs/>
              </w:rPr>
              <w:t>Stage 2 (Emerging)</w:t>
            </w:r>
          </w:p>
        </w:tc>
      </w:tr>
      <w:tr w:rsidR="00027D2D" w:rsidRPr="00B33D70" w14:paraId="60362502" w14:textId="77777777" w:rsidTr="00370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7CE28F" w14:textId="77777777" w:rsidR="00027D2D" w:rsidRPr="00B33D70" w:rsidRDefault="00027D2D" w:rsidP="00370800">
            <w:pPr>
              <w:spacing w:after="160" w:line="278" w:lineRule="auto"/>
            </w:pPr>
            <w:r w:rsidRPr="00B33D70">
              <w:t>Phase 3: Scale (9–18 months)</w:t>
            </w:r>
          </w:p>
        </w:tc>
        <w:tc>
          <w:tcPr>
            <w:tcW w:w="0" w:type="auto"/>
            <w:hideMark/>
          </w:tcPr>
          <w:p w14:paraId="130C658A" w14:textId="77777777" w:rsidR="00027D2D" w:rsidRPr="00B33D70" w:rsidRDefault="00027D2D" w:rsidP="0037080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 xml:space="preserve">Transition from </w:t>
            </w:r>
            <w:r w:rsidRPr="00B33D70">
              <w:rPr>
                <w:b/>
                <w:bCs/>
              </w:rPr>
              <w:t>Stage 2 (Emerging)</w:t>
            </w:r>
            <w:r w:rsidRPr="00B33D70">
              <w:t xml:space="preserve"> → </w:t>
            </w:r>
            <w:r w:rsidRPr="00B33D70">
              <w:rPr>
                <w:b/>
                <w:bCs/>
              </w:rPr>
              <w:t>Stage 3 (Structured)</w:t>
            </w:r>
          </w:p>
        </w:tc>
      </w:tr>
      <w:tr w:rsidR="00027D2D" w:rsidRPr="00B33D70" w14:paraId="677C3CB2" w14:textId="77777777" w:rsidTr="00370800">
        <w:tc>
          <w:tcPr>
            <w:cnfStyle w:val="001000000000" w:firstRow="0" w:lastRow="0" w:firstColumn="1" w:lastColumn="0" w:oddVBand="0" w:evenVBand="0" w:oddHBand="0" w:evenHBand="0" w:firstRowFirstColumn="0" w:firstRowLastColumn="0" w:lastRowFirstColumn="0" w:lastRowLastColumn="0"/>
            <w:tcW w:w="0" w:type="auto"/>
            <w:hideMark/>
          </w:tcPr>
          <w:p w14:paraId="18369EB0" w14:textId="77777777" w:rsidR="00027D2D" w:rsidRPr="00B33D70" w:rsidRDefault="00027D2D" w:rsidP="00370800">
            <w:pPr>
              <w:spacing w:after="160" w:line="278" w:lineRule="auto"/>
            </w:pPr>
            <w:r w:rsidRPr="00B33D70">
              <w:t>Phase 4: Continuous Optimization (18–24 months)</w:t>
            </w:r>
          </w:p>
        </w:tc>
        <w:tc>
          <w:tcPr>
            <w:tcW w:w="0" w:type="auto"/>
            <w:hideMark/>
          </w:tcPr>
          <w:p w14:paraId="02727B11" w14:textId="77777777" w:rsidR="00027D2D" w:rsidRPr="00B33D70" w:rsidRDefault="00027D2D" w:rsidP="0037080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 xml:space="preserve">Overlaps </w:t>
            </w:r>
            <w:r w:rsidRPr="00B33D70">
              <w:rPr>
                <w:b/>
                <w:bCs/>
              </w:rPr>
              <w:t>Stage 3 (Structured)</w:t>
            </w:r>
            <w:r w:rsidRPr="00B33D70">
              <w:t xml:space="preserve"> and early </w:t>
            </w:r>
            <w:r w:rsidRPr="00B33D70">
              <w:rPr>
                <w:b/>
                <w:bCs/>
              </w:rPr>
              <w:t>Stage 4 (Integrated)</w:t>
            </w:r>
          </w:p>
        </w:tc>
      </w:tr>
      <w:tr w:rsidR="00027D2D" w:rsidRPr="00B33D70" w14:paraId="0005B540" w14:textId="77777777" w:rsidTr="003708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316623" w14:textId="77777777" w:rsidR="00027D2D" w:rsidRPr="00B33D70" w:rsidRDefault="00027D2D" w:rsidP="00370800">
            <w:pPr>
              <w:spacing w:after="160" w:line="278" w:lineRule="auto"/>
            </w:pPr>
            <w:r w:rsidRPr="00B33D70">
              <w:t>—</w:t>
            </w:r>
          </w:p>
        </w:tc>
        <w:tc>
          <w:tcPr>
            <w:tcW w:w="0" w:type="auto"/>
            <w:hideMark/>
          </w:tcPr>
          <w:p w14:paraId="16280EA8" w14:textId="77777777" w:rsidR="00027D2D" w:rsidRPr="00B33D70" w:rsidRDefault="00027D2D" w:rsidP="0037080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b/>
                <w:bCs/>
              </w:rPr>
              <w:t>Stage 5 (Optimized)</w:t>
            </w:r>
          </w:p>
        </w:tc>
      </w:tr>
    </w:tbl>
    <w:p w14:paraId="581726E9" w14:textId="77777777" w:rsidR="00370800" w:rsidRPr="00B33D70" w:rsidRDefault="00370800" w:rsidP="00370800"/>
    <w:p w14:paraId="3E0E44BD" w14:textId="688F23D8" w:rsidR="00370800" w:rsidRPr="00B33D70" w:rsidRDefault="00370800" w:rsidP="00370800">
      <w:pPr>
        <w:rPr>
          <w:b/>
          <w:bCs/>
        </w:rPr>
      </w:pPr>
      <w:r w:rsidRPr="00B33D70">
        <w:rPr>
          <w:b/>
          <w:bCs/>
        </w:rPr>
        <w:t>Insights to the Mapping</w:t>
      </w:r>
    </w:p>
    <w:p w14:paraId="446FE478" w14:textId="77777777" w:rsidR="00370800" w:rsidRPr="00B33D70" w:rsidRDefault="00370800">
      <w:pPr>
        <w:numPr>
          <w:ilvl w:val="0"/>
          <w:numId w:val="46"/>
        </w:numPr>
      </w:pPr>
      <w:r w:rsidRPr="00B33D70">
        <w:rPr>
          <w:b/>
          <w:bCs/>
        </w:rPr>
        <w:t>Roadmap ≠ Maturity</w:t>
      </w:r>
      <w:r w:rsidRPr="00B33D70">
        <w:br/>
        <w:t xml:space="preserve">The roadmap represents a sequence of tasks, milestones, and phases. The maturity model reflects the </w:t>
      </w:r>
      <w:r w:rsidRPr="00B33D70">
        <w:rPr>
          <w:i/>
          <w:iCs/>
        </w:rPr>
        <w:t>quality and depth</w:t>
      </w:r>
      <w:r w:rsidRPr="00B33D70">
        <w:t xml:space="preserve"> of capabilities achieved. Execution speed does not guarantee maturity; adoption, consistency, and validation are what matter.</w:t>
      </w:r>
    </w:p>
    <w:p w14:paraId="139CB952" w14:textId="77777777" w:rsidR="00370800" w:rsidRPr="00B33D70" w:rsidRDefault="00370800">
      <w:pPr>
        <w:numPr>
          <w:ilvl w:val="0"/>
          <w:numId w:val="46"/>
        </w:numPr>
      </w:pPr>
      <w:r w:rsidRPr="00B33D70">
        <w:rPr>
          <w:b/>
          <w:bCs/>
        </w:rPr>
        <w:t>Overlap, not lockstep</w:t>
      </w:r>
      <w:r w:rsidRPr="00B33D70">
        <w:br/>
        <w:t>A single roadmap phase may move an organisation partway through a maturity stage, or across the boundary between two stages. For example, Phase 4’s optimisation efforts usually still sit within Stage 3 (Structured), but may introduce selected Stage 4 (Integrated) practices.</w:t>
      </w:r>
    </w:p>
    <w:p w14:paraId="35F554C9" w14:textId="77777777" w:rsidR="005A703F" w:rsidRPr="00B33D70" w:rsidRDefault="00370800">
      <w:pPr>
        <w:numPr>
          <w:ilvl w:val="0"/>
          <w:numId w:val="46"/>
        </w:numPr>
      </w:pPr>
      <w:r w:rsidRPr="00B33D70">
        <w:rPr>
          <w:b/>
          <w:bCs/>
        </w:rPr>
        <w:t>Context matters</w:t>
      </w:r>
      <w:r w:rsidRPr="00B33D70">
        <w:br/>
        <w:t xml:space="preserve">An enterprise starting with strong data and governance capabilities may begin at Stage 2 or 3, </w:t>
      </w:r>
      <w:r w:rsidRPr="00B33D70">
        <w:lastRenderedPageBreak/>
        <w:t>while another with fragmented systems and no governance might need more time in Stage 1. The mapping is typical, not prescriptive.</w:t>
      </w:r>
    </w:p>
    <w:p w14:paraId="0408EC6A" w14:textId="77777777" w:rsidR="00F9792B" w:rsidRPr="00B33D70" w:rsidRDefault="00F9792B" w:rsidP="00F9792B"/>
    <w:p w14:paraId="14F95FE8" w14:textId="77777777" w:rsidR="00027D2D" w:rsidRPr="00027D2D" w:rsidRDefault="00027D2D" w:rsidP="00027D2D">
      <w:pPr>
        <w:rPr>
          <w:lang w:val="en-GB"/>
        </w:rPr>
      </w:pPr>
      <w:r w:rsidRPr="00027D2D">
        <w:rPr>
          <w:lang w:val="en-GB"/>
        </w:rPr>
        <w:t>The roadmap sequences execution, while the maturity model assesses capability depth. Together, they link progress across strategy, governance, risk, data and change management to measurable, sustained impact.</w:t>
      </w:r>
    </w:p>
    <w:p w14:paraId="3C0522F9" w14:textId="453B74B7" w:rsidR="00F9792B" w:rsidRPr="00B33D70" w:rsidRDefault="00F9792B" w:rsidP="00F9792B">
      <w:pPr>
        <w:sectPr w:rsidR="00F9792B" w:rsidRPr="00B33D70" w:rsidSect="005A703F">
          <w:pgSz w:w="12240" w:h="15840"/>
          <w:pgMar w:top="1080" w:right="1440" w:bottom="1080" w:left="1080" w:header="720" w:footer="360" w:gutter="0"/>
          <w:cols w:space="720"/>
          <w:docGrid w:linePitch="360"/>
        </w:sectPr>
      </w:pPr>
      <w:r w:rsidRPr="00B33D70">
        <w:t>.</w:t>
      </w:r>
      <w:r w:rsidR="00027D2D">
        <w:br/>
      </w:r>
    </w:p>
    <w:p w14:paraId="0EA29206" w14:textId="77777777" w:rsidR="005F271E" w:rsidRPr="00B33D70" w:rsidRDefault="00584B17" w:rsidP="005F271E">
      <w:pPr>
        <w:keepNext/>
      </w:pPr>
      <w:r w:rsidRPr="00B33D70">
        <w:rPr>
          <w:noProof/>
        </w:rPr>
        <w:lastRenderedPageBreak/>
        <w:drawing>
          <wp:inline distT="0" distB="0" distL="0" distR="0" wp14:anchorId="3C991EB0" wp14:editId="7B303FAA">
            <wp:extent cx="9144000" cy="5628331"/>
            <wp:effectExtent l="0" t="0" r="0" b="0"/>
            <wp:docPr id="2115969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144000" cy="5628331"/>
                    </a:xfrm>
                    <a:prstGeom prst="rect">
                      <a:avLst/>
                    </a:prstGeom>
                    <a:noFill/>
                  </pic:spPr>
                </pic:pic>
              </a:graphicData>
            </a:graphic>
          </wp:inline>
        </w:drawing>
      </w:r>
    </w:p>
    <w:p w14:paraId="279A64A7" w14:textId="7EB9D3AF" w:rsidR="005F271E" w:rsidRPr="00B33D70" w:rsidRDefault="005F271E" w:rsidP="005F271E">
      <w:pPr>
        <w:pStyle w:val="Caption"/>
        <w:sectPr w:rsidR="005F271E" w:rsidRPr="00B33D70" w:rsidSect="005A703F">
          <w:pgSz w:w="15840" w:h="12240" w:orient="landscape"/>
          <w:pgMar w:top="1080" w:right="1080" w:bottom="1440" w:left="1080" w:header="720" w:footer="360" w:gutter="0"/>
          <w:cols w:space="720"/>
          <w:docGrid w:linePitch="360"/>
        </w:sectPr>
      </w:pPr>
      <w:r w:rsidRPr="00B33D70">
        <w:t xml:space="preserve">Figure </w:t>
      </w:r>
      <w:r w:rsidRPr="00B33D70">
        <w:fldChar w:fldCharType="begin"/>
      </w:r>
      <w:r w:rsidRPr="00B33D70">
        <w:instrText xml:space="preserve"> SEQ Figure \* ARABIC </w:instrText>
      </w:r>
      <w:r w:rsidRPr="00B33D70">
        <w:fldChar w:fldCharType="separate"/>
      </w:r>
      <w:r w:rsidR="008064AE" w:rsidRPr="00B33D70">
        <w:t>3</w:t>
      </w:r>
      <w:r w:rsidRPr="00B33D70">
        <w:fldChar w:fldCharType="end"/>
      </w:r>
      <w:r w:rsidRPr="00B33D70">
        <w:t>: Heatmap for progressive adoption of KPI categories</w:t>
      </w:r>
    </w:p>
    <w:p w14:paraId="04864AA3" w14:textId="77777777" w:rsidR="005F271E" w:rsidRPr="00B33D70" w:rsidRDefault="005F271E" w:rsidP="00245D15">
      <w:pPr>
        <w:pStyle w:val="Heading2"/>
      </w:pPr>
      <w:bookmarkStart w:id="24" w:name="_Toc242719054"/>
      <w:r w:rsidRPr="00B33D70">
        <w:lastRenderedPageBreak/>
        <w:t>Interpretation: KPI Category Adoption Across Maturity Stages</w:t>
      </w:r>
      <w:bookmarkEnd w:id="24"/>
    </w:p>
    <w:p w14:paraId="2EE9F548" w14:textId="77777777" w:rsidR="005F271E" w:rsidRPr="00B33D70" w:rsidRDefault="005F271E" w:rsidP="005F271E">
      <w:r w:rsidRPr="00B33D70">
        <w:t xml:space="preserve">This heatmap illustrates the </w:t>
      </w:r>
      <w:r w:rsidRPr="00B33D70">
        <w:rPr>
          <w:b/>
          <w:bCs/>
        </w:rPr>
        <w:t>progressive adoption of KPI categories</w:t>
      </w:r>
      <w:r w:rsidRPr="00B33D70">
        <w:t xml:space="preserve"> as organizations advance through the five stages of maturity. The darker cells represent where a category becomes </w:t>
      </w:r>
      <w:r w:rsidRPr="00B33D70">
        <w:rPr>
          <w:i/>
          <w:iCs/>
        </w:rPr>
        <w:t>central to measurement practice</w:t>
      </w:r>
      <w:r w:rsidRPr="00B33D70">
        <w:t>, while lighter cells indicate emerging or supporting relevance.</w:t>
      </w:r>
    </w:p>
    <w:p w14:paraId="6073891F" w14:textId="77777777" w:rsidR="005F271E" w:rsidRPr="00B33D70" w:rsidRDefault="005F271E" w:rsidP="005F271E">
      <w:r w:rsidRPr="00B33D70">
        <w:t>The logic of the heatmap is sequential:</w:t>
      </w:r>
    </w:p>
    <w:p w14:paraId="4B604C6B" w14:textId="77777777" w:rsidR="005F271E" w:rsidRPr="00B33D70" w:rsidRDefault="005F271E">
      <w:pPr>
        <w:numPr>
          <w:ilvl w:val="0"/>
          <w:numId w:val="35"/>
        </w:numPr>
      </w:pPr>
      <w:r w:rsidRPr="00B33D70">
        <w:rPr>
          <w:b/>
          <w:bCs/>
        </w:rPr>
        <w:t>Early Stages (Ad Hoc, Defined):</w:t>
      </w:r>
      <w:r w:rsidRPr="00B33D70">
        <w:t xml:space="preserve"> Technical KPIs such as Accuracy, Latency, and Data Drift dominate. These provide proof-of-concept evidence but say little about enterprise impact.</w:t>
      </w:r>
    </w:p>
    <w:p w14:paraId="48607CC3" w14:textId="77777777" w:rsidR="005F271E" w:rsidRPr="00B33D70" w:rsidRDefault="005F271E">
      <w:pPr>
        <w:numPr>
          <w:ilvl w:val="0"/>
          <w:numId w:val="35"/>
        </w:numPr>
      </w:pPr>
      <w:r w:rsidRPr="00B33D70">
        <w:rPr>
          <w:b/>
          <w:bCs/>
        </w:rPr>
        <w:t>Mid Stages (Integrated):</w:t>
      </w:r>
      <w:r w:rsidRPr="00B33D70">
        <w:t xml:space="preserve"> Operational efficiency, adoption, and MLOps KPIs come into play as scale-up requires stability, productivity, and governance.</w:t>
      </w:r>
    </w:p>
    <w:p w14:paraId="389F2127" w14:textId="7281C94D" w:rsidR="005F271E" w:rsidRPr="00B33D70" w:rsidRDefault="005F271E">
      <w:pPr>
        <w:numPr>
          <w:ilvl w:val="0"/>
          <w:numId w:val="35"/>
        </w:numPr>
      </w:pPr>
      <w:r w:rsidRPr="00B33D70">
        <w:rPr>
          <w:b/>
          <w:bCs/>
        </w:rPr>
        <w:t>Advanced Stages (Managed, Optimized):</w:t>
      </w:r>
      <w:r w:rsidRPr="00B33D70">
        <w:t xml:space="preserve"> Strategic and organizational categories</w:t>
      </w:r>
      <w:r w:rsidR="008130C3" w:rsidRPr="00B33D70">
        <w:t xml:space="preserve">, </w:t>
      </w:r>
      <w:r w:rsidRPr="00B33D70">
        <w:t>Readiness, Alignment, Positioning, Fairness</w:t>
      </w:r>
      <w:r w:rsidR="008130C3" w:rsidRPr="00B33D70">
        <w:t xml:space="preserve">, </w:t>
      </w:r>
      <w:r w:rsidRPr="00B33D70">
        <w:t xml:space="preserve">move to the </w:t>
      </w:r>
      <w:r w:rsidR="000B67F0" w:rsidRPr="00B33D70">
        <w:t>centre</w:t>
      </w:r>
      <w:r w:rsidRPr="00B33D70">
        <w:t>. At this point, measurement informs executive decisions, risk governance, and strategic differentiation.</w:t>
      </w:r>
    </w:p>
    <w:p w14:paraId="4BC7A69D" w14:textId="77777777" w:rsidR="005F271E" w:rsidRPr="00B33D70" w:rsidRDefault="005F271E" w:rsidP="005F271E">
      <w:r w:rsidRPr="00B33D70">
        <w:t>Two key points for interpretation:</w:t>
      </w:r>
    </w:p>
    <w:p w14:paraId="454FBFE2" w14:textId="77777777" w:rsidR="005F271E" w:rsidRPr="00B33D70" w:rsidRDefault="005F271E">
      <w:pPr>
        <w:numPr>
          <w:ilvl w:val="0"/>
          <w:numId w:val="36"/>
        </w:numPr>
      </w:pPr>
      <w:r w:rsidRPr="00B33D70">
        <w:rPr>
          <w:b/>
          <w:bCs/>
        </w:rPr>
        <w:t>Not all categories matter equally at all times.</w:t>
      </w:r>
      <w:r w:rsidRPr="00B33D70">
        <w:t xml:space="preserve"> For example, Fairness and Transparency are essential from an ethics standpoint, but they only gain organizational traction once AI impacts business processes at scale.</w:t>
      </w:r>
    </w:p>
    <w:p w14:paraId="1F811BB1" w14:textId="77777777" w:rsidR="005F271E" w:rsidRPr="00B33D70" w:rsidRDefault="005F271E">
      <w:pPr>
        <w:numPr>
          <w:ilvl w:val="0"/>
          <w:numId w:val="36"/>
        </w:numPr>
      </w:pPr>
      <w:r w:rsidRPr="00B33D70">
        <w:rPr>
          <w:b/>
          <w:bCs/>
        </w:rPr>
        <w:t>Progression is not always linear.</w:t>
      </w:r>
      <w:r w:rsidRPr="00B33D70">
        <w:t xml:space="preserve"> Under strong executive sponsorship, organizations may adopt strategic KPIs earlier; conversely, lack of governance can stall movement from mid-level to advanced measurement stages.</w:t>
      </w:r>
    </w:p>
    <w:p w14:paraId="37101FEE" w14:textId="5436ACE6" w:rsidR="005F271E" w:rsidRPr="00B33D70" w:rsidRDefault="005F271E" w:rsidP="005F271E">
      <w:r w:rsidRPr="00B33D70">
        <w:t xml:space="preserve">In short, the heatmap is not a checklist but a </w:t>
      </w:r>
      <w:r w:rsidRPr="00B33D70">
        <w:rPr>
          <w:b/>
          <w:bCs/>
        </w:rPr>
        <w:t>guide for pacing</w:t>
      </w:r>
      <w:r w:rsidR="00367311" w:rsidRPr="00B33D70">
        <w:rPr>
          <w:rStyle w:val="FootnoteReference"/>
          <w:b/>
          <w:bCs/>
        </w:rPr>
        <w:footnoteReference w:id="4"/>
      </w:r>
      <w:r w:rsidR="008130C3" w:rsidRPr="00B33D70">
        <w:rPr>
          <w:b/>
          <w:bCs/>
        </w:rPr>
        <w:t xml:space="preserve"> </w:t>
      </w:r>
      <w:r w:rsidR="008130C3" w:rsidRPr="00B33D70">
        <w:t xml:space="preserve">and </w:t>
      </w:r>
      <w:r w:rsidRPr="00B33D70">
        <w:t>helping organizations align their KPI adoption with their capability to act on what those KPIs reveal.</w:t>
      </w:r>
    </w:p>
    <w:p w14:paraId="1F1219E4" w14:textId="77777777" w:rsidR="002A758A" w:rsidRPr="00B33D70" w:rsidRDefault="002A758A" w:rsidP="005F271E"/>
    <w:p w14:paraId="489793CE" w14:textId="77777777" w:rsidR="002A758A" w:rsidRPr="00B33D70" w:rsidRDefault="002A758A" w:rsidP="002A758A">
      <w:pPr>
        <w:rPr>
          <w:b/>
          <w:bCs/>
        </w:rPr>
      </w:pPr>
      <w:r w:rsidRPr="00B33D70">
        <w:rPr>
          <w:b/>
          <w:bCs/>
        </w:rPr>
        <w:t>Diagnostic and Assessment</w:t>
      </w:r>
    </w:p>
    <w:p w14:paraId="7A0E315B" w14:textId="77777777" w:rsidR="002A758A" w:rsidRPr="00B33D70" w:rsidRDefault="002A758A" w:rsidP="002A758A">
      <w:r w:rsidRPr="00B33D70">
        <w:t>To make the AIM Maturity Model practical, this framework includes a structured diagnostic tool. The diagnostic helps organisations assess where they stand today, across the seven maturity categories: strategic alignment, data &amp; technology, governance, risk management, organisational change management, use cases, and AIM implementation.</w:t>
      </w:r>
    </w:p>
    <w:p w14:paraId="0D886301" w14:textId="77777777" w:rsidR="002A758A" w:rsidRPr="00B33D70" w:rsidRDefault="002A758A" w:rsidP="002A758A">
      <w:r w:rsidRPr="00B33D70">
        <w:t>The tool consists of a set of questions, each mapped to the five maturity stages of the model. By answering them, organisations can identify their maturity level in each category, highlight strengths and gaps, and establish a baseline for future progress.</w:t>
      </w:r>
    </w:p>
    <w:p w14:paraId="444AC30D" w14:textId="77777777" w:rsidR="002A758A" w:rsidRPr="00B33D70" w:rsidRDefault="002A758A" w:rsidP="002A758A">
      <w:r w:rsidRPr="00B33D70">
        <w:lastRenderedPageBreak/>
        <w:t>This diagnostic is not a one-off exercise. Repeating it periodically — for example, every 6 to 12 months — creates a longitudinal view of capability building and highlights whether investments in AI are translating into sustainable maturity gains.</w:t>
      </w:r>
    </w:p>
    <w:p w14:paraId="0329B194" w14:textId="1CA3D8AA" w:rsidR="002A758A" w:rsidRDefault="002A758A" w:rsidP="002A758A">
      <w:r w:rsidRPr="00B33D70">
        <w:t>The full questionnaire is available as a separate document, with scoring guidance and response options, is provided in the appendix.</w:t>
      </w:r>
    </w:p>
    <w:p w14:paraId="5F9D1561" w14:textId="77777777" w:rsidR="00687FE3" w:rsidRPr="00687FE3" w:rsidRDefault="00687FE3" w:rsidP="002A758A">
      <w:pPr>
        <w:rPr>
          <w:lang w:val="en-US"/>
        </w:rPr>
      </w:pPr>
    </w:p>
    <w:p w14:paraId="097ECCB2" w14:textId="68A18540" w:rsidR="00346F60" w:rsidRPr="00346F60" w:rsidRDefault="00346F60" w:rsidP="00346F60">
      <w:pPr>
        <w:pStyle w:val="Heading2"/>
        <w:rPr>
          <w:lang w:val="en-US"/>
        </w:rPr>
      </w:pPr>
      <w:bookmarkStart w:id="25" w:name="_Toc242719055"/>
      <w:r w:rsidRPr="00346F60">
        <w:rPr>
          <w:lang w:val="en-US"/>
        </w:rPr>
        <w:t xml:space="preserve">AIM </w:t>
      </w:r>
      <w:r w:rsidR="001B3B81">
        <w:rPr>
          <w:lang w:val="en-US"/>
        </w:rPr>
        <w:t xml:space="preserve">Maturity </w:t>
      </w:r>
      <w:r w:rsidRPr="00346F60">
        <w:rPr>
          <w:lang w:val="en-US"/>
        </w:rPr>
        <w:t xml:space="preserve">Assessment </w:t>
      </w:r>
      <w:r w:rsidR="00573028">
        <w:rPr>
          <w:lang w:val="en-US"/>
        </w:rPr>
        <w:t xml:space="preserve">and Coherence </w:t>
      </w:r>
      <w:r w:rsidRPr="00346F60">
        <w:rPr>
          <w:lang w:val="en-US"/>
        </w:rPr>
        <w:t>Output</w:t>
      </w:r>
      <w:bookmarkEnd w:id="25"/>
    </w:p>
    <w:p w14:paraId="607F79BE" w14:textId="77777777" w:rsidR="00346F60" w:rsidRPr="00346F60" w:rsidRDefault="00346F60" w:rsidP="00346F60">
      <w:pPr>
        <w:pStyle w:val="Heading3"/>
        <w:rPr>
          <w:lang w:val="en-US"/>
        </w:rPr>
      </w:pPr>
      <w:r w:rsidRPr="00346F60">
        <w:rPr>
          <w:lang w:val="en-US"/>
        </w:rPr>
        <w:t>Maturity Coherence Score</w:t>
      </w:r>
    </w:p>
    <w:p w14:paraId="6C4FF76B" w14:textId="77777777" w:rsidR="00AD7AFD" w:rsidRPr="00687FE3" w:rsidRDefault="00AD7AFD" w:rsidP="00AD7AFD">
      <w:pPr>
        <w:rPr>
          <w:lang w:val="en-US"/>
        </w:rPr>
      </w:pPr>
      <w:r w:rsidRPr="00687FE3">
        <w:rPr>
          <w:lang w:val="en-US"/>
        </w:rPr>
        <w:t xml:space="preserve">The maturity model and KPI adoption maps describe </w:t>
      </w:r>
      <w:r w:rsidRPr="00687FE3">
        <w:rPr>
          <w:i/>
          <w:iCs/>
          <w:lang w:val="en-US"/>
        </w:rPr>
        <w:t>what</w:t>
      </w:r>
      <w:r w:rsidRPr="00687FE3">
        <w:rPr>
          <w:lang w:val="en-US"/>
        </w:rPr>
        <w:t xml:space="preserve"> changes as organisations progress.</w:t>
      </w:r>
      <w:r w:rsidRPr="00687FE3">
        <w:rPr>
          <w:lang w:val="en-US"/>
        </w:rPr>
        <w:br/>
        <w:t>They do not, on their own, answer a more difficult question:</w:t>
      </w:r>
    </w:p>
    <w:p w14:paraId="52D3A9C6" w14:textId="77777777" w:rsidR="00AD7AFD" w:rsidRPr="00687FE3" w:rsidRDefault="00AD7AFD" w:rsidP="00AD7AFD">
      <w:pPr>
        <w:rPr>
          <w:lang w:val="en-US"/>
        </w:rPr>
      </w:pPr>
      <w:r w:rsidRPr="00687FE3">
        <w:rPr>
          <w:b/>
          <w:bCs/>
          <w:lang w:val="en-US"/>
        </w:rPr>
        <w:t>Is the organisation’s AI system internally fit to move forward without creating instability?</w:t>
      </w:r>
    </w:p>
    <w:p w14:paraId="1D24EBF8" w14:textId="77777777" w:rsidR="00AD7AFD" w:rsidRPr="00687FE3" w:rsidRDefault="00AD7AFD" w:rsidP="00AD7AFD">
      <w:pPr>
        <w:rPr>
          <w:lang w:val="en-US"/>
        </w:rPr>
      </w:pPr>
      <w:r w:rsidRPr="00687FE3">
        <w:rPr>
          <w:lang w:val="en-US"/>
        </w:rPr>
        <w:t xml:space="preserve">To address this, the AIM Framework introduces the </w:t>
      </w:r>
      <w:r w:rsidRPr="00687FE3">
        <w:rPr>
          <w:b/>
          <w:bCs/>
          <w:lang w:val="en-US"/>
        </w:rPr>
        <w:t>Maturity Coherence Score</w:t>
      </w:r>
      <w:r w:rsidRPr="00687FE3">
        <w:rPr>
          <w:lang w:val="en-US"/>
        </w:rPr>
        <w:t>.</w:t>
      </w:r>
    </w:p>
    <w:p w14:paraId="2C7D572C" w14:textId="77777777" w:rsidR="00AD7AFD" w:rsidRPr="00687FE3" w:rsidRDefault="00AD7AFD" w:rsidP="00AD7AFD">
      <w:pPr>
        <w:rPr>
          <w:lang w:val="en-US"/>
        </w:rPr>
      </w:pPr>
      <w:r w:rsidRPr="00687FE3">
        <w:rPr>
          <w:lang w:val="en-US"/>
        </w:rPr>
        <w:t>The Maturity Coherence Score is a synthesized indicator derived from the maturity assessment and KPI adoption patterns. It reflects how well the organisation’s ambition, execution capability, governance depth, and measurement discipline fit together at a given point in time.</w:t>
      </w:r>
    </w:p>
    <w:p w14:paraId="5F85F0CC" w14:textId="77777777" w:rsidR="00AD7AFD" w:rsidRPr="00687FE3" w:rsidRDefault="00AD7AFD" w:rsidP="00AD7AFD">
      <w:pPr>
        <w:rPr>
          <w:lang w:val="en-US"/>
        </w:rPr>
      </w:pPr>
      <w:r w:rsidRPr="00687FE3">
        <w:rPr>
          <w:lang w:val="en-US"/>
        </w:rPr>
        <w:t xml:space="preserve">Rather than measuring sophistication in isolation, the score evaluates </w:t>
      </w:r>
      <w:r w:rsidRPr="00687FE3">
        <w:rPr>
          <w:b/>
          <w:bCs/>
          <w:lang w:val="en-US"/>
        </w:rPr>
        <w:t>coherence</w:t>
      </w:r>
      <w:r w:rsidRPr="00687FE3">
        <w:rPr>
          <w:lang w:val="en-US"/>
        </w:rPr>
        <w:t>: whether the system is balanced enough to sustain momentum into the next stage of maturity.</w:t>
      </w:r>
    </w:p>
    <w:p w14:paraId="3073BCB1" w14:textId="77777777" w:rsidR="00AD7AFD" w:rsidRPr="00687FE3" w:rsidRDefault="00AD7AFD" w:rsidP="00AD7AFD">
      <w:pPr>
        <w:rPr>
          <w:lang w:val="en-US"/>
        </w:rPr>
      </w:pPr>
      <w:r w:rsidRPr="00687FE3">
        <w:rPr>
          <w:lang w:val="en-US"/>
        </w:rPr>
        <w:t>At a given maturity stage, coherence depends on four factors:</w:t>
      </w:r>
    </w:p>
    <w:p w14:paraId="631AB26F" w14:textId="77777777" w:rsidR="00AD7AFD" w:rsidRPr="00687FE3" w:rsidRDefault="00AD7AFD">
      <w:pPr>
        <w:numPr>
          <w:ilvl w:val="0"/>
          <w:numId w:val="125"/>
        </w:numPr>
        <w:spacing w:after="0"/>
        <w:rPr>
          <w:lang w:val="en-US"/>
        </w:rPr>
      </w:pPr>
      <w:r w:rsidRPr="00687FE3">
        <w:rPr>
          <w:lang w:val="en-US"/>
        </w:rPr>
        <w:t xml:space="preserve">Whether the </w:t>
      </w:r>
      <w:r w:rsidRPr="00687FE3">
        <w:rPr>
          <w:b/>
          <w:bCs/>
          <w:lang w:val="en-US"/>
        </w:rPr>
        <w:t>right KPI categories</w:t>
      </w:r>
      <w:r w:rsidRPr="00687FE3">
        <w:rPr>
          <w:lang w:val="en-US"/>
        </w:rPr>
        <w:t xml:space="preserve"> are active and used with intent, rather than measured mechanically</w:t>
      </w:r>
    </w:p>
    <w:p w14:paraId="123C27E4" w14:textId="77777777" w:rsidR="00AD7AFD" w:rsidRPr="00687FE3" w:rsidRDefault="00AD7AFD">
      <w:pPr>
        <w:numPr>
          <w:ilvl w:val="0"/>
          <w:numId w:val="125"/>
        </w:numPr>
        <w:spacing w:after="0"/>
        <w:rPr>
          <w:lang w:val="en-US"/>
        </w:rPr>
      </w:pPr>
      <w:r w:rsidRPr="00687FE3">
        <w:rPr>
          <w:lang w:val="en-US"/>
        </w:rPr>
        <w:t xml:space="preserve">Whether </w:t>
      </w:r>
      <w:r w:rsidRPr="00687FE3">
        <w:rPr>
          <w:b/>
          <w:bCs/>
          <w:lang w:val="en-US"/>
        </w:rPr>
        <w:t>governance and risk controls</w:t>
      </w:r>
      <w:r w:rsidRPr="00687FE3">
        <w:rPr>
          <w:lang w:val="en-US"/>
        </w:rPr>
        <w:t xml:space="preserve"> are proportionate to the level of scale and autonomy being attempted</w:t>
      </w:r>
    </w:p>
    <w:p w14:paraId="28D307F5" w14:textId="77777777" w:rsidR="00AD7AFD" w:rsidRPr="00687FE3" w:rsidRDefault="00AD7AFD">
      <w:pPr>
        <w:numPr>
          <w:ilvl w:val="0"/>
          <w:numId w:val="125"/>
        </w:numPr>
        <w:spacing w:after="0"/>
        <w:rPr>
          <w:lang w:val="en-US"/>
        </w:rPr>
      </w:pPr>
      <w:r w:rsidRPr="00687FE3">
        <w:rPr>
          <w:lang w:val="en-US"/>
        </w:rPr>
        <w:t xml:space="preserve">Whether </w:t>
      </w:r>
      <w:r w:rsidRPr="00687FE3">
        <w:rPr>
          <w:b/>
          <w:bCs/>
          <w:lang w:val="en-US"/>
        </w:rPr>
        <w:t>organisational readiness</w:t>
      </w:r>
      <w:r w:rsidRPr="00687FE3">
        <w:rPr>
          <w:lang w:val="en-US"/>
        </w:rPr>
        <w:t xml:space="preserve"> keeps pace with technical and operational adoption</w:t>
      </w:r>
    </w:p>
    <w:p w14:paraId="42E50956" w14:textId="77777777" w:rsidR="00AD7AFD" w:rsidRPr="00687FE3" w:rsidRDefault="00AD7AFD">
      <w:pPr>
        <w:numPr>
          <w:ilvl w:val="0"/>
          <w:numId w:val="125"/>
        </w:numPr>
        <w:spacing w:after="0"/>
        <w:rPr>
          <w:lang w:val="en-US"/>
        </w:rPr>
      </w:pPr>
      <w:r w:rsidRPr="00687FE3">
        <w:rPr>
          <w:lang w:val="en-US"/>
        </w:rPr>
        <w:t xml:space="preserve">Whether KPIs meaningfully inform </w:t>
      </w:r>
      <w:r w:rsidRPr="00687FE3">
        <w:rPr>
          <w:b/>
          <w:bCs/>
          <w:lang w:val="en-US"/>
        </w:rPr>
        <w:t>decision-making</w:t>
      </w:r>
      <w:r w:rsidRPr="00687FE3">
        <w:rPr>
          <w:lang w:val="en-US"/>
        </w:rPr>
        <w:t>, rather than functioning as post-hoc reporting</w:t>
      </w:r>
    </w:p>
    <w:p w14:paraId="67A3FF15" w14:textId="77777777" w:rsidR="00AD7AFD" w:rsidRPr="00687FE3" w:rsidRDefault="00AD7AFD" w:rsidP="00AD7AFD">
      <w:pPr>
        <w:rPr>
          <w:lang w:val="en-US"/>
        </w:rPr>
      </w:pPr>
      <w:r w:rsidRPr="00687FE3">
        <w:rPr>
          <w:lang w:val="en-US"/>
        </w:rPr>
        <w:t>An organisation may score highly on individual KPIs and still exhibit low coherence if adoption is uneven, governance lags execution, or ambition outpaces readiness. Conversely, organisations with modest technical sophistication may demonstrate high coherence if measurement, decision rights, and execution capacity remain aligned.</w:t>
      </w:r>
    </w:p>
    <w:p w14:paraId="197DB67A" w14:textId="77777777" w:rsidR="00AD7AFD" w:rsidRPr="00687FE3" w:rsidRDefault="00AD7AFD" w:rsidP="00AD7AFD">
      <w:pPr>
        <w:rPr>
          <w:lang w:val="en-US"/>
        </w:rPr>
      </w:pPr>
      <w:r w:rsidRPr="00687FE3">
        <w:rPr>
          <w:lang w:val="en-US"/>
        </w:rPr>
        <w:t xml:space="preserve">The Maturity Coherence Score is therefore </w:t>
      </w:r>
      <w:r w:rsidRPr="00687FE3">
        <w:rPr>
          <w:b/>
          <w:bCs/>
          <w:lang w:val="en-US"/>
        </w:rPr>
        <w:t>not a performance score</w:t>
      </w:r>
      <w:r w:rsidRPr="00687FE3">
        <w:rPr>
          <w:lang w:val="en-US"/>
        </w:rPr>
        <w:t xml:space="preserve"> and </w:t>
      </w:r>
      <w:r w:rsidRPr="00687FE3">
        <w:rPr>
          <w:b/>
          <w:bCs/>
          <w:lang w:val="en-US"/>
        </w:rPr>
        <w:t>not a peer benchmark</w:t>
      </w:r>
      <w:r w:rsidRPr="00687FE3">
        <w:rPr>
          <w:lang w:val="en-US"/>
        </w:rPr>
        <w:t>. It is a directional signal that highlights whether progress is sustainable or fragile.</w:t>
      </w:r>
    </w:p>
    <w:p w14:paraId="06CE24BD" w14:textId="77777777" w:rsidR="00AD7AFD" w:rsidRPr="00687FE3" w:rsidRDefault="00AD7AFD" w:rsidP="00AD7AFD">
      <w:pPr>
        <w:rPr>
          <w:lang w:val="en-US"/>
        </w:rPr>
      </w:pPr>
      <w:r w:rsidRPr="00687FE3">
        <w:rPr>
          <w:lang w:val="en-US"/>
        </w:rPr>
        <w:t>In practice, this interpretation layer helps leadership teams distinguish between:</w:t>
      </w:r>
    </w:p>
    <w:p w14:paraId="2D6425E7" w14:textId="77777777" w:rsidR="00AD7AFD" w:rsidRPr="00687FE3" w:rsidRDefault="00AD7AFD">
      <w:pPr>
        <w:numPr>
          <w:ilvl w:val="0"/>
          <w:numId w:val="126"/>
        </w:numPr>
        <w:spacing w:after="0"/>
        <w:rPr>
          <w:lang w:val="en-US"/>
        </w:rPr>
      </w:pPr>
      <w:r w:rsidRPr="00687FE3">
        <w:rPr>
          <w:lang w:val="en-US"/>
        </w:rPr>
        <w:t>Healthy progression and hidden strain</w:t>
      </w:r>
    </w:p>
    <w:p w14:paraId="760ECE14" w14:textId="77777777" w:rsidR="00AD7AFD" w:rsidRPr="00687FE3" w:rsidRDefault="00AD7AFD">
      <w:pPr>
        <w:numPr>
          <w:ilvl w:val="0"/>
          <w:numId w:val="126"/>
        </w:numPr>
        <w:spacing w:after="0"/>
        <w:rPr>
          <w:lang w:val="en-US"/>
        </w:rPr>
      </w:pPr>
      <w:r w:rsidRPr="00687FE3">
        <w:rPr>
          <w:lang w:val="en-US"/>
        </w:rPr>
        <w:t>Early scale and premature scale</w:t>
      </w:r>
    </w:p>
    <w:p w14:paraId="3104DA31" w14:textId="77777777" w:rsidR="00AD7AFD" w:rsidRPr="00687FE3" w:rsidRDefault="00AD7AFD">
      <w:pPr>
        <w:numPr>
          <w:ilvl w:val="0"/>
          <w:numId w:val="126"/>
        </w:numPr>
        <w:spacing w:after="0"/>
        <w:rPr>
          <w:lang w:val="en-US"/>
        </w:rPr>
      </w:pPr>
      <w:r w:rsidRPr="00687FE3">
        <w:rPr>
          <w:lang w:val="en-US"/>
        </w:rPr>
        <w:t>Capability gaps that block advancement versus those that can be tolerated temporarily</w:t>
      </w:r>
    </w:p>
    <w:p w14:paraId="22334645" w14:textId="77777777" w:rsidR="00AD7AFD" w:rsidRDefault="00AD7AFD" w:rsidP="00AD7AFD">
      <w:pPr>
        <w:rPr>
          <w:lang w:val="en-US"/>
        </w:rPr>
      </w:pPr>
      <w:r w:rsidRPr="00687FE3">
        <w:rPr>
          <w:lang w:val="en-US"/>
        </w:rPr>
        <w:lastRenderedPageBreak/>
        <w:t xml:space="preserve">The score becomes most valuable when read alongside the KPI Category Adoption heatmap, as it explains </w:t>
      </w:r>
      <w:r w:rsidRPr="00687FE3">
        <w:rPr>
          <w:i/>
          <w:iCs/>
          <w:lang w:val="en-US"/>
        </w:rPr>
        <w:t>why</w:t>
      </w:r>
      <w:r w:rsidRPr="00687FE3">
        <w:rPr>
          <w:lang w:val="en-US"/>
        </w:rPr>
        <w:t xml:space="preserve"> certain categories dominate at a stage, and </w:t>
      </w:r>
      <w:r w:rsidRPr="00687FE3">
        <w:rPr>
          <w:i/>
          <w:iCs/>
          <w:lang w:val="en-US"/>
        </w:rPr>
        <w:t>what breaks</w:t>
      </w:r>
      <w:r w:rsidRPr="00687FE3">
        <w:rPr>
          <w:lang w:val="en-US"/>
        </w:rPr>
        <w:t xml:space="preserve"> when categories are ignored or adopted too early.</w:t>
      </w:r>
    </w:p>
    <w:p w14:paraId="39EF7957" w14:textId="3AA1731A" w:rsidR="0033293D" w:rsidRPr="0033293D" w:rsidRDefault="0033293D" w:rsidP="0033293D">
      <w:pPr>
        <w:pStyle w:val="Heading3"/>
        <w:rPr>
          <w:lang w:val="en-US"/>
        </w:rPr>
      </w:pPr>
      <w:r w:rsidRPr="0033293D">
        <w:rPr>
          <w:lang w:val="en-US"/>
        </w:rPr>
        <w:t>How Benchmarking Feeds the Maturity Coherence Score</w:t>
      </w:r>
    </w:p>
    <w:p w14:paraId="330ECE55" w14:textId="77777777" w:rsidR="0033293D" w:rsidRPr="0033293D" w:rsidRDefault="0033293D" w:rsidP="0033293D">
      <w:pPr>
        <w:rPr>
          <w:lang w:val="en-US"/>
        </w:rPr>
      </w:pPr>
      <w:r w:rsidRPr="0033293D">
        <w:rPr>
          <w:lang w:val="en-US"/>
        </w:rPr>
        <w:t xml:space="preserve">The AIM Benchmarking Guide informs the Maturity Coherence Score by identifying </w:t>
      </w:r>
      <w:r w:rsidRPr="0033293D">
        <w:rPr>
          <w:b/>
          <w:bCs/>
          <w:lang w:val="en-US"/>
        </w:rPr>
        <w:t>stage-specific contradictions</w:t>
      </w:r>
      <w:r w:rsidRPr="0033293D">
        <w:rPr>
          <w:lang w:val="en-US"/>
        </w:rPr>
        <w:t xml:space="preserve"> between an organisation’s AI ambition and its actual operating conditions. It does not introduce an additional scoring layer, nor does it re-assess maturity.</w:t>
      </w:r>
    </w:p>
    <w:p w14:paraId="5A0E508B" w14:textId="77777777" w:rsidR="0033293D" w:rsidRPr="0033293D" w:rsidRDefault="0033293D" w:rsidP="0033293D">
      <w:pPr>
        <w:rPr>
          <w:lang w:val="en-US"/>
        </w:rPr>
      </w:pPr>
      <w:r w:rsidRPr="0033293D">
        <w:rPr>
          <w:lang w:val="en-US"/>
        </w:rPr>
        <w:t xml:space="preserve">Benchmarking contributes to coherence assessment through </w:t>
      </w:r>
      <w:r w:rsidRPr="0033293D">
        <w:rPr>
          <w:b/>
          <w:bCs/>
          <w:lang w:val="en-US"/>
        </w:rPr>
        <w:t>explicit rules</w:t>
      </w:r>
      <w:r w:rsidRPr="0033293D">
        <w:rPr>
          <w:lang w:val="en-US"/>
        </w:rPr>
        <w:t>, not aggregation.</w:t>
      </w:r>
    </w:p>
    <w:p w14:paraId="7234D124" w14:textId="583E5AA1" w:rsidR="0033293D" w:rsidRPr="0033293D" w:rsidRDefault="0033293D" w:rsidP="0033293D">
      <w:pPr>
        <w:rPr>
          <w:lang w:val="en-US"/>
        </w:rPr>
      </w:pPr>
    </w:p>
    <w:p w14:paraId="6F483A73" w14:textId="6B27AF3F" w:rsidR="0033293D" w:rsidRPr="0033293D" w:rsidRDefault="0033293D" w:rsidP="0033293D">
      <w:pPr>
        <w:pStyle w:val="Heading4"/>
        <w:rPr>
          <w:lang w:val="en-US"/>
        </w:rPr>
      </w:pPr>
      <w:r w:rsidRPr="0033293D">
        <w:rPr>
          <w:lang w:val="en-US"/>
        </w:rPr>
        <w:t>Stage-Fixed Interpretation</w:t>
      </w:r>
    </w:p>
    <w:p w14:paraId="40F74F07" w14:textId="77777777" w:rsidR="0033293D" w:rsidRPr="0033293D" w:rsidRDefault="0033293D" w:rsidP="0033293D">
      <w:pPr>
        <w:rPr>
          <w:lang w:val="en-US"/>
        </w:rPr>
      </w:pPr>
      <w:r w:rsidRPr="0033293D">
        <w:rPr>
          <w:lang w:val="en-US"/>
        </w:rPr>
        <w:t xml:space="preserve">Benchmarking results are always interpreted against </w:t>
      </w:r>
      <w:r w:rsidRPr="0033293D">
        <w:rPr>
          <w:b/>
          <w:bCs/>
          <w:lang w:val="en-US"/>
        </w:rPr>
        <w:t>one declared AIM maturity stage</w:t>
      </w:r>
      <w:r w:rsidRPr="0033293D">
        <w:rPr>
          <w:lang w:val="en-US"/>
        </w:rPr>
        <w:t>.</w:t>
      </w:r>
    </w:p>
    <w:p w14:paraId="6A9FA61E" w14:textId="77777777" w:rsidR="0033293D" w:rsidRPr="0033293D" w:rsidRDefault="0033293D">
      <w:pPr>
        <w:numPr>
          <w:ilvl w:val="0"/>
          <w:numId w:val="148"/>
        </w:numPr>
        <w:spacing w:after="0"/>
        <w:rPr>
          <w:lang w:val="en-US"/>
        </w:rPr>
      </w:pPr>
      <w:r w:rsidRPr="0033293D">
        <w:rPr>
          <w:lang w:val="en-US"/>
        </w:rPr>
        <w:t>Only expectations associated with the declared stage are considered.</w:t>
      </w:r>
    </w:p>
    <w:p w14:paraId="09B4C04B" w14:textId="77777777" w:rsidR="0033293D" w:rsidRPr="0033293D" w:rsidRDefault="0033293D">
      <w:pPr>
        <w:numPr>
          <w:ilvl w:val="0"/>
          <w:numId w:val="148"/>
        </w:numPr>
        <w:spacing w:after="0"/>
        <w:rPr>
          <w:lang w:val="en-US"/>
        </w:rPr>
      </w:pPr>
      <w:r w:rsidRPr="0033293D">
        <w:rPr>
          <w:lang w:val="en-US"/>
        </w:rPr>
        <w:t>Expectations for lower or higher stages are not used for interpretation.</w:t>
      </w:r>
    </w:p>
    <w:p w14:paraId="7641A63B" w14:textId="77777777" w:rsidR="0033293D" w:rsidRPr="0033293D" w:rsidRDefault="0033293D">
      <w:pPr>
        <w:numPr>
          <w:ilvl w:val="0"/>
          <w:numId w:val="148"/>
        </w:numPr>
        <w:spacing w:after="0"/>
        <w:rPr>
          <w:lang w:val="en-US"/>
        </w:rPr>
      </w:pPr>
      <w:r w:rsidRPr="0033293D">
        <w:rPr>
          <w:lang w:val="en-US"/>
        </w:rPr>
        <w:t xml:space="preserve">Benchmarking is therefore </w:t>
      </w:r>
      <w:r w:rsidRPr="0033293D">
        <w:rPr>
          <w:b/>
          <w:bCs/>
          <w:lang w:val="en-US"/>
        </w:rPr>
        <w:t>stage-fixed</w:t>
      </w:r>
      <w:r w:rsidRPr="0033293D">
        <w:rPr>
          <w:lang w:val="en-US"/>
        </w:rPr>
        <w:t>, not cumulative.</w:t>
      </w:r>
    </w:p>
    <w:p w14:paraId="4F930CFC" w14:textId="77777777" w:rsidR="0033293D" w:rsidRPr="0033293D" w:rsidRDefault="0033293D" w:rsidP="0033293D">
      <w:pPr>
        <w:rPr>
          <w:lang w:val="en-US"/>
        </w:rPr>
      </w:pPr>
      <w:r w:rsidRPr="0033293D">
        <w:rPr>
          <w:lang w:val="en-US"/>
        </w:rPr>
        <w:t>This ensures that organisations are evaluated against obligations that are appropriate for their current scale, autonomy, and risk exposure, rather than against future or hypothetical states.</w:t>
      </w:r>
    </w:p>
    <w:p w14:paraId="5765FA95" w14:textId="6C7AFF24" w:rsidR="0033293D" w:rsidRPr="0033293D" w:rsidRDefault="0033293D" w:rsidP="0033293D">
      <w:pPr>
        <w:rPr>
          <w:lang w:val="en-US"/>
        </w:rPr>
      </w:pPr>
    </w:p>
    <w:p w14:paraId="7E4B1A90" w14:textId="459B00A3" w:rsidR="0033293D" w:rsidRPr="0033293D" w:rsidRDefault="0033293D" w:rsidP="0033293D">
      <w:pPr>
        <w:pStyle w:val="Heading4"/>
        <w:rPr>
          <w:lang w:val="en-US"/>
        </w:rPr>
      </w:pPr>
      <w:r w:rsidRPr="0033293D">
        <w:rPr>
          <w:lang w:val="en-US"/>
        </w:rPr>
        <w:t>Benchmark Question Roles</w:t>
      </w:r>
    </w:p>
    <w:p w14:paraId="224710DB" w14:textId="77777777" w:rsidR="0033293D" w:rsidRPr="0033293D" w:rsidRDefault="0033293D" w:rsidP="0033293D">
      <w:pPr>
        <w:rPr>
          <w:lang w:val="en-US"/>
        </w:rPr>
      </w:pPr>
      <w:r w:rsidRPr="0033293D">
        <w:rPr>
          <w:lang w:val="en-US"/>
        </w:rPr>
        <w:t xml:space="preserve">Benchmarking questions play </w:t>
      </w:r>
      <w:r w:rsidRPr="0033293D">
        <w:rPr>
          <w:b/>
          <w:bCs/>
          <w:lang w:val="en-US"/>
        </w:rPr>
        <w:t>different roles</w:t>
      </w:r>
      <w:r w:rsidRPr="0033293D">
        <w:rPr>
          <w:lang w:val="en-US"/>
        </w:rPr>
        <w:t xml:space="preserve"> in coherence assessment. These roles are defined explicitly to prevent misuse.</w:t>
      </w:r>
    </w:p>
    <w:p w14:paraId="1B5E75DB" w14:textId="77777777" w:rsidR="0033293D" w:rsidRPr="0033293D" w:rsidRDefault="0033293D" w:rsidP="0033293D">
      <w:pPr>
        <w:rPr>
          <w:b/>
          <w:bCs/>
          <w:lang w:val="en-US"/>
        </w:rPr>
      </w:pPr>
      <w:r w:rsidRPr="0033293D">
        <w:rPr>
          <w:b/>
          <w:bCs/>
          <w:lang w:val="en-US"/>
        </w:rPr>
        <w:t>a) Mandatory Expectations — Progression Blockers</w:t>
      </w:r>
    </w:p>
    <w:p w14:paraId="11DC134D" w14:textId="77777777" w:rsidR="0033293D" w:rsidRPr="0033293D" w:rsidRDefault="0033293D" w:rsidP="0033293D">
      <w:pPr>
        <w:rPr>
          <w:lang w:val="en-US"/>
        </w:rPr>
      </w:pPr>
      <w:r w:rsidRPr="0033293D">
        <w:rPr>
          <w:lang w:val="en-US"/>
        </w:rPr>
        <w:t xml:space="preserve">Benchmarking questions marked as </w:t>
      </w:r>
      <w:r w:rsidRPr="0033293D">
        <w:rPr>
          <w:b/>
          <w:bCs/>
          <w:lang w:val="en-US"/>
        </w:rPr>
        <w:t>Mandatory</w:t>
      </w:r>
      <w:r w:rsidRPr="0033293D">
        <w:rPr>
          <w:lang w:val="en-US"/>
        </w:rPr>
        <w:t xml:space="preserve"> at the declared maturity stage represent </w:t>
      </w:r>
      <w:r w:rsidRPr="0033293D">
        <w:rPr>
          <w:b/>
          <w:bCs/>
          <w:lang w:val="en-US"/>
        </w:rPr>
        <w:t>non-negotiable conditions</w:t>
      </w:r>
      <w:r w:rsidRPr="0033293D">
        <w:rPr>
          <w:lang w:val="en-US"/>
        </w:rPr>
        <w:t xml:space="preserve"> for safe operation at that stage.</w:t>
      </w:r>
    </w:p>
    <w:p w14:paraId="42DD220D" w14:textId="77777777" w:rsidR="0033293D" w:rsidRPr="0033293D" w:rsidRDefault="0033293D" w:rsidP="0033293D">
      <w:pPr>
        <w:rPr>
          <w:lang w:val="en-US"/>
        </w:rPr>
      </w:pPr>
      <w:r w:rsidRPr="0033293D">
        <w:rPr>
          <w:lang w:val="en-US"/>
        </w:rPr>
        <w:t xml:space="preserve">If a Mandatory expectation is not met in practice, this constitutes a </w:t>
      </w:r>
      <w:r w:rsidRPr="0033293D">
        <w:rPr>
          <w:b/>
          <w:bCs/>
          <w:lang w:val="en-US"/>
        </w:rPr>
        <w:t>progression blocker</w:t>
      </w:r>
      <w:r w:rsidRPr="0033293D">
        <w:rPr>
          <w:lang w:val="en-US"/>
        </w:rPr>
        <w:t>.</w:t>
      </w:r>
    </w:p>
    <w:p w14:paraId="38702597" w14:textId="77777777" w:rsidR="0033293D" w:rsidRPr="0033293D" w:rsidRDefault="0033293D" w:rsidP="0033293D">
      <w:pPr>
        <w:rPr>
          <w:lang w:val="en-US"/>
        </w:rPr>
      </w:pPr>
      <w:r w:rsidRPr="0033293D">
        <w:rPr>
          <w:lang w:val="en-US"/>
        </w:rPr>
        <w:t>Interpretation rule:</w:t>
      </w:r>
    </w:p>
    <w:p w14:paraId="415ED5AA" w14:textId="77777777" w:rsidR="0033293D" w:rsidRPr="0033293D" w:rsidRDefault="0033293D">
      <w:pPr>
        <w:numPr>
          <w:ilvl w:val="0"/>
          <w:numId w:val="149"/>
        </w:numPr>
        <w:spacing w:after="0"/>
        <w:rPr>
          <w:lang w:val="en-US"/>
        </w:rPr>
      </w:pPr>
      <w:r w:rsidRPr="0033293D">
        <w:rPr>
          <w:lang w:val="en-US"/>
        </w:rPr>
        <w:t xml:space="preserve">The presence of one or more progression blockers indicates </w:t>
      </w:r>
      <w:r w:rsidRPr="0033293D">
        <w:rPr>
          <w:b/>
          <w:bCs/>
          <w:lang w:val="en-US"/>
        </w:rPr>
        <w:t>Fragile coherence</w:t>
      </w:r>
      <w:r w:rsidRPr="0033293D">
        <w:rPr>
          <w:lang w:val="en-US"/>
        </w:rPr>
        <w:t>, regardless of performance elsewhere.</w:t>
      </w:r>
    </w:p>
    <w:p w14:paraId="6E37C35B" w14:textId="77777777" w:rsidR="0033293D" w:rsidRPr="0033293D" w:rsidRDefault="0033293D">
      <w:pPr>
        <w:numPr>
          <w:ilvl w:val="0"/>
          <w:numId w:val="149"/>
        </w:numPr>
        <w:spacing w:after="0"/>
        <w:rPr>
          <w:lang w:val="en-US"/>
        </w:rPr>
      </w:pPr>
      <w:r w:rsidRPr="0033293D">
        <w:rPr>
          <w:lang w:val="en-US"/>
        </w:rPr>
        <w:t>Mandatory gaps cannot be averaged, offset, or deferred through strength in other areas.</w:t>
      </w:r>
    </w:p>
    <w:p w14:paraId="6C4E69C6" w14:textId="77777777" w:rsidR="0033293D" w:rsidRPr="0033293D" w:rsidRDefault="0033293D" w:rsidP="0033293D">
      <w:pPr>
        <w:rPr>
          <w:lang w:val="en-US"/>
        </w:rPr>
      </w:pPr>
      <w:r w:rsidRPr="0033293D">
        <w:rPr>
          <w:lang w:val="en-US"/>
        </w:rPr>
        <w:t>These questions define the minimum structural integrity required at a given stage.</w:t>
      </w:r>
    </w:p>
    <w:p w14:paraId="173CCA8B" w14:textId="15F9911C" w:rsidR="0033293D" w:rsidRPr="0033293D" w:rsidRDefault="0033293D" w:rsidP="0033293D">
      <w:pPr>
        <w:rPr>
          <w:lang w:val="en-US"/>
        </w:rPr>
      </w:pPr>
    </w:p>
    <w:p w14:paraId="1232E27B" w14:textId="77777777" w:rsidR="0033293D" w:rsidRPr="0033293D" w:rsidRDefault="0033293D" w:rsidP="0033293D">
      <w:pPr>
        <w:rPr>
          <w:b/>
          <w:bCs/>
          <w:lang w:val="en-US"/>
        </w:rPr>
      </w:pPr>
      <w:r w:rsidRPr="0033293D">
        <w:rPr>
          <w:b/>
          <w:bCs/>
          <w:lang w:val="en-US"/>
        </w:rPr>
        <w:t>b) Expected Expectations — Accumulated Strain</w:t>
      </w:r>
    </w:p>
    <w:p w14:paraId="45275410" w14:textId="77777777" w:rsidR="0033293D" w:rsidRPr="0033293D" w:rsidRDefault="0033293D" w:rsidP="0033293D">
      <w:pPr>
        <w:rPr>
          <w:lang w:val="en-US"/>
        </w:rPr>
      </w:pPr>
      <w:r w:rsidRPr="0033293D">
        <w:rPr>
          <w:lang w:val="en-US"/>
        </w:rPr>
        <w:t xml:space="preserve">Benchmarking questions marked as </w:t>
      </w:r>
      <w:r w:rsidRPr="0033293D">
        <w:rPr>
          <w:b/>
          <w:bCs/>
          <w:lang w:val="en-US"/>
        </w:rPr>
        <w:t>Expected</w:t>
      </w:r>
      <w:r w:rsidRPr="0033293D">
        <w:rPr>
          <w:lang w:val="en-US"/>
        </w:rPr>
        <w:t xml:space="preserve"> represent conditions that should exist in most organisations operating credibly at that stage, but which may lag temporarily without immediate failure.</w:t>
      </w:r>
    </w:p>
    <w:p w14:paraId="10D0B951" w14:textId="77777777" w:rsidR="0033293D" w:rsidRPr="0033293D" w:rsidRDefault="0033293D" w:rsidP="0033293D">
      <w:pPr>
        <w:rPr>
          <w:lang w:val="en-US"/>
        </w:rPr>
      </w:pPr>
      <w:r w:rsidRPr="0033293D">
        <w:rPr>
          <w:lang w:val="en-US"/>
        </w:rPr>
        <w:lastRenderedPageBreak/>
        <w:t xml:space="preserve">Gaps against Expected expectations indicate </w:t>
      </w:r>
      <w:r w:rsidRPr="0033293D">
        <w:rPr>
          <w:b/>
          <w:bCs/>
          <w:lang w:val="en-US"/>
        </w:rPr>
        <w:t>accumulated strain</w:t>
      </w:r>
      <w:r w:rsidRPr="0033293D">
        <w:rPr>
          <w:lang w:val="en-US"/>
        </w:rPr>
        <w:t>.</w:t>
      </w:r>
    </w:p>
    <w:p w14:paraId="32620130" w14:textId="77777777" w:rsidR="0033293D" w:rsidRPr="0033293D" w:rsidRDefault="0033293D" w:rsidP="0033293D">
      <w:pPr>
        <w:rPr>
          <w:lang w:val="en-US"/>
        </w:rPr>
      </w:pPr>
      <w:r w:rsidRPr="0033293D">
        <w:rPr>
          <w:lang w:val="en-US"/>
        </w:rPr>
        <w:t>Interpretation focuses on:</w:t>
      </w:r>
    </w:p>
    <w:p w14:paraId="74D46115" w14:textId="77777777" w:rsidR="0033293D" w:rsidRPr="0033293D" w:rsidRDefault="0033293D">
      <w:pPr>
        <w:numPr>
          <w:ilvl w:val="0"/>
          <w:numId w:val="150"/>
        </w:numPr>
        <w:spacing w:after="0"/>
        <w:rPr>
          <w:lang w:val="en-US"/>
        </w:rPr>
      </w:pPr>
      <w:r w:rsidRPr="0033293D">
        <w:rPr>
          <w:lang w:val="en-US"/>
        </w:rPr>
        <w:t>The number of Expected gaps</w:t>
      </w:r>
    </w:p>
    <w:p w14:paraId="129D49E2" w14:textId="77777777" w:rsidR="0033293D" w:rsidRPr="0033293D" w:rsidRDefault="0033293D">
      <w:pPr>
        <w:numPr>
          <w:ilvl w:val="0"/>
          <w:numId w:val="150"/>
        </w:numPr>
        <w:spacing w:after="0"/>
        <w:rPr>
          <w:lang w:val="en-US"/>
        </w:rPr>
      </w:pPr>
      <w:r w:rsidRPr="0033293D">
        <w:rPr>
          <w:lang w:val="en-US"/>
        </w:rPr>
        <w:t>Their concentration within specific domains (e.g. governance, execution, risk)</w:t>
      </w:r>
    </w:p>
    <w:p w14:paraId="37282244" w14:textId="77777777" w:rsidR="0033293D" w:rsidRPr="0033293D" w:rsidRDefault="0033293D">
      <w:pPr>
        <w:numPr>
          <w:ilvl w:val="0"/>
          <w:numId w:val="150"/>
        </w:numPr>
        <w:spacing w:after="0"/>
        <w:rPr>
          <w:lang w:val="en-US"/>
        </w:rPr>
      </w:pPr>
      <w:r w:rsidRPr="0033293D">
        <w:rPr>
          <w:lang w:val="en-US"/>
        </w:rPr>
        <w:t>Their relationship to scale, autonomy, and coordination demands</w:t>
      </w:r>
    </w:p>
    <w:p w14:paraId="19B76944" w14:textId="77777777" w:rsidR="0033293D" w:rsidRPr="0033293D" w:rsidRDefault="0033293D" w:rsidP="0033293D">
      <w:pPr>
        <w:rPr>
          <w:lang w:val="en-US"/>
        </w:rPr>
      </w:pPr>
      <w:r w:rsidRPr="0033293D">
        <w:rPr>
          <w:lang w:val="en-US"/>
        </w:rPr>
        <w:t>Expected gaps do not block progression on their own, but they explain:</w:t>
      </w:r>
    </w:p>
    <w:p w14:paraId="2C4E1206" w14:textId="77777777" w:rsidR="0033293D" w:rsidRPr="0033293D" w:rsidRDefault="0033293D">
      <w:pPr>
        <w:numPr>
          <w:ilvl w:val="0"/>
          <w:numId w:val="151"/>
        </w:numPr>
        <w:spacing w:after="0"/>
        <w:rPr>
          <w:lang w:val="en-US"/>
        </w:rPr>
      </w:pPr>
      <w:r w:rsidRPr="0033293D">
        <w:rPr>
          <w:lang w:val="en-US"/>
        </w:rPr>
        <w:t>Why momentum slows</w:t>
      </w:r>
    </w:p>
    <w:p w14:paraId="4A162C1F" w14:textId="77777777" w:rsidR="0033293D" w:rsidRPr="0033293D" w:rsidRDefault="0033293D">
      <w:pPr>
        <w:numPr>
          <w:ilvl w:val="0"/>
          <w:numId w:val="151"/>
        </w:numPr>
        <w:spacing w:after="0"/>
        <w:rPr>
          <w:lang w:val="en-US"/>
        </w:rPr>
      </w:pPr>
      <w:r w:rsidRPr="0033293D">
        <w:rPr>
          <w:lang w:val="en-US"/>
        </w:rPr>
        <w:t>Why execution becomes fragile</w:t>
      </w:r>
    </w:p>
    <w:p w14:paraId="4FA78717" w14:textId="77777777" w:rsidR="0033293D" w:rsidRPr="0033293D" w:rsidRDefault="0033293D">
      <w:pPr>
        <w:numPr>
          <w:ilvl w:val="0"/>
          <w:numId w:val="151"/>
        </w:numPr>
        <w:spacing w:after="0"/>
        <w:rPr>
          <w:lang w:val="en-US"/>
        </w:rPr>
      </w:pPr>
      <w:r w:rsidRPr="0033293D">
        <w:rPr>
          <w:lang w:val="en-US"/>
        </w:rPr>
        <w:t>Why risk exposure increases over time</w:t>
      </w:r>
    </w:p>
    <w:p w14:paraId="68F6516C" w14:textId="2240A3BC" w:rsidR="0033293D" w:rsidRPr="0033293D" w:rsidRDefault="0033293D" w:rsidP="0033293D">
      <w:pPr>
        <w:rPr>
          <w:lang w:val="en-US"/>
        </w:rPr>
      </w:pPr>
    </w:p>
    <w:p w14:paraId="4C9E94CB" w14:textId="77777777" w:rsidR="0033293D" w:rsidRPr="0033293D" w:rsidRDefault="0033293D" w:rsidP="0033293D">
      <w:pPr>
        <w:rPr>
          <w:b/>
          <w:bCs/>
          <w:lang w:val="en-US"/>
        </w:rPr>
      </w:pPr>
      <w:r w:rsidRPr="0033293D">
        <w:rPr>
          <w:b/>
          <w:bCs/>
          <w:lang w:val="en-US"/>
        </w:rPr>
        <w:t>c) Proxy Benchmarking Questions — Risk Amplifiers</w:t>
      </w:r>
    </w:p>
    <w:p w14:paraId="7ABF138C" w14:textId="77777777" w:rsidR="0033293D" w:rsidRPr="0033293D" w:rsidRDefault="0033293D" w:rsidP="0033293D">
      <w:pPr>
        <w:rPr>
          <w:lang w:val="en-US"/>
        </w:rPr>
      </w:pPr>
      <w:r w:rsidRPr="0033293D">
        <w:rPr>
          <w:lang w:val="en-US"/>
        </w:rPr>
        <w:t xml:space="preserve">Proxy benchmarking questions capture </w:t>
      </w:r>
      <w:r w:rsidRPr="0033293D">
        <w:rPr>
          <w:b/>
          <w:bCs/>
          <w:lang w:val="en-US"/>
        </w:rPr>
        <w:t>observable signals</w:t>
      </w:r>
      <w:r w:rsidRPr="0033293D">
        <w:rPr>
          <w:lang w:val="en-US"/>
        </w:rPr>
        <w:t xml:space="preserve"> associated with known enterprise AI failure patterns, such as:</w:t>
      </w:r>
    </w:p>
    <w:p w14:paraId="0F5DDFF8" w14:textId="77777777" w:rsidR="0033293D" w:rsidRPr="0033293D" w:rsidRDefault="0033293D">
      <w:pPr>
        <w:numPr>
          <w:ilvl w:val="0"/>
          <w:numId w:val="152"/>
        </w:numPr>
        <w:spacing w:after="0"/>
        <w:rPr>
          <w:lang w:val="en-US"/>
        </w:rPr>
      </w:pPr>
      <w:r w:rsidRPr="0033293D">
        <w:rPr>
          <w:lang w:val="en-US"/>
        </w:rPr>
        <w:t>Low pilot-to-production conversion</w:t>
      </w:r>
    </w:p>
    <w:p w14:paraId="1F65D52F" w14:textId="77777777" w:rsidR="0033293D" w:rsidRPr="0033293D" w:rsidRDefault="0033293D">
      <w:pPr>
        <w:numPr>
          <w:ilvl w:val="0"/>
          <w:numId w:val="152"/>
        </w:numPr>
        <w:spacing w:after="0"/>
        <w:rPr>
          <w:lang w:val="en-US"/>
        </w:rPr>
      </w:pPr>
      <w:r w:rsidRPr="0033293D">
        <w:rPr>
          <w:lang w:val="en-US"/>
        </w:rPr>
        <w:t>High verification or correction overhead</w:t>
      </w:r>
    </w:p>
    <w:p w14:paraId="20B0265F" w14:textId="77777777" w:rsidR="0033293D" w:rsidRPr="0033293D" w:rsidRDefault="0033293D">
      <w:pPr>
        <w:numPr>
          <w:ilvl w:val="0"/>
          <w:numId w:val="152"/>
        </w:numPr>
        <w:spacing w:after="0"/>
        <w:rPr>
          <w:lang w:val="en-US"/>
        </w:rPr>
      </w:pPr>
      <w:r w:rsidRPr="0033293D">
        <w:rPr>
          <w:lang w:val="en-US"/>
        </w:rPr>
        <w:t>Repeated AI incidents or escalations</w:t>
      </w:r>
    </w:p>
    <w:p w14:paraId="20BCCA21" w14:textId="77777777" w:rsidR="0033293D" w:rsidRPr="0033293D" w:rsidRDefault="0033293D">
      <w:pPr>
        <w:numPr>
          <w:ilvl w:val="0"/>
          <w:numId w:val="152"/>
        </w:numPr>
        <w:spacing w:after="0"/>
        <w:rPr>
          <w:lang w:val="en-US"/>
        </w:rPr>
      </w:pPr>
      <w:r w:rsidRPr="0033293D">
        <w:rPr>
          <w:lang w:val="en-US"/>
        </w:rPr>
        <w:t>Broken handoffs between AI systems and human operators</w:t>
      </w:r>
    </w:p>
    <w:p w14:paraId="05A30FA3" w14:textId="77777777" w:rsidR="0033293D" w:rsidRPr="0033293D" w:rsidRDefault="0033293D" w:rsidP="0033293D">
      <w:pPr>
        <w:rPr>
          <w:lang w:val="en-US"/>
        </w:rPr>
      </w:pPr>
      <w:r w:rsidRPr="0033293D">
        <w:rPr>
          <w:lang w:val="en-US"/>
        </w:rPr>
        <w:t xml:space="preserve">These questions do </w:t>
      </w:r>
      <w:r w:rsidRPr="0033293D">
        <w:rPr>
          <w:b/>
          <w:bCs/>
          <w:lang w:val="en-US"/>
        </w:rPr>
        <w:t>not</w:t>
      </w:r>
      <w:r w:rsidRPr="0033293D">
        <w:rPr>
          <w:lang w:val="en-US"/>
        </w:rPr>
        <w:t xml:space="preserve"> create blockers or strain independently.</w:t>
      </w:r>
    </w:p>
    <w:p w14:paraId="5B9B83CE" w14:textId="77777777" w:rsidR="0033293D" w:rsidRPr="0033293D" w:rsidRDefault="0033293D" w:rsidP="0033293D">
      <w:pPr>
        <w:rPr>
          <w:lang w:val="en-US"/>
        </w:rPr>
      </w:pPr>
      <w:r w:rsidRPr="0033293D">
        <w:rPr>
          <w:lang w:val="en-US"/>
        </w:rPr>
        <w:t>Instead, they are used to:</w:t>
      </w:r>
    </w:p>
    <w:p w14:paraId="781C5A63" w14:textId="77777777" w:rsidR="0033293D" w:rsidRPr="0033293D" w:rsidRDefault="0033293D">
      <w:pPr>
        <w:numPr>
          <w:ilvl w:val="0"/>
          <w:numId w:val="153"/>
        </w:numPr>
        <w:spacing w:after="0"/>
        <w:rPr>
          <w:lang w:val="en-US"/>
        </w:rPr>
      </w:pPr>
      <w:r w:rsidRPr="0033293D">
        <w:rPr>
          <w:lang w:val="en-US"/>
        </w:rPr>
        <w:t>Assess how severe the impact of existing gaps could be</w:t>
      </w:r>
    </w:p>
    <w:p w14:paraId="72C47F06" w14:textId="77777777" w:rsidR="0033293D" w:rsidRPr="0033293D" w:rsidRDefault="0033293D">
      <w:pPr>
        <w:numPr>
          <w:ilvl w:val="0"/>
          <w:numId w:val="153"/>
        </w:numPr>
        <w:spacing w:after="0"/>
        <w:rPr>
          <w:lang w:val="en-US"/>
        </w:rPr>
      </w:pPr>
      <w:r w:rsidRPr="0033293D">
        <w:rPr>
          <w:lang w:val="en-US"/>
        </w:rPr>
        <w:t>Determine whether strain is likely to compound or remain contained</w:t>
      </w:r>
    </w:p>
    <w:p w14:paraId="7749FB24" w14:textId="77777777" w:rsidR="0033293D" w:rsidRPr="0033293D" w:rsidRDefault="0033293D">
      <w:pPr>
        <w:numPr>
          <w:ilvl w:val="0"/>
          <w:numId w:val="153"/>
        </w:numPr>
        <w:spacing w:after="0"/>
        <w:rPr>
          <w:lang w:val="en-US"/>
        </w:rPr>
      </w:pPr>
      <w:r w:rsidRPr="0033293D">
        <w:rPr>
          <w:lang w:val="en-US"/>
        </w:rPr>
        <w:t>Distinguish between theoretical gaps and operationally dangerous ones</w:t>
      </w:r>
    </w:p>
    <w:p w14:paraId="6C349EEB" w14:textId="77777777" w:rsidR="0033293D" w:rsidRPr="0033293D" w:rsidRDefault="0033293D" w:rsidP="0033293D">
      <w:pPr>
        <w:rPr>
          <w:lang w:val="en-US"/>
        </w:rPr>
      </w:pPr>
      <w:r w:rsidRPr="0033293D">
        <w:rPr>
          <w:lang w:val="en-US"/>
        </w:rPr>
        <w:t xml:space="preserve">Proxy signals </w:t>
      </w:r>
      <w:r w:rsidRPr="0033293D">
        <w:rPr>
          <w:b/>
          <w:bCs/>
          <w:lang w:val="en-US"/>
        </w:rPr>
        <w:t>amplify interpretation</w:t>
      </w:r>
      <w:r w:rsidRPr="0033293D">
        <w:rPr>
          <w:lang w:val="en-US"/>
        </w:rPr>
        <w:t>, but never substitute for structural assessment.</w:t>
      </w:r>
    </w:p>
    <w:p w14:paraId="39C18D8A" w14:textId="24D61E7E" w:rsidR="0033293D" w:rsidRPr="0033293D" w:rsidRDefault="0033293D" w:rsidP="0033293D">
      <w:pPr>
        <w:rPr>
          <w:lang w:val="en-US"/>
        </w:rPr>
      </w:pPr>
    </w:p>
    <w:p w14:paraId="515FBDD3" w14:textId="77777777" w:rsidR="0033293D" w:rsidRPr="0033293D" w:rsidRDefault="0033293D" w:rsidP="0033293D">
      <w:pPr>
        <w:rPr>
          <w:b/>
          <w:bCs/>
          <w:lang w:val="en-US"/>
        </w:rPr>
      </w:pPr>
      <w:r w:rsidRPr="0033293D">
        <w:rPr>
          <w:b/>
          <w:bCs/>
          <w:lang w:val="en-US"/>
        </w:rPr>
        <w:t>d) Contextual Benchmarking Questions — Interpretation Only</w:t>
      </w:r>
    </w:p>
    <w:p w14:paraId="6102278F" w14:textId="77777777" w:rsidR="0033293D" w:rsidRPr="0033293D" w:rsidRDefault="0033293D" w:rsidP="0033293D">
      <w:pPr>
        <w:rPr>
          <w:lang w:val="en-US"/>
        </w:rPr>
      </w:pPr>
      <w:r w:rsidRPr="0033293D">
        <w:rPr>
          <w:lang w:val="en-US"/>
        </w:rPr>
        <w:t>Some benchmarking questions do not feed the Maturity Coherence Score.</w:t>
      </w:r>
    </w:p>
    <w:p w14:paraId="2AB485F9" w14:textId="77777777" w:rsidR="0033293D" w:rsidRPr="0033293D" w:rsidRDefault="0033293D" w:rsidP="0033293D">
      <w:pPr>
        <w:rPr>
          <w:lang w:val="en-US"/>
        </w:rPr>
      </w:pPr>
      <w:r w:rsidRPr="0033293D">
        <w:rPr>
          <w:lang w:val="en-US"/>
        </w:rPr>
        <w:t xml:space="preserve">These questions are explicitly designated as </w:t>
      </w:r>
      <w:r w:rsidRPr="0033293D">
        <w:rPr>
          <w:b/>
          <w:bCs/>
          <w:lang w:val="en-US"/>
        </w:rPr>
        <w:t>non-scoring</w:t>
      </w:r>
      <w:r w:rsidRPr="0033293D">
        <w:rPr>
          <w:lang w:val="en-US"/>
        </w:rPr>
        <w:t xml:space="preserve"> and are used to:</w:t>
      </w:r>
    </w:p>
    <w:p w14:paraId="6A845FF2" w14:textId="77777777" w:rsidR="0033293D" w:rsidRPr="0033293D" w:rsidRDefault="0033293D">
      <w:pPr>
        <w:numPr>
          <w:ilvl w:val="0"/>
          <w:numId w:val="154"/>
        </w:numPr>
        <w:spacing w:after="0"/>
        <w:rPr>
          <w:lang w:val="en-US"/>
        </w:rPr>
      </w:pPr>
      <w:r w:rsidRPr="0033293D">
        <w:rPr>
          <w:lang w:val="en-US"/>
        </w:rPr>
        <w:t>Ground leadership expectations in observed reality</w:t>
      </w:r>
    </w:p>
    <w:p w14:paraId="7361B37B" w14:textId="77777777" w:rsidR="0033293D" w:rsidRPr="0033293D" w:rsidRDefault="0033293D">
      <w:pPr>
        <w:numPr>
          <w:ilvl w:val="0"/>
          <w:numId w:val="154"/>
        </w:numPr>
        <w:spacing w:after="0"/>
        <w:rPr>
          <w:lang w:val="en-US"/>
        </w:rPr>
      </w:pPr>
      <w:r w:rsidRPr="0033293D">
        <w:rPr>
          <w:lang w:val="en-US"/>
        </w:rPr>
        <w:t>Surface optimism bias or “AI theatre”</w:t>
      </w:r>
    </w:p>
    <w:p w14:paraId="062F7D75" w14:textId="77777777" w:rsidR="0033293D" w:rsidRPr="0033293D" w:rsidRDefault="0033293D">
      <w:pPr>
        <w:numPr>
          <w:ilvl w:val="0"/>
          <w:numId w:val="154"/>
        </w:numPr>
        <w:spacing w:after="0"/>
        <w:rPr>
          <w:lang w:val="en-US"/>
        </w:rPr>
      </w:pPr>
      <w:r w:rsidRPr="0033293D">
        <w:rPr>
          <w:lang w:val="en-US"/>
        </w:rPr>
        <w:t>Provide explanatory context for coherence judgements</w:t>
      </w:r>
    </w:p>
    <w:p w14:paraId="66ECAA13" w14:textId="77777777" w:rsidR="0033293D" w:rsidRPr="0033293D" w:rsidRDefault="0033293D" w:rsidP="0033293D">
      <w:pPr>
        <w:rPr>
          <w:lang w:val="en-US"/>
        </w:rPr>
      </w:pPr>
      <w:r w:rsidRPr="0033293D">
        <w:rPr>
          <w:lang w:val="en-US"/>
        </w:rPr>
        <w:t>They do not:</w:t>
      </w:r>
    </w:p>
    <w:p w14:paraId="20457A10" w14:textId="77777777" w:rsidR="0033293D" w:rsidRPr="0033293D" w:rsidRDefault="0033293D">
      <w:pPr>
        <w:numPr>
          <w:ilvl w:val="0"/>
          <w:numId w:val="155"/>
        </w:numPr>
        <w:spacing w:after="0"/>
        <w:rPr>
          <w:lang w:val="en-US"/>
        </w:rPr>
      </w:pPr>
      <w:r w:rsidRPr="0033293D">
        <w:rPr>
          <w:lang w:val="en-US"/>
        </w:rPr>
        <w:t>Block progression</w:t>
      </w:r>
    </w:p>
    <w:p w14:paraId="24688584" w14:textId="77777777" w:rsidR="0033293D" w:rsidRPr="0033293D" w:rsidRDefault="0033293D">
      <w:pPr>
        <w:numPr>
          <w:ilvl w:val="0"/>
          <w:numId w:val="155"/>
        </w:numPr>
        <w:spacing w:after="0"/>
        <w:rPr>
          <w:lang w:val="en-US"/>
        </w:rPr>
      </w:pPr>
      <w:r w:rsidRPr="0033293D">
        <w:rPr>
          <w:lang w:val="en-US"/>
        </w:rPr>
        <w:t>Reduce coherence classification</w:t>
      </w:r>
    </w:p>
    <w:p w14:paraId="58D6DA4A" w14:textId="77777777" w:rsidR="0033293D" w:rsidRPr="0033293D" w:rsidRDefault="0033293D">
      <w:pPr>
        <w:numPr>
          <w:ilvl w:val="0"/>
          <w:numId w:val="155"/>
        </w:numPr>
        <w:spacing w:after="0"/>
        <w:rPr>
          <w:lang w:val="en-US"/>
        </w:rPr>
      </w:pPr>
      <w:r w:rsidRPr="0033293D">
        <w:rPr>
          <w:lang w:val="en-US"/>
        </w:rPr>
        <w:t>Override structural findings</w:t>
      </w:r>
    </w:p>
    <w:p w14:paraId="458131B5" w14:textId="77777777" w:rsidR="0033293D" w:rsidRPr="0033293D" w:rsidRDefault="0033293D" w:rsidP="0033293D">
      <w:pPr>
        <w:rPr>
          <w:lang w:val="en-US"/>
        </w:rPr>
      </w:pPr>
      <w:r w:rsidRPr="0033293D">
        <w:rPr>
          <w:lang w:val="en-US"/>
        </w:rPr>
        <w:lastRenderedPageBreak/>
        <w:t>Their role is interpretive, not determinative.</w:t>
      </w:r>
    </w:p>
    <w:p w14:paraId="6AE51F42" w14:textId="47BA1FCF" w:rsidR="0033293D" w:rsidRPr="0033293D" w:rsidRDefault="0033293D" w:rsidP="0033293D">
      <w:pPr>
        <w:pStyle w:val="Heading4"/>
        <w:rPr>
          <w:lang w:val="en-US"/>
        </w:rPr>
      </w:pPr>
      <w:r w:rsidRPr="0033293D">
        <w:rPr>
          <w:lang w:val="en-US"/>
        </w:rPr>
        <w:t>Determining the Maturity Coherence State</w:t>
      </w:r>
    </w:p>
    <w:p w14:paraId="72ED19C4" w14:textId="77777777" w:rsidR="0033293D" w:rsidRPr="0033293D" w:rsidRDefault="0033293D" w:rsidP="0033293D">
      <w:pPr>
        <w:rPr>
          <w:lang w:val="en-US"/>
        </w:rPr>
      </w:pPr>
      <w:r w:rsidRPr="0033293D">
        <w:rPr>
          <w:lang w:val="en-US"/>
        </w:rPr>
        <w:t xml:space="preserve">The Maturity Coherence Score is a </w:t>
      </w:r>
      <w:r w:rsidRPr="0033293D">
        <w:rPr>
          <w:b/>
          <w:bCs/>
          <w:lang w:val="en-US"/>
        </w:rPr>
        <w:t>categorical assessment</w:t>
      </w:r>
      <w:r w:rsidRPr="0033293D">
        <w:rPr>
          <w:lang w:val="en-US"/>
        </w:rPr>
        <w:t>, not a numeric one.</w:t>
      </w:r>
    </w:p>
    <w:p w14:paraId="0D025889" w14:textId="77777777" w:rsidR="0033293D" w:rsidRPr="0033293D" w:rsidRDefault="0033293D" w:rsidP="0033293D">
      <w:pPr>
        <w:rPr>
          <w:lang w:val="en-US"/>
        </w:rPr>
      </w:pPr>
      <w:r w:rsidRPr="0033293D">
        <w:rPr>
          <w:lang w:val="en-US"/>
        </w:rPr>
        <w:t>It is determined by reading benchmarking results through three lenses, in order:</w:t>
      </w:r>
    </w:p>
    <w:p w14:paraId="2E0B3BA3" w14:textId="77777777" w:rsidR="0033293D" w:rsidRPr="0033293D" w:rsidRDefault="0033293D">
      <w:pPr>
        <w:numPr>
          <w:ilvl w:val="0"/>
          <w:numId w:val="156"/>
        </w:numPr>
        <w:spacing w:after="0"/>
        <w:rPr>
          <w:lang w:val="en-US"/>
        </w:rPr>
      </w:pPr>
      <w:r w:rsidRPr="0033293D">
        <w:rPr>
          <w:b/>
          <w:bCs/>
          <w:lang w:val="en-US"/>
        </w:rPr>
        <w:t>Progression blockers</w:t>
      </w:r>
      <w:r w:rsidRPr="0033293D">
        <w:rPr>
          <w:lang w:val="en-US"/>
        </w:rPr>
        <w:br/>
        <w:t>Mandatory expectations unmet at the declared stage</w:t>
      </w:r>
    </w:p>
    <w:p w14:paraId="7FFBBB12" w14:textId="77777777" w:rsidR="0033293D" w:rsidRPr="0033293D" w:rsidRDefault="0033293D">
      <w:pPr>
        <w:numPr>
          <w:ilvl w:val="0"/>
          <w:numId w:val="156"/>
        </w:numPr>
        <w:spacing w:after="0"/>
        <w:rPr>
          <w:lang w:val="en-US"/>
        </w:rPr>
      </w:pPr>
      <w:r w:rsidRPr="0033293D">
        <w:rPr>
          <w:b/>
          <w:bCs/>
          <w:lang w:val="en-US"/>
        </w:rPr>
        <w:t>Accumulated strain</w:t>
      </w:r>
      <w:r w:rsidRPr="0033293D">
        <w:rPr>
          <w:lang w:val="en-US"/>
        </w:rPr>
        <w:br/>
        <w:t>Expected expectations unmet or inconsistently applied</w:t>
      </w:r>
    </w:p>
    <w:p w14:paraId="7744A017" w14:textId="77777777" w:rsidR="0033293D" w:rsidRPr="0033293D" w:rsidRDefault="0033293D">
      <w:pPr>
        <w:numPr>
          <w:ilvl w:val="0"/>
          <w:numId w:val="156"/>
        </w:numPr>
        <w:spacing w:after="0"/>
        <w:rPr>
          <w:lang w:val="en-US"/>
        </w:rPr>
      </w:pPr>
      <w:r w:rsidRPr="0033293D">
        <w:rPr>
          <w:b/>
          <w:bCs/>
          <w:lang w:val="en-US"/>
        </w:rPr>
        <w:t>Risk amplification</w:t>
      </w:r>
      <w:r w:rsidRPr="0033293D">
        <w:rPr>
          <w:lang w:val="en-US"/>
        </w:rPr>
        <w:br/>
        <w:t>Proxy signals that intensify the impact of blockers or strain</w:t>
      </w:r>
    </w:p>
    <w:p w14:paraId="1EBE8A9E" w14:textId="77777777" w:rsidR="0033293D" w:rsidRPr="0033293D" w:rsidRDefault="0033293D" w:rsidP="0033293D">
      <w:pPr>
        <w:rPr>
          <w:lang w:val="en-US"/>
        </w:rPr>
      </w:pPr>
      <w:r w:rsidRPr="0033293D">
        <w:rPr>
          <w:lang w:val="en-US"/>
        </w:rPr>
        <w:t>Based on this assessment, coherence is classified as:</w:t>
      </w:r>
    </w:p>
    <w:p w14:paraId="0ED89768" w14:textId="77777777" w:rsidR="0033293D" w:rsidRPr="0033293D" w:rsidRDefault="0033293D">
      <w:pPr>
        <w:numPr>
          <w:ilvl w:val="0"/>
          <w:numId w:val="157"/>
        </w:numPr>
        <w:spacing w:after="0"/>
        <w:rPr>
          <w:lang w:val="en-US"/>
        </w:rPr>
      </w:pPr>
      <w:r w:rsidRPr="0033293D">
        <w:rPr>
          <w:b/>
          <w:bCs/>
          <w:lang w:val="en-US"/>
        </w:rPr>
        <w:t>High coherence</w:t>
      </w:r>
      <w:r w:rsidRPr="0033293D">
        <w:rPr>
          <w:lang w:val="en-US"/>
        </w:rPr>
        <w:br/>
        <w:t>No progression blockers, limited strain, and contained risk signals</w:t>
      </w:r>
    </w:p>
    <w:p w14:paraId="2635399D" w14:textId="77777777" w:rsidR="0033293D" w:rsidRPr="0033293D" w:rsidRDefault="0033293D">
      <w:pPr>
        <w:numPr>
          <w:ilvl w:val="0"/>
          <w:numId w:val="157"/>
        </w:numPr>
        <w:spacing w:after="0"/>
        <w:rPr>
          <w:lang w:val="en-US"/>
        </w:rPr>
      </w:pPr>
      <w:r w:rsidRPr="0033293D">
        <w:rPr>
          <w:b/>
          <w:bCs/>
          <w:lang w:val="en-US"/>
        </w:rPr>
        <w:t>Moderate coherence</w:t>
      </w:r>
      <w:r w:rsidRPr="0033293D">
        <w:rPr>
          <w:lang w:val="en-US"/>
        </w:rPr>
        <w:br/>
        <w:t>No blockers, but visible strain and early warning signals requiring intervention</w:t>
      </w:r>
    </w:p>
    <w:p w14:paraId="62F004CA" w14:textId="77777777" w:rsidR="0033293D" w:rsidRPr="0033293D" w:rsidRDefault="0033293D">
      <w:pPr>
        <w:numPr>
          <w:ilvl w:val="0"/>
          <w:numId w:val="157"/>
        </w:numPr>
        <w:spacing w:after="0"/>
        <w:rPr>
          <w:lang w:val="en-US"/>
        </w:rPr>
      </w:pPr>
      <w:r w:rsidRPr="0033293D">
        <w:rPr>
          <w:b/>
          <w:bCs/>
          <w:lang w:val="en-US"/>
        </w:rPr>
        <w:t>Fragile coherence</w:t>
      </w:r>
      <w:r w:rsidRPr="0033293D">
        <w:rPr>
          <w:lang w:val="en-US"/>
        </w:rPr>
        <w:br/>
        <w:t>One or more blockers, or strain and risk signals reinforcing each other</w:t>
      </w:r>
    </w:p>
    <w:p w14:paraId="2CF4A189" w14:textId="77777777" w:rsidR="0033293D" w:rsidRPr="0033293D" w:rsidRDefault="0033293D" w:rsidP="0033293D">
      <w:pPr>
        <w:rPr>
          <w:lang w:val="en-US"/>
        </w:rPr>
      </w:pPr>
      <w:r w:rsidRPr="0033293D">
        <w:rPr>
          <w:lang w:val="en-US"/>
        </w:rPr>
        <w:t xml:space="preserve">This classification reflects </w:t>
      </w:r>
      <w:r w:rsidRPr="0033293D">
        <w:rPr>
          <w:b/>
          <w:bCs/>
          <w:lang w:val="en-US"/>
        </w:rPr>
        <w:t>system fitness</w:t>
      </w:r>
      <w:r w:rsidRPr="0033293D">
        <w:rPr>
          <w:lang w:val="en-US"/>
        </w:rPr>
        <w:t>, not performance level.</w:t>
      </w:r>
    </w:p>
    <w:p w14:paraId="6D9D3ABE" w14:textId="184A3C86" w:rsidR="0033293D" w:rsidRPr="0033293D" w:rsidRDefault="0033293D" w:rsidP="0033293D">
      <w:pPr>
        <w:pStyle w:val="Heading4"/>
        <w:rPr>
          <w:lang w:val="en-US"/>
        </w:rPr>
      </w:pPr>
      <w:r w:rsidRPr="0033293D">
        <w:rPr>
          <w:lang w:val="en-US"/>
        </w:rPr>
        <w:t>What Benchmarking Does Not Do</w:t>
      </w:r>
    </w:p>
    <w:p w14:paraId="43E37A71" w14:textId="77777777" w:rsidR="0033293D" w:rsidRPr="0033293D" w:rsidRDefault="0033293D" w:rsidP="0033293D">
      <w:pPr>
        <w:rPr>
          <w:lang w:val="en-US"/>
        </w:rPr>
      </w:pPr>
      <w:r w:rsidRPr="0033293D">
        <w:rPr>
          <w:lang w:val="en-US"/>
        </w:rPr>
        <w:t>To avoid misinterpretation, it is important to state explicitly that benchmarking within AIM does not:</w:t>
      </w:r>
    </w:p>
    <w:p w14:paraId="08DD1ECA" w14:textId="77777777" w:rsidR="0033293D" w:rsidRPr="0033293D" w:rsidRDefault="0033293D">
      <w:pPr>
        <w:numPr>
          <w:ilvl w:val="0"/>
          <w:numId w:val="158"/>
        </w:numPr>
        <w:spacing w:after="0"/>
        <w:rPr>
          <w:lang w:val="en-US"/>
        </w:rPr>
      </w:pPr>
      <w:r w:rsidRPr="0033293D">
        <w:rPr>
          <w:lang w:val="en-US"/>
        </w:rPr>
        <w:t>Produce peer comparisons or rankings</w:t>
      </w:r>
    </w:p>
    <w:p w14:paraId="25F2E7C7" w14:textId="77777777" w:rsidR="0033293D" w:rsidRPr="0033293D" w:rsidRDefault="0033293D">
      <w:pPr>
        <w:numPr>
          <w:ilvl w:val="0"/>
          <w:numId w:val="158"/>
        </w:numPr>
        <w:spacing w:after="0"/>
        <w:rPr>
          <w:lang w:val="en-US"/>
        </w:rPr>
      </w:pPr>
      <w:r w:rsidRPr="0033293D">
        <w:rPr>
          <w:lang w:val="en-US"/>
        </w:rPr>
        <w:t>Generate percentile or index scores</w:t>
      </w:r>
    </w:p>
    <w:p w14:paraId="72B28033" w14:textId="77777777" w:rsidR="0033293D" w:rsidRPr="0033293D" w:rsidRDefault="0033293D">
      <w:pPr>
        <w:numPr>
          <w:ilvl w:val="0"/>
          <w:numId w:val="158"/>
        </w:numPr>
        <w:spacing w:after="0"/>
        <w:rPr>
          <w:lang w:val="en-US"/>
        </w:rPr>
      </w:pPr>
      <w:r w:rsidRPr="0033293D">
        <w:rPr>
          <w:lang w:val="en-US"/>
        </w:rPr>
        <w:t>Average results across questions or stages</w:t>
      </w:r>
    </w:p>
    <w:p w14:paraId="44ED2C99" w14:textId="77777777" w:rsidR="0033293D" w:rsidRPr="0033293D" w:rsidRDefault="0033293D">
      <w:pPr>
        <w:numPr>
          <w:ilvl w:val="0"/>
          <w:numId w:val="158"/>
        </w:numPr>
        <w:spacing w:after="0"/>
        <w:rPr>
          <w:lang w:val="en-US"/>
        </w:rPr>
      </w:pPr>
      <w:r w:rsidRPr="0033293D">
        <w:rPr>
          <w:lang w:val="en-US"/>
        </w:rPr>
        <w:t>Replace execution evidence or operational judgment</w:t>
      </w:r>
    </w:p>
    <w:p w14:paraId="59D4BE06" w14:textId="77777777" w:rsidR="0033293D" w:rsidRPr="0033293D" w:rsidRDefault="0033293D" w:rsidP="0033293D">
      <w:pPr>
        <w:rPr>
          <w:lang w:val="en-US"/>
        </w:rPr>
      </w:pPr>
      <w:r w:rsidRPr="0033293D">
        <w:rPr>
          <w:lang w:val="en-US"/>
        </w:rPr>
        <w:t xml:space="preserve">Benchmarking exists to clarify </w:t>
      </w:r>
      <w:r w:rsidRPr="0033293D">
        <w:rPr>
          <w:b/>
          <w:bCs/>
          <w:lang w:val="en-US"/>
        </w:rPr>
        <w:t>what can no longer be ignored</w:t>
      </w:r>
      <w:r w:rsidRPr="0033293D">
        <w:rPr>
          <w:lang w:val="en-US"/>
        </w:rPr>
        <w:t xml:space="preserve"> at a given maturity stage.</w:t>
      </w:r>
    </w:p>
    <w:p w14:paraId="57EEF08B" w14:textId="358C29BB" w:rsidR="0033293D" w:rsidRPr="0033293D" w:rsidRDefault="0033293D" w:rsidP="0033293D">
      <w:pPr>
        <w:pStyle w:val="Heading4"/>
        <w:rPr>
          <w:lang w:val="en-US"/>
        </w:rPr>
      </w:pPr>
      <w:r w:rsidRPr="0033293D">
        <w:rPr>
          <w:lang w:val="en-US"/>
        </w:rPr>
        <w:t>Core Principle</w:t>
      </w:r>
    </w:p>
    <w:p w14:paraId="048EDE1D" w14:textId="77777777" w:rsidR="0033293D" w:rsidRPr="0033293D" w:rsidRDefault="0033293D" w:rsidP="0033293D">
      <w:pPr>
        <w:rPr>
          <w:lang w:val="en-US"/>
        </w:rPr>
      </w:pPr>
      <w:r w:rsidRPr="0033293D">
        <w:rPr>
          <w:lang w:val="en-US"/>
        </w:rPr>
        <w:t>Within AIM, benchmarking does not ask whether an organisation is “good” or “advanced” at AI.</w:t>
      </w:r>
    </w:p>
    <w:p w14:paraId="77EBBB4D" w14:textId="77777777" w:rsidR="0033293D" w:rsidRPr="0033293D" w:rsidRDefault="0033293D" w:rsidP="0033293D">
      <w:pPr>
        <w:rPr>
          <w:lang w:val="en-US"/>
        </w:rPr>
      </w:pPr>
      <w:r w:rsidRPr="0033293D">
        <w:rPr>
          <w:lang w:val="en-US"/>
        </w:rPr>
        <w:t xml:space="preserve">It asks whether the organisation is </w:t>
      </w:r>
      <w:r w:rsidRPr="0033293D">
        <w:rPr>
          <w:b/>
          <w:bCs/>
          <w:lang w:val="en-US"/>
        </w:rPr>
        <w:t>internally coherent</w:t>
      </w:r>
      <w:r w:rsidRPr="0033293D">
        <w:rPr>
          <w:lang w:val="en-US"/>
        </w:rPr>
        <w:t xml:space="preserve"> for the level of AI ambition it is currently pursuing, given real regulatory, operational, and organisational constraints.</w:t>
      </w:r>
    </w:p>
    <w:p w14:paraId="781459A2" w14:textId="77777777" w:rsidR="0033293D" w:rsidRPr="00687FE3" w:rsidRDefault="0033293D" w:rsidP="00AD7AFD">
      <w:pPr>
        <w:rPr>
          <w:lang w:val="en-US"/>
        </w:rPr>
      </w:pPr>
    </w:p>
    <w:p w14:paraId="4A3BF554" w14:textId="6E291797" w:rsidR="00346F60" w:rsidRPr="00346F60" w:rsidRDefault="00346F60" w:rsidP="00346F60">
      <w:pPr>
        <w:pStyle w:val="Heading3"/>
        <w:rPr>
          <w:lang w:val="en-US"/>
        </w:rPr>
      </w:pPr>
      <w:r w:rsidRPr="00346F60">
        <w:rPr>
          <w:lang w:val="en-US"/>
        </w:rPr>
        <w:lastRenderedPageBreak/>
        <w:t>Current AIM Maturity Position</w:t>
      </w:r>
      <w:r w:rsidR="005B502C">
        <w:rPr>
          <w:rStyle w:val="FootnoteReference"/>
          <w:lang w:val="en-US"/>
        </w:rPr>
        <w:footnoteReference w:id="5"/>
      </w:r>
    </w:p>
    <w:p w14:paraId="793F62D1" w14:textId="77777777" w:rsidR="00346F60" w:rsidRPr="00346F60" w:rsidRDefault="00346F60" w:rsidP="00346F60">
      <w:pPr>
        <w:rPr>
          <w:lang w:val="en-US"/>
        </w:rPr>
      </w:pPr>
      <w:r w:rsidRPr="00346F60">
        <w:rPr>
          <w:b/>
          <w:bCs/>
          <w:lang w:val="en-US"/>
        </w:rPr>
        <w:t>Maturity Stage</w:t>
      </w:r>
      <w:r w:rsidRPr="00346F60">
        <w:rPr>
          <w:lang w:val="en-US"/>
        </w:rPr>
        <w:br/>
      </w:r>
      <w:r w:rsidRPr="00346F60">
        <w:rPr>
          <w:i/>
          <w:iCs/>
          <w:lang w:val="en-US"/>
        </w:rPr>
        <w:t>Stage name (Ad Hoc → Optimised)</w:t>
      </w:r>
    </w:p>
    <w:p w14:paraId="0FBEDAD3" w14:textId="77777777" w:rsidR="00346F60" w:rsidRPr="00346F60" w:rsidRDefault="00346F60" w:rsidP="00346F60">
      <w:pPr>
        <w:rPr>
          <w:lang w:val="en-US"/>
        </w:rPr>
      </w:pPr>
      <w:r w:rsidRPr="00346F60">
        <w:rPr>
          <w:b/>
          <w:bCs/>
          <w:lang w:val="en-US"/>
        </w:rPr>
        <w:t>What this stage enables</w:t>
      </w:r>
    </w:p>
    <w:p w14:paraId="27DD7D89" w14:textId="77777777" w:rsidR="00346F60" w:rsidRPr="00346F60" w:rsidRDefault="00346F60">
      <w:pPr>
        <w:numPr>
          <w:ilvl w:val="0"/>
          <w:numId w:val="112"/>
        </w:numPr>
        <w:spacing w:after="0"/>
        <w:rPr>
          <w:lang w:val="en-US"/>
        </w:rPr>
      </w:pPr>
      <w:r w:rsidRPr="00346F60">
        <w:rPr>
          <w:lang w:val="en-US"/>
        </w:rPr>
        <w:t>The types of AI use cases that can be run reliably at present</w:t>
      </w:r>
    </w:p>
    <w:p w14:paraId="7725C30A" w14:textId="77777777" w:rsidR="00346F60" w:rsidRPr="00346F60" w:rsidRDefault="00346F60">
      <w:pPr>
        <w:numPr>
          <w:ilvl w:val="0"/>
          <w:numId w:val="112"/>
        </w:numPr>
        <w:spacing w:after="0"/>
        <w:rPr>
          <w:lang w:val="en-US"/>
        </w:rPr>
      </w:pPr>
      <w:r w:rsidRPr="00346F60">
        <w:rPr>
          <w:lang w:val="en-US"/>
        </w:rPr>
        <w:t>The level of operational scale and business criticality that can be supported</w:t>
      </w:r>
    </w:p>
    <w:p w14:paraId="7EB84167" w14:textId="77777777" w:rsidR="00346F60" w:rsidRPr="00346F60" w:rsidRDefault="00346F60">
      <w:pPr>
        <w:numPr>
          <w:ilvl w:val="0"/>
          <w:numId w:val="112"/>
        </w:numPr>
        <w:spacing w:after="0"/>
        <w:rPr>
          <w:lang w:val="en-US"/>
        </w:rPr>
      </w:pPr>
      <w:r w:rsidRPr="00346F60">
        <w:rPr>
          <w:lang w:val="en-US"/>
        </w:rPr>
        <w:t>The degree of autonomy AI systems can exercise without introducing unacceptable risk</w:t>
      </w:r>
    </w:p>
    <w:p w14:paraId="7DB20679" w14:textId="77777777" w:rsidR="00346F60" w:rsidRPr="00346F60" w:rsidRDefault="00346F60" w:rsidP="00346F60">
      <w:pPr>
        <w:rPr>
          <w:lang w:val="en-US"/>
        </w:rPr>
      </w:pPr>
      <w:r w:rsidRPr="00346F60">
        <w:rPr>
          <w:lang w:val="en-US"/>
        </w:rPr>
        <w:t>This description reflects observed capability, not aspiration.</w:t>
      </w:r>
    </w:p>
    <w:p w14:paraId="31AF4C1D" w14:textId="77777777" w:rsidR="00346F60" w:rsidRPr="00346F60" w:rsidRDefault="00346F60" w:rsidP="00346F60">
      <w:pPr>
        <w:rPr>
          <w:lang w:val="en-US"/>
        </w:rPr>
      </w:pPr>
      <w:r w:rsidRPr="00346F60">
        <w:rPr>
          <w:b/>
          <w:bCs/>
          <w:lang w:val="en-US"/>
        </w:rPr>
        <w:t>Ambition alignment</w:t>
      </w:r>
    </w:p>
    <w:p w14:paraId="2D07CDA0" w14:textId="77777777" w:rsidR="00346F60" w:rsidRPr="00346F60" w:rsidRDefault="00346F60">
      <w:pPr>
        <w:numPr>
          <w:ilvl w:val="0"/>
          <w:numId w:val="113"/>
        </w:numPr>
        <w:spacing w:after="0"/>
        <w:rPr>
          <w:lang w:val="en-US"/>
        </w:rPr>
      </w:pPr>
      <w:r w:rsidRPr="00346F60">
        <w:rPr>
          <w:lang w:val="en-US"/>
        </w:rPr>
        <w:t xml:space="preserve">Stated AI ambition: </w:t>
      </w:r>
      <w:r w:rsidRPr="00346F60">
        <w:rPr>
          <w:i/>
          <w:iCs/>
          <w:lang w:val="en-US"/>
        </w:rPr>
        <w:t>pilot-led / scale-led / enterprise / agentic</w:t>
      </w:r>
    </w:p>
    <w:p w14:paraId="1F684BD8" w14:textId="77777777" w:rsidR="00346F60" w:rsidRPr="00346F60" w:rsidRDefault="00346F60">
      <w:pPr>
        <w:numPr>
          <w:ilvl w:val="0"/>
          <w:numId w:val="113"/>
        </w:numPr>
        <w:spacing w:after="0"/>
        <w:rPr>
          <w:lang w:val="en-US"/>
        </w:rPr>
      </w:pPr>
      <w:r w:rsidRPr="00346F60">
        <w:rPr>
          <w:lang w:val="en-US"/>
        </w:rPr>
        <w:t xml:space="preserve">Structural posture: </w:t>
      </w:r>
      <w:r w:rsidRPr="00346F60">
        <w:rPr>
          <w:b/>
          <w:bCs/>
          <w:lang w:val="en-US"/>
        </w:rPr>
        <w:t>Aligned / Stretched / Misaligned</w:t>
      </w:r>
    </w:p>
    <w:p w14:paraId="7F325357" w14:textId="77777777" w:rsidR="00346F60" w:rsidRPr="00346F60" w:rsidRDefault="00346F60" w:rsidP="00346F60">
      <w:pPr>
        <w:rPr>
          <w:lang w:val="en-US"/>
        </w:rPr>
      </w:pPr>
      <w:r w:rsidRPr="00346F60">
        <w:rPr>
          <w:lang w:val="en-US"/>
        </w:rPr>
        <w:t>Misalignment here is a primary driver of execution failure and directly influences the score.</w:t>
      </w:r>
    </w:p>
    <w:p w14:paraId="41740188" w14:textId="3FCC1541" w:rsidR="00346F60" w:rsidRPr="00346F60" w:rsidRDefault="00346F60" w:rsidP="00346F60">
      <w:pPr>
        <w:pStyle w:val="Heading3"/>
        <w:rPr>
          <w:lang w:val="en-US"/>
        </w:rPr>
      </w:pPr>
      <w:r w:rsidRPr="00346F60">
        <w:rPr>
          <w:lang w:val="en-US"/>
        </w:rPr>
        <w:t>Maturity Coherence Score</w:t>
      </w:r>
    </w:p>
    <w:p w14:paraId="1A6BA68F" w14:textId="77777777" w:rsidR="00346F60" w:rsidRPr="00346F60" w:rsidRDefault="00346F60" w:rsidP="00346F60">
      <w:pPr>
        <w:rPr>
          <w:lang w:val="en-US"/>
        </w:rPr>
      </w:pPr>
      <w:r w:rsidRPr="00346F60">
        <w:rPr>
          <w:b/>
          <w:bCs/>
          <w:lang w:val="en-US"/>
        </w:rPr>
        <w:t>Definition</w:t>
      </w:r>
      <w:r w:rsidRPr="00346F60">
        <w:rPr>
          <w:lang w:val="en-US"/>
        </w:rPr>
        <w:br/>
        <w:t>The Maturity Coherence Score is a derived indicator of how well the organisation’s AI ambition, operating model, governance, execution capacity, and KPI system fit together under real constraints.</w:t>
      </w:r>
    </w:p>
    <w:p w14:paraId="2EE181DC" w14:textId="48A5EC7B" w:rsidR="00346F60" w:rsidRPr="00346F60" w:rsidRDefault="00346F60" w:rsidP="00346F60">
      <w:pPr>
        <w:rPr>
          <w:lang w:val="en-US"/>
        </w:rPr>
      </w:pPr>
      <w:r w:rsidRPr="00346F60">
        <w:rPr>
          <w:lang w:val="en-US"/>
        </w:rPr>
        <w:t>It answers a single question:</w:t>
      </w:r>
      <w:r>
        <w:rPr>
          <w:lang w:val="en-US"/>
        </w:rPr>
        <w:t xml:space="preserve"> </w:t>
      </w:r>
      <w:r w:rsidRPr="00346F60">
        <w:rPr>
          <w:b/>
          <w:bCs/>
          <w:lang w:val="en-US"/>
        </w:rPr>
        <w:t>“Is this system fit to progress to the next stage without breaking?”</w:t>
      </w:r>
    </w:p>
    <w:p w14:paraId="1C3F9A75" w14:textId="77777777" w:rsidR="00346F60" w:rsidRPr="00346F60" w:rsidRDefault="00346F60" w:rsidP="00346F60">
      <w:pPr>
        <w:rPr>
          <w:lang w:val="en-US"/>
        </w:rPr>
      </w:pPr>
      <w:r w:rsidRPr="00346F60">
        <w:rPr>
          <w:b/>
          <w:bCs/>
          <w:lang w:val="en-US"/>
        </w:rPr>
        <w:t>What informs the score</w:t>
      </w:r>
    </w:p>
    <w:p w14:paraId="4F15438F" w14:textId="77777777" w:rsidR="00346F60" w:rsidRPr="00346F60" w:rsidRDefault="00346F60">
      <w:pPr>
        <w:numPr>
          <w:ilvl w:val="0"/>
          <w:numId w:val="114"/>
        </w:numPr>
        <w:spacing w:after="0"/>
        <w:rPr>
          <w:lang w:val="en-US"/>
        </w:rPr>
      </w:pPr>
      <w:r w:rsidRPr="00346F60">
        <w:rPr>
          <w:lang w:val="en-US"/>
        </w:rPr>
        <w:t>Consistency across AIM maturity dimensions</w:t>
      </w:r>
    </w:p>
    <w:p w14:paraId="7DCDA29B" w14:textId="77777777" w:rsidR="00346F60" w:rsidRPr="00346F60" w:rsidRDefault="00346F60">
      <w:pPr>
        <w:numPr>
          <w:ilvl w:val="0"/>
          <w:numId w:val="114"/>
        </w:numPr>
        <w:spacing w:after="0"/>
        <w:rPr>
          <w:lang w:val="en-US"/>
        </w:rPr>
      </w:pPr>
      <w:r w:rsidRPr="00346F60">
        <w:rPr>
          <w:lang w:val="en-US"/>
        </w:rPr>
        <w:t>Satisfaction of key constraints (data, governance, regulation, workforce readiness)</w:t>
      </w:r>
    </w:p>
    <w:p w14:paraId="54E41675" w14:textId="77777777" w:rsidR="00346F60" w:rsidRPr="00346F60" w:rsidRDefault="00346F60">
      <w:pPr>
        <w:numPr>
          <w:ilvl w:val="0"/>
          <w:numId w:val="114"/>
        </w:numPr>
        <w:spacing w:after="0"/>
        <w:rPr>
          <w:lang w:val="en-US"/>
        </w:rPr>
      </w:pPr>
      <w:r w:rsidRPr="00346F60">
        <w:rPr>
          <w:lang w:val="en-US"/>
        </w:rPr>
        <w:t>Strength of linkage between KPIs and decision rights</w:t>
      </w:r>
    </w:p>
    <w:p w14:paraId="4D3E73F9" w14:textId="77777777" w:rsidR="00346F60" w:rsidRPr="00346F60" w:rsidRDefault="00346F60">
      <w:pPr>
        <w:numPr>
          <w:ilvl w:val="0"/>
          <w:numId w:val="114"/>
        </w:numPr>
        <w:spacing w:after="0"/>
        <w:rPr>
          <w:lang w:val="en-US"/>
        </w:rPr>
      </w:pPr>
      <w:r w:rsidRPr="00346F60">
        <w:rPr>
          <w:lang w:val="en-US"/>
        </w:rPr>
        <w:t xml:space="preserve">Readiness for the </w:t>
      </w:r>
      <w:r w:rsidRPr="00346F60">
        <w:rPr>
          <w:i/>
          <w:iCs/>
          <w:lang w:val="en-US"/>
        </w:rPr>
        <w:t>next</w:t>
      </w:r>
      <w:r w:rsidRPr="00346F60">
        <w:rPr>
          <w:lang w:val="en-US"/>
        </w:rPr>
        <w:t xml:space="preserve"> maturity transition, not just stability at the current one</w:t>
      </w:r>
    </w:p>
    <w:p w14:paraId="6FF3FFC1" w14:textId="77777777" w:rsidR="00346F60" w:rsidRPr="00346F60" w:rsidRDefault="00346F60" w:rsidP="00346F60">
      <w:pPr>
        <w:rPr>
          <w:lang w:val="en-US"/>
        </w:rPr>
      </w:pPr>
      <w:r w:rsidRPr="00346F60">
        <w:rPr>
          <w:b/>
          <w:bCs/>
          <w:lang w:val="en-US"/>
        </w:rPr>
        <w:t>Interpretive bands</w:t>
      </w:r>
    </w:p>
    <w:p w14:paraId="7EA78951" w14:textId="77777777" w:rsidR="00346F60" w:rsidRPr="00346F60" w:rsidRDefault="00346F60">
      <w:pPr>
        <w:numPr>
          <w:ilvl w:val="0"/>
          <w:numId w:val="115"/>
        </w:numPr>
        <w:spacing w:after="0"/>
        <w:rPr>
          <w:lang w:val="en-US"/>
        </w:rPr>
      </w:pPr>
      <w:r w:rsidRPr="00346F60">
        <w:rPr>
          <w:b/>
          <w:bCs/>
          <w:lang w:val="en-US"/>
        </w:rPr>
        <w:t>High coherence</w:t>
      </w:r>
      <w:r w:rsidRPr="00346F60">
        <w:rPr>
          <w:lang w:val="en-US"/>
        </w:rPr>
        <w:t xml:space="preserve"> – progression and scale are feasible with incremental adjustment</w:t>
      </w:r>
    </w:p>
    <w:p w14:paraId="7C4BF284" w14:textId="77777777" w:rsidR="00346F60" w:rsidRPr="00346F60" w:rsidRDefault="00346F60">
      <w:pPr>
        <w:numPr>
          <w:ilvl w:val="0"/>
          <w:numId w:val="115"/>
        </w:numPr>
        <w:spacing w:after="0"/>
        <w:rPr>
          <w:lang w:val="en-US"/>
        </w:rPr>
      </w:pPr>
      <w:r w:rsidRPr="00346F60">
        <w:rPr>
          <w:b/>
          <w:bCs/>
          <w:lang w:val="en-US"/>
        </w:rPr>
        <w:t>Moderate coherence</w:t>
      </w:r>
      <w:r w:rsidRPr="00346F60">
        <w:rPr>
          <w:lang w:val="en-US"/>
        </w:rPr>
        <w:t xml:space="preserve"> – value achievable, but specific weaknesses must be addressed</w:t>
      </w:r>
    </w:p>
    <w:p w14:paraId="08A3A92B" w14:textId="77777777" w:rsidR="00346F60" w:rsidRPr="00346F60" w:rsidRDefault="00346F60">
      <w:pPr>
        <w:numPr>
          <w:ilvl w:val="0"/>
          <w:numId w:val="115"/>
        </w:numPr>
        <w:spacing w:after="0"/>
        <w:rPr>
          <w:lang w:val="en-US"/>
        </w:rPr>
      </w:pPr>
      <w:r w:rsidRPr="00346F60">
        <w:rPr>
          <w:b/>
          <w:bCs/>
          <w:lang w:val="en-US"/>
        </w:rPr>
        <w:t>Fragile coherence</w:t>
      </w:r>
      <w:r w:rsidRPr="00346F60">
        <w:rPr>
          <w:lang w:val="en-US"/>
        </w:rPr>
        <w:t xml:space="preserve"> – momentum likely to stall or reverse without structural change</w:t>
      </w:r>
    </w:p>
    <w:p w14:paraId="099D89CD" w14:textId="77777777" w:rsidR="00346F60" w:rsidRPr="00346F60" w:rsidRDefault="00346F60" w:rsidP="00346F60">
      <w:pPr>
        <w:rPr>
          <w:lang w:val="en-US"/>
        </w:rPr>
      </w:pPr>
      <w:r w:rsidRPr="00346F60">
        <w:rPr>
          <w:lang w:val="en-US"/>
        </w:rPr>
        <w:t>No peer ranking or percentile positioning is implied.</w:t>
      </w:r>
    </w:p>
    <w:p w14:paraId="7E07C7F0" w14:textId="0642A8F0" w:rsidR="00346F60" w:rsidRPr="00346F60" w:rsidRDefault="00346F60" w:rsidP="00346F60">
      <w:pPr>
        <w:pStyle w:val="Heading3"/>
        <w:rPr>
          <w:lang w:val="en-US"/>
        </w:rPr>
      </w:pPr>
      <w:r w:rsidRPr="00346F60">
        <w:rPr>
          <w:lang w:val="en-US"/>
        </w:rPr>
        <w:t>Structural Benchmark Signals</w:t>
      </w:r>
    </w:p>
    <w:p w14:paraId="0B8E355B" w14:textId="77777777" w:rsidR="00346F60" w:rsidRPr="00346F60" w:rsidRDefault="00346F60" w:rsidP="00346F60">
      <w:pPr>
        <w:rPr>
          <w:lang w:val="en-US"/>
        </w:rPr>
      </w:pPr>
      <w:r w:rsidRPr="00346F60">
        <w:rPr>
          <w:lang w:val="en-US"/>
        </w:rPr>
        <w:t>These signals position the organisation relative to well-known AI management frameworks, without claiming statistical comparison.</w:t>
      </w:r>
    </w:p>
    <w:p w14:paraId="69A19E93" w14:textId="77777777" w:rsidR="00346F60" w:rsidRPr="00346F60" w:rsidRDefault="00346F60" w:rsidP="00346F60">
      <w:pPr>
        <w:rPr>
          <w:lang w:val="en-US"/>
        </w:rPr>
      </w:pPr>
      <w:r w:rsidRPr="00346F60">
        <w:rPr>
          <w:b/>
          <w:bCs/>
          <w:lang w:val="en-US"/>
        </w:rPr>
        <w:t>Decision-oriented frameworks</w:t>
      </w:r>
    </w:p>
    <w:p w14:paraId="784D6848" w14:textId="77777777" w:rsidR="00346F60" w:rsidRPr="00346F60" w:rsidRDefault="00346F60">
      <w:pPr>
        <w:numPr>
          <w:ilvl w:val="0"/>
          <w:numId w:val="116"/>
        </w:numPr>
        <w:spacing w:after="0"/>
        <w:rPr>
          <w:lang w:val="en-US"/>
        </w:rPr>
      </w:pPr>
      <w:r w:rsidRPr="00346F60">
        <w:rPr>
          <w:lang w:val="en-US"/>
        </w:rPr>
        <w:lastRenderedPageBreak/>
        <w:t>Stronger on execution realism, KPI discipline, and constraint visibility</w:t>
      </w:r>
    </w:p>
    <w:p w14:paraId="4CA68E2A" w14:textId="77777777" w:rsidR="00346F60" w:rsidRPr="00346F60" w:rsidRDefault="00346F60">
      <w:pPr>
        <w:numPr>
          <w:ilvl w:val="0"/>
          <w:numId w:val="116"/>
        </w:numPr>
        <w:spacing w:after="0"/>
        <w:rPr>
          <w:lang w:val="en-US"/>
        </w:rPr>
      </w:pPr>
      <w:r w:rsidRPr="00346F60">
        <w:rPr>
          <w:lang w:val="en-US"/>
        </w:rPr>
        <w:t>Weaker on simplified operating-model archetypes and executive shorthand</w:t>
      </w:r>
    </w:p>
    <w:p w14:paraId="2CA8AC6A" w14:textId="77777777" w:rsidR="00346F60" w:rsidRPr="00346F60" w:rsidRDefault="00346F60" w:rsidP="00346F60">
      <w:pPr>
        <w:rPr>
          <w:lang w:val="en-US"/>
        </w:rPr>
      </w:pPr>
      <w:r w:rsidRPr="00346F60">
        <w:rPr>
          <w:b/>
          <w:bCs/>
          <w:lang w:val="en-US"/>
        </w:rPr>
        <w:t>Capability-benchmark frameworks</w:t>
      </w:r>
    </w:p>
    <w:p w14:paraId="5DEB191A" w14:textId="77777777" w:rsidR="00346F60" w:rsidRPr="00346F60" w:rsidRDefault="00346F60">
      <w:pPr>
        <w:numPr>
          <w:ilvl w:val="0"/>
          <w:numId w:val="117"/>
        </w:numPr>
        <w:spacing w:after="0"/>
        <w:rPr>
          <w:lang w:val="en-US"/>
        </w:rPr>
      </w:pPr>
      <w:r w:rsidRPr="00346F60">
        <w:rPr>
          <w:lang w:val="en-US"/>
        </w:rPr>
        <w:t>Stronger on sequencing, prioritisation, and value realism</w:t>
      </w:r>
    </w:p>
    <w:p w14:paraId="1F2ED5EF" w14:textId="77777777" w:rsidR="00346F60" w:rsidRPr="00346F60" w:rsidRDefault="00346F60">
      <w:pPr>
        <w:numPr>
          <w:ilvl w:val="0"/>
          <w:numId w:val="117"/>
        </w:numPr>
        <w:spacing w:after="0"/>
        <w:rPr>
          <w:lang w:val="en-US"/>
        </w:rPr>
      </w:pPr>
      <w:r w:rsidRPr="00346F60">
        <w:rPr>
          <w:lang w:val="en-US"/>
        </w:rPr>
        <w:t>Weaker on large-scale external benchmarking and peer statistics</w:t>
      </w:r>
    </w:p>
    <w:p w14:paraId="62D20358" w14:textId="77777777" w:rsidR="00346F60" w:rsidRPr="00346F60" w:rsidRDefault="00346F60" w:rsidP="00346F60">
      <w:pPr>
        <w:rPr>
          <w:lang w:val="en-US"/>
        </w:rPr>
      </w:pPr>
      <w:r w:rsidRPr="00346F60">
        <w:rPr>
          <w:b/>
          <w:bCs/>
          <w:lang w:val="en-US"/>
        </w:rPr>
        <w:t>Governance-assurance frameworks</w:t>
      </w:r>
    </w:p>
    <w:p w14:paraId="2DD738C9" w14:textId="77777777" w:rsidR="00346F60" w:rsidRPr="00346F60" w:rsidRDefault="00346F60">
      <w:pPr>
        <w:numPr>
          <w:ilvl w:val="0"/>
          <w:numId w:val="118"/>
        </w:numPr>
        <w:spacing w:after="0"/>
        <w:rPr>
          <w:lang w:val="en-US"/>
        </w:rPr>
      </w:pPr>
      <w:r w:rsidRPr="00346F60">
        <w:rPr>
          <w:lang w:val="en-US"/>
        </w:rPr>
        <w:t>Stronger on business relevance and value linkage</w:t>
      </w:r>
    </w:p>
    <w:p w14:paraId="34AA4D7D" w14:textId="77777777" w:rsidR="00346F60" w:rsidRPr="00346F60" w:rsidRDefault="00346F60">
      <w:pPr>
        <w:numPr>
          <w:ilvl w:val="0"/>
          <w:numId w:val="118"/>
        </w:numPr>
        <w:spacing w:after="0"/>
        <w:rPr>
          <w:lang w:val="en-US"/>
        </w:rPr>
      </w:pPr>
      <w:r w:rsidRPr="00346F60">
        <w:rPr>
          <w:lang w:val="en-US"/>
        </w:rPr>
        <w:t>Weaker on deeply decomposed, audit-grade control structures</w:t>
      </w:r>
    </w:p>
    <w:p w14:paraId="046B7F6B" w14:textId="77777777" w:rsidR="00346F60" w:rsidRPr="00346F60" w:rsidRDefault="00346F60" w:rsidP="00346F60">
      <w:pPr>
        <w:rPr>
          <w:lang w:val="en-US"/>
        </w:rPr>
      </w:pPr>
      <w:r w:rsidRPr="00346F60">
        <w:rPr>
          <w:lang w:val="en-US"/>
        </w:rPr>
        <w:t xml:space="preserve">These signals explain </w:t>
      </w:r>
      <w:r w:rsidRPr="00346F60">
        <w:rPr>
          <w:i/>
          <w:iCs/>
          <w:lang w:val="en-US"/>
        </w:rPr>
        <w:t>why</w:t>
      </w:r>
      <w:r w:rsidRPr="00346F60">
        <w:rPr>
          <w:lang w:val="en-US"/>
        </w:rPr>
        <w:t xml:space="preserve"> the organisation experiences its current strengths and limits.</w:t>
      </w:r>
    </w:p>
    <w:p w14:paraId="4D9696C6" w14:textId="5E16EDEF" w:rsidR="00346F60" w:rsidRPr="00346F60" w:rsidRDefault="00346F60" w:rsidP="00346F60">
      <w:pPr>
        <w:pStyle w:val="Heading3"/>
        <w:rPr>
          <w:lang w:val="en-US"/>
        </w:rPr>
      </w:pPr>
      <w:r w:rsidRPr="00346F60">
        <w:rPr>
          <w:lang w:val="en-US"/>
        </w:rPr>
        <w:t>Proxy Benchmark Flags</w:t>
      </w:r>
    </w:p>
    <w:p w14:paraId="2522FAB4" w14:textId="77777777" w:rsidR="00346F60" w:rsidRPr="00346F60" w:rsidRDefault="00346F60" w:rsidP="00346F60">
      <w:pPr>
        <w:rPr>
          <w:lang w:val="en-US"/>
        </w:rPr>
      </w:pPr>
      <w:r w:rsidRPr="00346F60">
        <w:rPr>
          <w:lang w:val="en-US"/>
        </w:rPr>
        <w:t>Based on known enterprise AI patterns, not client-specific outcomes.</w:t>
      </w:r>
    </w:p>
    <w:p w14:paraId="49F89DE3" w14:textId="77777777" w:rsidR="00346F60" w:rsidRPr="00346F60" w:rsidRDefault="00346F60" w:rsidP="00346F60">
      <w:pPr>
        <w:rPr>
          <w:lang w:val="en-US"/>
        </w:rPr>
      </w:pPr>
      <w:r w:rsidRPr="00346F60">
        <w:rPr>
          <w:b/>
          <w:bCs/>
          <w:lang w:val="en-US"/>
        </w:rPr>
        <w:t>Typical outcomes at this posture</w:t>
      </w:r>
    </w:p>
    <w:p w14:paraId="61CDE6C7" w14:textId="77777777" w:rsidR="00346F60" w:rsidRPr="00346F60" w:rsidRDefault="00346F60">
      <w:pPr>
        <w:numPr>
          <w:ilvl w:val="0"/>
          <w:numId w:val="119"/>
        </w:numPr>
        <w:spacing w:after="0"/>
        <w:rPr>
          <w:lang w:val="en-US"/>
        </w:rPr>
      </w:pPr>
      <w:r w:rsidRPr="00346F60">
        <w:rPr>
          <w:lang w:val="en-US"/>
        </w:rPr>
        <w:t>What organisations at a similar maturity usually manage to deliver</w:t>
      </w:r>
    </w:p>
    <w:p w14:paraId="331B4DEA" w14:textId="77777777" w:rsidR="00346F60" w:rsidRPr="00346F60" w:rsidRDefault="00346F60">
      <w:pPr>
        <w:numPr>
          <w:ilvl w:val="0"/>
          <w:numId w:val="119"/>
        </w:numPr>
        <w:spacing w:after="0"/>
        <w:rPr>
          <w:lang w:val="en-US"/>
        </w:rPr>
      </w:pPr>
      <w:r w:rsidRPr="00346F60">
        <w:rPr>
          <w:lang w:val="en-US"/>
        </w:rPr>
        <w:t>Where value tends to plateau or fragment</w:t>
      </w:r>
    </w:p>
    <w:p w14:paraId="3988D9E2" w14:textId="77777777" w:rsidR="00346F60" w:rsidRPr="00346F60" w:rsidRDefault="00346F60">
      <w:pPr>
        <w:numPr>
          <w:ilvl w:val="0"/>
          <w:numId w:val="119"/>
        </w:numPr>
        <w:spacing w:after="0"/>
        <w:rPr>
          <w:lang w:val="en-US"/>
        </w:rPr>
      </w:pPr>
      <w:r w:rsidRPr="00346F60">
        <w:rPr>
          <w:lang w:val="en-US"/>
        </w:rPr>
        <w:t>Which functions or use cases progress fastest, and which lag</w:t>
      </w:r>
    </w:p>
    <w:p w14:paraId="521B7EB4" w14:textId="77777777" w:rsidR="00346F60" w:rsidRPr="00346F60" w:rsidRDefault="00346F60" w:rsidP="00346F60">
      <w:pPr>
        <w:rPr>
          <w:lang w:val="en-US"/>
        </w:rPr>
      </w:pPr>
      <w:r w:rsidRPr="00346F60">
        <w:rPr>
          <w:b/>
          <w:bCs/>
          <w:lang w:val="en-US"/>
        </w:rPr>
        <w:t>Common failure modes before the next transition</w:t>
      </w:r>
    </w:p>
    <w:p w14:paraId="03D8A3CC" w14:textId="77777777" w:rsidR="00346F60" w:rsidRPr="00346F60" w:rsidRDefault="00346F60">
      <w:pPr>
        <w:numPr>
          <w:ilvl w:val="0"/>
          <w:numId w:val="120"/>
        </w:numPr>
        <w:spacing w:after="0"/>
        <w:rPr>
          <w:lang w:val="en-US"/>
        </w:rPr>
      </w:pPr>
      <w:r w:rsidRPr="00346F60">
        <w:rPr>
          <w:lang w:val="en-US"/>
        </w:rPr>
        <w:t>Pilot sprawl or execution overload</w:t>
      </w:r>
    </w:p>
    <w:p w14:paraId="29108BDF" w14:textId="77777777" w:rsidR="00346F60" w:rsidRPr="00346F60" w:rsidRDefault="00346F60">
      <w:pPr>
        <w:numPr>
          <w:ilvl w:val="0"/>
          <w:numId w:val="120"/>
        </w:numPr>
        <w:spacing w:after="0"/>
        <w:rPr>
          <w:lang w:val="en-US"/>
        </w:rPr>
      </w:pPr>
      <w:r w:rsidRPr="00346F60">
        <w:rPr>
          <w:lang w:val="en-US"/>
        </w:rPr>
        <w:t>KPI dilution or weak linkage to decision-making</w:t>
      </w:r>
    </w:p>
    <w:p w14:paraId="7AD2BDC7" w14:textId="77777777" w:rsidR="00346F60" w:rsidRPr="00346F60" w:rsidRDefault="00346F60">
      <w:pPr>
        <w:numPr>
          <w:ilvl w:val="0"/>
          <w:numId w:val="120"/>
        </w:numPr>
        <w:spacing w:after="0"/>
        <w:rPr>
          <w:lang w:val="en-US"/>
        </w:rPr>
      </w:pPr>
      <w:r w:rsidRPr="00346F60">
        <w:rPr>
          <w:lang w:val="en-US"/>
        </w:rPr>
        <w:t>Governance debt accumulating faster than controls</w:t>
      </w:r>
    </w:p>
    <w:p w14:paraId="01C77E59" w14:textId="77777777" w:rsidR="00346F60" w:rsidRPr="00346F60" w:rsidRDefault="00346F60">
      <w:pPr>
        <w:numPr>
          <w:ilvl w:val="0"/>
          <w:numId w:val="120"/>
        </w:numPr>
        <w:spacing w:after="0"/>
        <w:rPr>
          <w:lang w:val="en-US"/>
        </w:rPr>
      </w:pPr>
      <w:r w:rsidRPr="00346F60">
        <w:rPr>
          <w:lang w:val="en-US"/>
        </w:rPr>
        <w:t>Regulatory exposure increasing without corresponding assurance</w:t>
      </w:r>
    </w:p>
    <w:p w14:paraId="5D46C3F8" w14:textId="77777777" w:rsidR="00346F60" w:rsidRPr="00346F60" w:rsidRDefault="00346F60">
      <w:pPr>
        <w:numPr>
          <w:ilvl w:val="0"/>
          <w:numId w:val="120"/>
        </w:numPr>
        <w:spacing w:after="0"/>
        <w:rPr>
          <w:lang w:val="en-US"/>
        </w:rPr>
      </w:pPr>
      <w:r w:rsidRPr="00346F60">
        <w:rPr>
          <w:lang w:val="en-US"/>
        </w:rPr>
        <w:t>Early agentic or automated behaviour without accountability clarity</w:t>
      </w:r>
    </w:p>
    <w:p w14:paraId="7ED8DE4E" w14:textId="77777777" w:rsidR="00346F60" w:rsidRPr="00346F60" w:rsidRDefault="00346F60" w:rsidP="00346F60">
      <w:pPr>
        <w:rPr>
          <w:lang w:val="en-US"/>
        </w:rPr>
      </w:pPr>
      <w:r w:rsidRPr="00346F60">
        <w:rPr>
          <w:lang w:val="en-US"/>
        </w:rPr>
        <w:t xml:space="preserve">These flags highlight </w:t>
      </w:r>
      <w:r w:rsidRPr="00346F60">
        <w:rPr>
          <w:i/>
          <w:iCs/>
          <w:lang w:val="en-US"/>
        </w:rPr>
        <w:t>predictable risk</w:t>
      </w:r>
      <w:r w:rsidRPr="00346F60">
        <w:rPr>
          <w:lang w:val="en-US"/>
        </w:rPr>
        <w:t>, not hypothetical scenarios.</w:t>
      </w:r>
    </w:p>
    <w:p w14:paraId="70DEFB0D" w14:textId="3F3978F0" w:rsidR="00346F60" w:rsidRPr="00346F60" w:rsidRDefault="00346F60" w:rsidP="00346F60">
      <w:pPr>
        <w:pStyle w:val="Heading3"/>
        <w:rPr>
          <w:lang w:val="en-US"/>
        </w:rPr>
      </w:pPr>
      <w:r w:rsidRPr="00346F60">
        <w:rPr>
          <w:lang w:val="en-US"/>
        </w:rPr>
        <w:t>KPI Fitness Snapshot</w:t>
      </w:r>
    </w:p>
    <w:p w14:paraId="35520F92" w14:textId="77777777" w:rsidR="00346F60" w:rsidRPr="00346F60" w:rsidRDefault="00346F60" w:rsidP="00346F60">
      <w:pPr>
        <w:rPr>
          <w:lang w:val="en-US"/>
        </w:rPr>
      </w:pPr>
      <w:r w:rsidRPr="00346F60">
        <w:rPr>
          <w:lang w:val="en-US"/>
        </w:rPr>
        <w:t>This section translates maturity into measurement discipline.</w:t>
      </w:r>
    </w:p>
    <w:p w14:paraId="282C129B" w14:textId="77777777" w:rsidR="00346F60" w:rsidRPr="00346F60" w:rsidRDefault="00346F60" w:rsidP="00346F60">
      <w:pPr>
        <w:rPr>
          <w:lang w:val="en-US"/>
        </w:rPr>
      </w:pPr>
      <w:r w:rsidRPr="00346F60">
        <w:rPr>
          <w:lang w:val="en-US"/>
        </w:rPr>
        <w:t>For each relevant KPI cluster:</w:t>
      </w:r>
    </w:p>
    <w:p w14:paraId="3DD2917C" w14:textId="77777777" w:rsidR="00346F60" w:rsidRPr="00346F60" w:rsidRDefault="00346F60">
      <w:pPr>
        <w:numPr>
          <w:ilvl w:val="0"/>
          <w:numId w:val="121"/>
        </w:numPr>
        <w:spacing w:after="0"/>
        <w:rPr>
          <w:lang w:val="en-US"/>
        </w:rPr>
      </w:pPr>
      <w:r w:rsidRPr="00346F60">
        <w:rPr>
          <w:b/>
          <w:bCs/>
          <w:lang w:val="en-US"/>
        </w:rPr>
        <w:t>Relevance at current maturity</w:t>
      </w:r>
    </w:p>
    <w:p w14:paraId="52241F55" w14:textId="77777777" w:rsidR="00346F60" w:rsidRPr="00346F60" w:rsidRDefault="00346F60">
      <w:pPr>
        <w:numPr>
          <w:ilvl w:val="0"/>
          <w:numId w:val="121"/>
        </w:numPr>
        <w:spacing w:after="0"/>
        <w:rPr>
          <w:lang w:val="en-US"/>
        </w:rPr>
      </w:pPr>
      <w:r w:rsidRPr="00346F60">
        <w:rPr>
          <w:b/>
          <w:bCs/>
          <w:lang w:val="en-US"/>
        </w:rPr>
        <w:t>Expected direction of movement</w:t>
      </w:r>
    </w:p>
    <w:p w14:paraId="4ED2DF30" w14:textId="77777777" w:rsidR="00346F60" w:rsidRPr="00346F60" w:rsidRDefault="00346F60">
      <w:pPr>
        <w:numPr>
          <w:ilvl w:val="0"/>
          <w:numId w:val="121"/>
        </w:numPr>
        <w:spacing w:after="0"/>
        <w:rPr>
          <w:lang w:val="en-US"/>
        </w:rPr>
      </w:pPr>
      <w:r w:rsidRPr="00346F60">
        <w:rPr>
          <w:b/>
          <w:bCs/>
          <w:lang w:val="en-US"/>
        </w:rPr>
        <w:t>Fitness band</w:t>
      </w:r>
      <w:r w:rsidRPr="00346F60">
        <w:rPr>
          <w:lang w:val="en-US"/>
        </w:rPr>
        <w:t>: Stable / Conditional / Fragile</w:t>
      </w:r>
    </w:p>
    <w:p w14:paraId="0AC91014" w14:textId="77777777" w:rsidR="00346F60" w:rsidRPr="00346F60" w:rsidRDefault="00346F60" w:rsidP="00346F60">
      <w:pPr>
        <w:rPr>
          <w:lang w:val="en-US"/>
        </w:rPr>
      </w:pPr>
      <w:r w:rsidRPr="00346F60">
        <w:rPr>
          <w:lang w:val="en-US"/>
        </w:rPr>
        <w:t>KPIs are treated as system health signals, not targets.</w:t>
      </w:r>
      <w:r w:rsidRPr="00346F60">
        <w:rPr>
          <w:lang w:val="en-US"/>
        </w:rPr>
        <w:br/>
        <w:t>Weak fitness here is a leading indicator of stalled maturity.</w:t>
      </w:r>
    </w:p>
    <w:p w14:paraId="1DCE1B00" w14:textId="2FAFF68A" w:rsidR="00346F60" w:rsidRPr="00346F60" w:rsidRDefault="00346F60" w:rsidP="00346F60">
      <w:pPr>
        <w:pStyle w:val="Heading3"/>
        <w:rPr>
          <w:lang w:val="en-US"/>
        </w:rPr>
      </w:pPr>
      <w:r w:rsidRPr="00346F60">
        <w:rPr>
          <w:lang w:val="en-US"/>
        </w:rPr>
        <w:t>Readiness Stress Signals</w:t>
      </w:r>
    </w:p>
    <w:p w14:paraId="06EE7FDB" w14:textId="77777777" w:rsidR="00346F60" w:rsidRPr="00346F60" w:rsidRDefault="00346F60" w:rsidP="00346F60">
      <w:pPr>
        <w:rPr>
          <w:lang w:val="en-US"/>
        </w:rPr>
      </w:pPr>
      <w:r w:rsidRPr="00346F60">
        <w:rPr>
          <w:lang w:val="en-US"/>
        </w:rPr>
        <w:t>Derived from the AIM readiness and maturity assessment.</w:t>
      </w:r>
    </w:p>
    <w:p w14:paraId="06ABB886" w14:textId="77777777" w:rsidR="00346F60" w:rsidRPr="00346F60" w:rsidRDefault="00346F60" w:rsidP="00346F60">
      <w:pPr>
        <w:rPr>
          <w:lang w:val="en-US"/>
        </w:rPr>
      </w:pPr>
      <w:r w:rsidRPr="00346F60">
        <w:rPr>
          <w:lang w:val="en-US"/>
        </w:rPr>
        <w:t>Examples include:</w:t>
      </w:r>
    </w:p>
    <w:p w14:paraId="04D2967E" w14:textId="77777777" w:rsidR="00346F60" w:rsidRPr="00346F60" w:rsidRDefault="00346F60">
      <w:pPr>
        <w:numPr>
          <w:ilvl w:val="0"/>
          <w:numId w:val="122"/>
        </w:numPr>
        <w:spacing w:after="0"/>
        <w:rPr>
          <w:lang w:val="en-US"/>
        </w:rPr>
      </w:pPr>
      <w:r w:rsidRPr="00346F60">
        <w:rPr>
          <w:lang w:val="en-US"/>
        </w:rPr>
        <w:t>Momentum risk (execution capacity vs ambition)</w:t>
      </w:r>
    </w:p>
    <w:p w14:paraId="1DE420E3" w14:textId="77777777" w:rsidR="00346F60" w:rsidRPr="00346F60" w:rsidRDefault="00346F60">
      <w:pPr>
        <w:numPr>
          <w:ilvl w:val="0"/>
          <w:numId w:val="122"/>
        </w:numPr>
        <w:spacing w:after="0"/>
        <w:rPr>
          <w:lang w:val="en-US"/>
        </w:rPr>
      </w:pPr>
      <w:r w:rsidRPr="00346F60">
        <w:rPr>
          <w:lang w:val="en-US"/>
        </w:rPr>
        <w:lastRenderedPageBreak/>
        <w:t>Governance lag relative to system autonomy</w:t>
      </w:r>
    </w:p>
    <w:p w14:paraId="53CE7862" w14:textId="77777777" w:rsidR="00346F60" w:rsidRPr="00346F60" w:rsidRDefault="00346F60">
      <w:pPr>
        <w:numPr>
          <w:ilvl w:val="0"/>
          <w:numId w:val="122"/>
        </w:numPr>
        <w:spacing w:after="0"/>
        <w:rPr>
          <w:lang w:val="en-US"/>
        </w:rPr>
      </w:pPr>
      <w:r w:rsidRPr="00346F60">
        <w:rPr>
          <w:lang w:val="en-US"/>
        </w:rPr>
        <w:t>Delivery saturation or coordination breakdown</w:t>
      </w:r>
    </w:p>
    <w:p w14:paraId="32ED323A" w14:textId="77777777" w:rsidR="00346F60" w:rsidRPr="00346F60" w:rsidRDefault="00346F60">
      <w:pPr>
        <w:numPr>
          <w:ilvl w:val="0"/>
          <w:numId w:val="122"/>
        </w:numPr>
        <w:spacing w:after="0"/>
        <w:rPr>
          <w:lang w:val="en-US"/>
        </w:rPr>
      </w:pPr>
      <w:r w:rsidRPr="00346F60">
        <w:rPr>
          <w:lang w:val="en-US"/>
        </w:rPr>
        <w:t>Agentic AI readiness gap</w:t>
      </w:r>
    </w:p>
    <w:p w14:paraId="50ACA0C1" w14:textId="77777777" w:rsidR="00346F60" w:rsidRPr="00346F60" w:rsidRDefault="00346F60">
      <w:pPr>
        <w:numPr>
          <w:ilvl w:val="0"/>
          <w:numId w:val="122"/>
        </w:numPr>
        <w:spacing w:after="0"/>
        <w:rPr>
          <w:lang w:val="en-US"/>
        </w:rPr>
      </w:pPr>
      <w:r w:rsidRPr="00346F60">
        <w:rPr>
          <w:lang w:val="en-US"/>
        </w:rPr>
        <w:t>Regulatory friction risk, including MeitY and RBI implications</w:t>
      </w:r>
    </w:p>
    <w:p w14:paraId="099FE31C" w14:textId="77777777" w:rsidR="00346F60" w:rsidRPr="00346F60" w:rsidRDefault="00346F60" w:rsidP="00346F60">
      <w:pPr>
        <w:rPr>
          <w:lang w:val="en-US"/>
        </w:rPr>
      </w:pPr>
      <w:r w:rsidRPr="00346F60">
        <w:rPr>
          <w:lang w:val="en-US"/>
        </w:rPr>
        <w:t>These signals directly affect the coherence score and prioritisation logic.</w:t>
      </w:r>
    </w:p>
    <w:p w14:paraId="67BD859B" w14:textId="5CB6AD88" w:rsidR="00346F60" w:rsidRPr="00346F60" w:rsidRDefault="00346F60" w:rsidP="00346F60">
      <w:pPr>
        <w:pStyle w:val="Heading3"/>
        <w:rPr>
          <w:lang w:val="en-US"/>
        </w:rPr>
      </w:pPr>
      <w:r w:rsidRPr="00346F60">
        <w:rPr>
          <w:lang w:val="en-US"/>
        </w:rPr>
        <w:t>What This Output Enables</w:t>
      </w:r>
    </w:p>
    <w:p w14:paraId="6CBB71A9" w14:textId="77777777" w:rsidR="00346F60" w:rsidRPr="00346F60" w:rsidRDefault="00346F60">
      <w:pPr>
        <w:numPr>
          <w:ilvl w:val="0"/>
          <w:numId w:val="123"/>
        </w:numPr>
        <w:spacing w:after="0"/>
        <w:rPr>
          <w:lang w:val="en-US"/>
        </w:rPr>
      </w:pPr>
      <w:r w:rsidRPr="00346F60">
        <w:rPr>
          <w:lang w:val="en-US"/>
        </w:rPr>
        <w:t>Clear visibility into what the organisation can safely do next</w:t>
      </w:r>
    </w:p>
    <w:p w14:paraId="6E043EE0" w14:textId="77777777" w:rsidR="00346F60" w:rsidRPr="00346F60" w:rsidRDefault="00346F60">
      <w:pPr>
        <w:numPr>
          <w:ilvl w:val="0"/>
          <w:numId w:val="123"/>
        </w:numPr>
        <w:spacing w:after="0"/>
        <w:rPr>
          <w:lang w:val="en-US"/>
        </w:rPr>
      </w:pPr>
      <w:r w:rsidRPr="00346F60">
        <w:rPr>
          <w:lang w:val="en-US"/>
        </w:rPr>
        <w:t>Prioritisation grounded in capability, not enthusiasm</w:t>
      </w:r>
    </w:p>
    <w:p w14:paraId="33ED1987" w14:textId="77777777" w:rsidR="00346F60" w:rsidRPr="00346F60" w:rsidRDefault="00346F60">
      <w:pPr>
        <w:numPr>
          <w:ilvl w:val="0"/>
          <w:numId w:val="123"/>
        </w:numPr>
        <w:spacing w:after="0"/>
        <w:rPr>
          <w:lang w:val="en-US"/>
        </w:rPr>
      </w:pPr>
      <w:r w:rsidRPr="00346F60">
        <w:rPr>
          <w:lang w:val="en-US"/>
        </w:rPr>
        <w:t>Early warning on where scale, autonomy, or compliance will fail</w:t>
      </w:r>
    </w:p>
    <w:p w14:paraId="29F91727" w14:textId="77777777" w:rsidR="00346F60" w:rsidRPr="00346F60" w:rsidRDefault="00346F60">
      <w:pPr>
        <w:numPr>
          <w:ilvl w:val="0"/>
          <w:numId w:val="123"/>
        </w:numPr>
        <w:spacing w:after="0"/>
        <w:rPr>
          <w:lang w:val="en-US"/>
        </w:rPr>
      </w:pPr>
      <w:r w:rsidRPr="00346F60">
        <w:rPr>
          <w:lang w:val="en-US"/>
        </w:rPr>
        <w:t>A defensible link between assessment results, KPIs, and execution decisions</w:t>
      </w:r>
    </w:p>
    <w:p w14:paraId="373CE0A7" w14:textId="77777777" w:rsidR="00346F60" w:rsidRPr="00346F60" w:rsidRDefault="00346F60" w:rsidP="00346F60">
      <w:pPr>
        <w:rPr>
          <w:b/>
          <w:bCs/>
          <w:lang w:val="en-US"/>
        </w:rPr>
      </w:pPr>
      <w:r w:rsidRPr="00346F60">
        <w:rPr>
          <w:b/>
          <w:bCs/>
          <w:lang w:val="en-US"/>
        </w:rPr>
        <w:t xml:space="preserve">What This Output Does </w:t>
      </w:r>
      <w:r w:rsidRPr="00346F60">
        <w:rPr>
          <w:b/>
          <w:bCs/>
          <w:i/>
          <w:iCs/>
          <w:lang w:val="en-US"/>
        </w:rPr>
        <w:t>Not</w:t>
      </w:r>
      <w:r w:rsidRPr="00346F60">
        <w:rPr>
          <w:b/>
          <w:bCs/>
          <w:lang w:val="en-US"/>
        </w:rPr>
        <w:t xml:space="preserve"> Do</w:t>
      </w:r>
    </w:p>
    <w:p w14:paraId="35834A53" w14:textId="77777777" w:rsidR="00346F60" w:rsidRPr="00346F60" w:rsidRDefault="00346F60">
      <w:pPr>
        <w:numPr>
          <w:ilvl w:val="0"/>
          <w:numId w:val="124"/>
        </w:numPr>
        <w:spacing w:after="0"/>
        <w:rPr>
          <w:lang w:val="en-US"/>
        </w:rPr>
      </w:pPr>
      <w:r w:rsidRPr="00346F60">
        <w:rPr>
          <w:lang w:val="en-US"/>
        </w:rPr>
        <w:t>It does not compare the organisation to peers</w:t>
      </w:r>
    </w:p>
    <w:p w14:paraId="08C71BF6" w14:textId="77777777" w:rsidR="00346F60" w:rsidRPr="00346F60" w:rsidRDefault="00346F60">
      <w:pPr>
        <w:numPr>
          <w:ilvl w:val="0"/>
          <w:numId w:val="124"/>
        </w:numPr>
        <w:spacing w:after="0"/>
        <w:rPr>
          <w:lang w:val="en-US"/>
        </w:rPr>
      </w:pPr>
      <w:r w:rsidRPr="00346F60">
        <w:rPr>
          <w:lang w:val="en-US"/>
        </w:rPr>
        <w:t>It does not predict ROI or business impact</w:t>
      </w:r>
    </w:p>
    <w:p w14:paraId="59885C9F" w14:textId="77777777" w:rsidR="00346F60" w:rsidRPr="00346F60" w:rsidRDefault="00346F60">
      <w:pPr>
        <w:numPr>
          <w:ilvl w:val="0"/>
          <w:numId w:val="124"/>
        </w:numPr>
        <w:spacing w:after="0"/>
        <w:rPr>
          <w:lang w:val="en-US"/>
        </w:rPr>
      </w:pPr>
      <w:r w:rsidRPr="00346F60">
        <w:rPr>
          <w:lang w:val="en-US"/>
        </w:rPr>
        <w:t>It does not substitute for execution discipline</w:t>
      </w:r>
    </w:p>
    <w:p w14:paraId="5F5618B3" w14:textId="77777777" w:rsidR="00346F60" w:rsidRDefault="00346F60" w:rsidP="00346F60">
      <w:pPr>
        <w:rPr>
          <w:lang w:val="en-US"/>
        </w:rPr>
      </w:pPr>
      <w:r w:rsidRPr="00346F60">
        <w:rPr>
          <w:lang w:val="en-US"/>
        </w:rPr>
        <w:t>Its value lies in preventing avoidable failure and mis-sequencing.</w:t>
      </w:r>
    </w:p>
    <w:p w14:paraId="350C8FDF" w14:textId="1F8DA0D0" w:rsidR="00E92446" w:rsidRDefault="00E92446" w:rsidP="003F7576">
      <w:pPr>
        <w:pStyle w:val="Heading2"/>
      </w:pPr>
      <w:bookmarkStart w:id="26" w:name="_Toc242719056"/>
      <w:r w:rsidRPr="00E92446">
        <w:t>Mixed Maturity and Lowest-Common-Denominator Rule</w:t>
      </w:r>
      <w:bookmarkEnd w:id="26"/>
    </w:p>
    <w:p w14:paraId="52418477" w14:textId="7451DF7E" w:rsidR="00E92446" w:rsidRPr="00E92446" w:rsidRDefault="00E92446" w:rsidP="00E92446">
      <w:pPr>
        <w:rPr>
          <w:lang w:val="en-US"/>
        </w:rPr>
      </w:pPr>
      <w:r>
        <w:rPr>
          <w:lang w:val="en-US"/>
        </w:rPr>
        <w:t>I</w:t>
      </w:r>
      <w:r w:rsidRPr="00E92446">
        <w:rPr>
          <w:lang w:val="en-US"/>
        </w:rPr>
        <w:t>n practice, organisations often exhibit uneven maturity across domains, teams, or use cases. AIM explicitly recognises this reality.</w:t>
      </w:r>
    </w:p>
    <w:p w14:paraId="740DCFF5" w14:textId="77777777" w:rsidR="00E92446" w:rsidRPr="00E92446" w:rsidRDefault="00E92446" w:rsidP="00E92446">
      <w:pPr>
        <w:rPr>
          <w:lang w:val="en-US"/>
        </w:rPr>
      </w:pPr>
      <w:r w:rsidRPr="00E92446">
        <w:rPr>
          <w:lang w:val="en-US"/>
        </w:rPr>
        <w:t>AIM maturity stages describe the organisation’s overall operating posture, not pockets of excellence. Where maturity varies, the declared AIM stage is governed by the lowest common denominator among domains that carry material operational or risk impact.</w:t>
      </w:r>
    </w:p>
    <w:p w14:paraId="2AEC075F" w14:textId="1CEABC98" w:rsidR="00E92446" w:rsidRPr="00E92446" w:rsidRDefault="00E92446" w:rsidP="00E92446">
      <w:pPr>
        <w:rPr>
          <w:lang w:val="en-US"/>
        </w:rPr>
      </w:pPr>
      <w:r w:rsidRPr="00E92446">
        <w:rPr>
          <w:lang w:val="en-US"/>
        </w:rPr>
        <w:t>Localised advancement does not justify stage elevation if critical constraints remain unresolved elsewhere. This ensures that maturity classification reflects system-wide readiness rather than isolated capability.</w:t>
      </w:r>
    </w:p>
    <w:p w14:paraId="59692538" w14:textId="0F7C77CC" w:rsidR="00E92446" w:rsidRDefault="00E92446" w:rsidP="003F7576">
      <w:pPr>
        <w:pStyle w:val="Heading2"/>
      </w:pPr>
      <w:bookmarkStart w:id="27" w:name="_Toc242719057"/>
      <w:r w:rsidRPr="00E92446">
        <w:lastRenderedPageBreak/>
        <w:t>Progression Permission Rule</w:t>
      </w:r>
      <w:bookmarkEnd w:id="27"/>
    </w:p>
    <w:p w14:paraId="388494E3" w14:textId="637110C4" w:rsidR="004F140E" w:rsidRPr="004F140E" w:rsidRDefault="004F140E" w:rsidP="004F140E">
      <w:pPr>
        <w:jc w:val="center"/>
      </w:pPr>
      <w:r>
        <w:rPr>
          <w:noProof/>
        </w:rPr>
        <w:drawing>
          <wp:inline distT="0" distB="0" distL="0" distR="0" wp14:anchorId="03857D38" wp14:editId="3DFD13CD">
            <wp:extent cx="5486400" cy="2580114"/>
            <wp:effectExtent l="0" t="0" r="0" b="0"/>
            <wp:docPr id="114626384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580114"/>
                    </a:xfrm>
                    <a:prstGeom prst="rect">
                      <a:avLst/>
                    </a:prstGeom>
                    <a:noFill/>
                  </pic:spPr>
                </pic:pic>
              </a:graphicData>
            </a:graphic>
          </wp:inline>
        </w:drawing>
      </w:r>
    </w:p>
    <w:p w14:paraId="4035D30A" w14:textId="77777777" w:rsidR="00E92446" w:rsidRPr="00E92446" w:rsidRDefault="00E92446" w:rsidP="00E92446">
      <w:pPr>
        <w:rPr>
          <w:lang w:val="en-US"/>
        </w:rPr>
      </w:pPr>
      <w:r w:rsidRPr="00E92446">
        <w:rPr>
          <w:lang w:val="en-US"/>
        </w:rPr>
        <w:t xml:space="preserve">AIM does not treat maturity progression as an aspirational or self-declared step. Progression between AIM maturity stages is </w:t>
      </w:r>
      <w:r w:rsidRPr="00E92446">
        <w:rPr>
          <w:b/>
          <w:bCs/>
          <w:lang w:val="en-US"/>
        </w:rPr>
        <w:t>permissioned</w:t>
      </w:r>
      <w:r w:rsidRPr="00E92446">
        <w:rPr>
          <w:lang w:val="en-US"/>
        </w:rPr>
        <w:t>, based on objective conditions observed through the assessment.</w:t>
      </w:r>
    </w:p>
    <w:p w14:paraId="6BEE08DD" w14:textId="77777777" w:rsidR="00E92446" w:rsidRPr="00E92446" w:rsidRDefault="00E92446" w:rsidP="00E92446">
      <w:pPr>
        <w:rPr>
          <w:lang w:val="en-US"/>
        </w:rPr>
      </w:pPr>
      <w:r w:rsidRPr="00E92446">
        <w:rPr>
          <w:lang w:val="en-US"/>
        </w:rPr>
        <w:t xml:space="preserve">An organisation may declare progression to the next AIM maturity stage </w:t>
      </w:r>
      <w:r w:rsidRPr="00E92446">
        <w:rPr>
          <w:b/>
          <w:bCs/>
          <w:lang w:val="en-US"/>
        </w:rPr>
        <w:t>only if all of the following conditions are met</w:t>
      </w:r>
      <w:r w:rsidRPr="00E92446">
        <w:rPr>
          <w:lang w:val="en-US"/>
        </w:rPr>
        <w:t>:</w:t>
      </w:r>
    </w:p>
    <w:p w14:paraId="25D6E525" w14:textId="77777777" w:rsidR="00E92446" w:rsidRPr="00E92446" w:rsidRDefault="00E92446">
      <w:pPr>
        <w:numPr>
          <w:ilvl w:val="0"/>
          <w:numId w:val="174"/>
        </w:numPr>
        <w:rPr>
          <w:lang w:val="en-US"/>
        </w:rPr>
      </w:pPr>
      <w:r w:rsidRPr="00E92446">
        <w:rPr>
          <w:b/>
          <w:bCs/>
          <w:lang w:val="en-US"/>
        </w:rPr>
        <w:t>No Mandatory benchmarking expectations are unmet at the current stage</w:t>
      </w:r>
      <w:r w:rsidRPr="00E92446">
        <w:rPr>
          <w:lang w:val="en-US"/>
        </w:rPr>
        <w:br/>
        <w:t>Any unmet Mandatory expectation at the declared stage constitutes a progression blocker and must be resolved before progression can be considered.</w:t>
      </w:r>
    </w:p>
    <w:p w14:paraId="402194C8" w14:textId="77777777" w:rsidR="00E92446" w:rsidRPr="00E92446" w:rsidRDefault="00E92446">
      <w:pPr>
        <w:numPr>
          <w:ilvl w:val="0"/>
          <w:numId w:val="174"/>
        </w:numPr>
        <w:rPr>
          <w:lang w:val="en-US"/>
        </w:rPr>
      </w:pPr>
      <w:r w:rsidRPr="00E92446">
        <w:rPr>
          <w:b/>
          <w:bCs/>
          <w:lang w:val="en-US"/>
        </w:rPr>
        <w:t>No Mandatory benchmarking expectations that activate at the next stage are already unmet</w:t>
      </w:r>
      <w:r w:rsidRPr="00E92446">
        <w:rPr>
          <w:lang w:val="en-US"/>
        </w:rPr>
        <w:br/>
        <w:t>Where expectations become Mandatory at the next stage, early gaps must be resolved before progression is declared. This prevents premature escalation into an unsafe operating posture.</w:t>
      </w:r>
    </w:p>
    <w:p w14:paraId="63559C6A" w14:textId="77777777" w:rsidR="00E92446" w:rsidRPr="00E92446" w:rsidRDefault="00E92446">
      <w:pPr>
        <w:numPr>
          <w:ilvl w:val="0"/>
          <w:numId w:val="174"/>
        </w:numPr>
        <w:rPr>
          <w:lang w:val="en-US"/>
        </w:rPr>
      </w:pPr>
      <w:r w:rsidRPr="00E92446">
        <w:rPr>
          <w:b/>
          <w:bCs/>
          <w:lang w:val="en-US"/>
        </w:rPr>
        <w:t>Agentic AI sensitivity is applied before progression is evaluated</w:t>
      </w:r>
      <w:r w:rsidRPr="00E92446">
        <w:rPr>
          <w:lang w:val="en-US"/>
        </w:rPr>
        <w:br/>
        <w:t xml:space="preserve">If agentic or autonomous AI systems are in use or planned, any expectations marked as </w:t>
      </w:r>
      <w:r w:rsidRPr="00E92446">
        <w:rPr>
          <w:i/>
          <w:iCs/>
          <w:lang w:val="en-US"/>
        </w:rPr>
        <w:t>Agentic-only requirement</w:t>
      </w:r>
      <w:r w:rsidRPr="00E92446">
        <w:rPr>
          <w:lang w:val="en-US"/>
        </w:rPr>
        <w:t xml:space="preserve"> or </w:t>
      </w:r>
      <w:r w:rsidRPr="00E92446">
        <w:rPr>
          <w:i/>
          <w:iCs/>
          <w:lang w:val="en-US"/>
        </w:rPr>
        <w:t>Becomes mandatory earlier with agentic use</w:t>
      </w:r>
      <w:r w:rsidRPr="00E92446">
        <w:rPr>
          <w:lang w:val="en-US"/>
        </w:rPr>
        <w:t xml:space="preserve"> must be treated as Mandatory prior to progression.</w:t>
      </w:r>
    </w:p>
    <w:p w14:paraId="665E6D97" w14:textId="77777777" w:rsidR="00E92446" w:rsidRPr="00E92446" w:rsidRDefault="00E92446">
      <w:pPr>
        <w:numPr>
          <w:ilvl w:val="0"/>
          <w:numId w:val="174"/>
        </w:numPr>
        <w:rPr>
          <w:lang w:val="en-US"/>
        </w:rPr>
      </w:pPr>
      <w:r w:rsidRPr="00E92446">
        <w:rPr>
          <w:b/>
          <w:bCs/>
          <w:lang w:val="en-US"/>
        </w:rPr>
        <w:t>Accumulated strain does not indicate systemic instability</w:t>
      </w:r>
      <w:r w:rsidRPr="00E92446">
        <w:rPr>
          <w:lang w:val="en-US"/>
        </w:rPr>
        <w:br/>
        <w:t>While Expected gaps do not block progression individually, concentrated or cross-domain strain that materially increases execution or risk exposure must be addressed before progression is endorsed.</w:t>
      </w:r>
    </w:p>
    <w:p w14:paraId="4F9F26F3" w14:textId="77777777" w:rsidR="00E92446" w:rsidRPr="00E92446" w:rsidRDefault="00E92446" w:rsidP="00E92446">
      <w:pPr>
        <w:rPr>
          <w:lang w:val="en-US"/>
        </w:rPr>
      </w:pPr>
      <w:r w:rsidRPr="00E92446">
        <w:rPr>
          <w:lang w:val="en-US"/>
        </w:rPr>
        <w:t xml:space="preserve">Progression in AIM therefore reflects </w:t>
      </w:r>
      <w:r w:rsidRPr="00E92446">
        <w:rPr>
          <w:b/>
          <w:bCs/>
          <w:lang w:val="en-US"/>
        </w:rPr>
        <w:t>demonstrated fitness for increased AI ambition</w:t>
      </w:r>
      <w:r w:rsidRPr="00E92446">
        <w:rPr>
          <w:lang w:val="en-US"/>
        </w:rPr>
        <w:t>, not improvement in scores or perceived sophistication.</w:t>
      </w:r>
    </w:p>
    <w:p w14:paraId="753F2752" w14:textId="77777777" w:rsidR="00E92446" w:rsidRPr="00E92446" w:rsidRDefault="00E92446" w:rsidP="00E92446">
      <w:pPr>
        <w:rPr>
          <w:lang w:val="en-US"/>
        </w:rPr>
      </w:pPr>
    </w:p>
    <w:p w14:paraId="32740302" w14:textId="40E98391" w:rsidR="003F7576" w:rsidRDefault="003F7576" w:rsidP="003F7576">
      <w:pPr>
        <w:pStyle w:val="Heading2"/>
      </w:pPr>
      <w:bookmarkStart w:id="28" w:name="_Toc242719058"/>
      <w:r w:rsidRPr="003F7576">
        <w:lastRenderedPageBreak/>
        <w:t xml:space="preserve">The </w:t>
      </w:r>
      <w:r>
        <w:t>R</w:t>
      </w:r>
      <w:r w:rsidRPr="003F7576">
        <w:t xml:space="preserve">econciliation </w:t>
      </w:r>
      <w:r>
        <w:t>M</w:t>
      </w:r>
      <w:r w:rsidRPr="003F7576">
        <w:t>atrix</w:t>
      </w:r>
      <w:bookmarkEnd w:id="28"/>
    </w:p>
    <w:p w14:paraId="7D85A6A5" w14:textId="7C325857" w:rsidR="003F7576" w:rsidRDefault="003F7576" w:rsidP="00346F60">
      <w:pPr>
        <w:rPr>
          <w:lang w:val="en-US"/>
        </w:rPr>
      </w:pPr>
      <w:r w:rsidRPr="003F7576">
        <w:t xml:space="preserve">AIM distinguishes between assessing </w:t>
      </w:r>
      <w:r w:rsidRPr="003F7576">
        <w:rPr>
          <w:i/>
          <w:iCs/>
        </w:rPr>
        <w:t>how mature</w:t>
      </w:r>
      <w:r w:rsidRPr="003F7576">
        <w:t xml:space="preserve"> an organisation is and determining </w:t>
      </w:r>
      <w:r w:rsidRPr="003F7576">
        <w:rPr>
          <w:i/>
          <w:iCs/>
        </w:rPr>
        <w:t>what must exist</w:t>
      </w:r>
      <w:r w:rsidRPr="003F7576">
        <w:t xml:space="preserve"> at a given stage. The core assessment measures capability depth and readiness, while the benchmarking guide enforces stage-specific external obligations. Keeping these separate avoids duplication, prevents constraints from being averaged away, and ensures progression is governed by system fitness rather than checklist completion.</w:t>
      </w:r>
    </w:p>
    <w:tbl>
      <w:tblPr>
        <w:tblStyle w:val="PlainTable5"/>
        <w:tblW w:w="0" w:type="auto"/>
        <w:tblLook w:val="04A0" w:firstRow="1" w:lastRow="0" w:firstColumn="1" w:lastColumn="0" w:noHBand="0" w:noVBand="1"/>
      </w:tblPr>
      <w:tblGrid>
        <w:gridCol w:w="1600"/>
        <w:gridCol w:w="2744"/>
        <w:gridCol w:w="3084"/>
        <w:gridCol w:w="2652"/>
      </w:tblGrid>
      <w:tr w:rsidR="003F7576" w:rsidRPr="003F7576" w14:paraId="6680A6CE" w14:textId="77777777" w:rsidTr="003F757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912B97" w14:textId="77777777" w:rsidR="003F7576" w:rsidRPr="003F7576" w:rsidRDefault="003F7576" w:rsidP="003F7576">
            <w:pPr>
              <w:spacing w:after="160" w:line="278" w:lineRule="auto"/>
              <w:jc w:val="left"/>
              <w:rPr>
                <w:b/>
                <w:bCs/>
                <w:lang w:val="en-US"/>
              </w:rPr>
            </w:pPr>
            <w:r w:rsidRPr="003F7576">
              <w:rPr>
                <w:b/>
                <w:bCs/>
                <w:lang w:val="en-US"/>
              </w:rPr>
              <w:t>Topic</w:t>
            </w:r>
          </w:p>
        </w:tc>
        <w:tc>
          <w:tcPr>
            <w:tcW w:w="0" w:type="auto"/>
            <w:hideMark/>
          </w:tcPr>
          <w:p w14:paraId="3F4217BF" w14:textId="77777777" w:rsidR="003F7576" w:rsidRPr="003F7576" w:rsidRDefault="003F7576" w:rsidP="003F7576">
            <w:pPr>
              <w:spacing w:after="160" w:line="278" w:lineRule="auto"/>
              <w:cnfStyle w:val="100000000000" w:firstRow="1" w:lastRow="0" w:firstColumn="0" w:lastColumn="0" w:oddVBand="0" w:evenVBand="0" w:oddHBand="0" w:evenHBand="0" w:firstRowFirstColumn="0" w:firstRowLastColumn="0" w:lastRowFirstColumn="0" w:lastRowLastColumn="0"/>
              <w:rPr>
                <w:b/>
                <w:bCs/>
                <w:lang w:val="en-US"/>
              </w:rPr>
            </w:pPr>
            <w:r w:rsidRPr="003F7576">
              <w:rPr>
                <w:b/>
                <w:bCs/>
                <w:lang w:val="en-US"/>
              </w:rPr>
              <w:t>Core AIM Assessment</w:t>
            </w:r>
          </w:p>
        </w:tc>
        <w:tc>
          <w:tcPr>
            <w:tcW w:w="0" w:type="auto"/>
            <w:hideMark/>
          </w:tcPr>
          <w:p w14:paraId="6595D6B2" w14:textId="77777777" w:rsidR="003F7576" w:rsidRPr="003F7576" w:rsidRDefault="003F7576" w:rsidP="003F7576">
            <w:pPr>
              <w:spacing w:after="160" w:line="278" w:lineRule="auto"/>
              <w:cnfStyle w:val="100000000000" w:firstRow="1" w:lastRow="0" w:firstColumn="0" w:lastColumn="0" w:oddVBand="0" w:evenVBand="0" w:oddHBand="0" w:evenHBand="0" w:firstRowFirstColumn="0" w:firstRowLastColumn="0" w:lastRowFirstColumn="0" w:lastRowLastColumn="0"/>
              <w:rPr>
                <w:b/>
                <w:bCs/>
                <w:lang w:val="en-US"/>
              </w:rPr>
            </w:pPr>
            <w:r w:rsidRPr="003F7576">
              <w:rPr>
                <w:b/>
                <w:bCs/>
                <w:lang w:val="en-US"/>
              </w:rPr>
              <w:t>Benchmarking Guide</w:t>
            </w:r>
          </w:p>
        </w:tc>
        <w:tc>
          <w:tcPr>
            <w:tcW w:w="0" w:type="auto"/>
            <w:hideMark/>
          </w:tcPr>
          <w:p w14:paraId="405A627A" w14:textId="77777777" w:rsidR="003F7576" w:rsidRPr="003F7576" w:rsidRDefault="003F7576" w:rsidP="003F7576">
            <w:pPr>
              <w:spacing w:after="160" w:line="278" w:lineRule="auto"/>
              <w:cnfStyle w:val="100000000000" w:firstRow="1" w:lastRow="0" w:firstColumn="0" w:lastColumn="0" w:oddVBand="0" w:evenVBand="0" w:oddHBand="0" w:evenHBand="0" w:firstRowFirstColumn="0" w:firstRowLastColumn="0" w:lastRowFirstColumn="0" w:lastRowLastColumn="0"/>
              <w:rPr>
                <w:b/>
                <w:bCs/>
                <w:lang w:val="en-US"/>
              </w:rPr>
            </w:pPr>
            <w:r w:rsidRPr="003F7576">
              <w:rPr>
                <w:b/>
                <w:bCs/>
                <w:lang w:val="en-US"/>
              </w:rPr>
              <w:t>Rule</w:t>
            </w:r>
          </w:p>
        </w:tc>
      </w:tr>
      <w:tr w:rsidR="003F7576" w:rsidRPr="003F7576" w14:paraId="7FBDC69F" w14:textId="77777777" w:rsidTr="003F7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C076C" w14:textId="77777777" w:rsidR="003F7576" w:rsidRPr="003F7576" w:rsidRDefault="003F7576" w:rsidP="003F7576">
            <w:pPr>
              <w:spacing w:after="160" w:line="278" w:lineRule="auto"/>
              <w:rPr>
                <w:lang w:val="en-US"/>
              </w:rPr>
            </w:pPr>
            <w:r w:rsidRPr="003F7576">
              <w:rPr>
                <w:lang w:val="en-US"/>
              </w:rPr>
              <w:t>AI Governance</w:t>
            </w:r>
          </w:p>
        </w:tc>
        <w:tc>
          <w:tcPr>
            <w:tcW w:w="0" w:type="auto"/>
            <w:hideMark/>
          </w:tcPr>
          <w:p w14:paraId="4705AB3A" w14:textId="77777777" w:rsidR="003F7576" w:rsidRPr="003F7576" w:rsidRDefault="003F7576" w:rsidP="003F7576">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3F7576">
              <w:rPr>
                <w:lang w:val="en-US"/>
              </w:rPr>
              <w:t>Depth, effectiveness, decision quality</w:t>
            </w:r>
          </w:p>
        </w:tc>
        <w:tc>
          <w:tcPr>
            <w:tcW w:w="0" w:type="auto"/>
            <w:hideMark/>
          </w:tcPr>
          <w:p w14:paraId="3F86A69D" w14:textId="77777777" w:rsidR="003F7576" w:rsidRPr="003F7576" w:rsidRDefault="003F7576" w:rsidP="003F7576">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3F7576">
              <w:rPr>
                <w:lang w:val="en-US"/>
              </w:rPr>
              <w:t>Structural existence, authority, enforcement</w:t>
            </w:r>
          </w:p>
        </w:tc>
        <w:tc>
          <w:tcPr>
            <w:tcW w:w="0" w:type="auto"/>
            <w:hideMark/>
          </w:tcPr>
          <w:p w14:paraId="2BB2A702" w14:textId="77777777" w:rsidR="003F7576" w:rsidRPr="003F7576" w:rsidRDefault="003F7576" w:rsidP="003F7576">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3F7576">
              <w:rPr>
                <w:lang w:val="en-US"/>
              </w:rPr>
              <w:t>Core = quality, Benchmark = presence</w:t>
            </w:r>
          </w:p>
        </w:tc>
      </w:tr>
      <w:tr w:rsidR="003F7576" w:rsidRPr="003F7576" w14:paraId="7D394BE6" w14:textId="77777777" w:rsidTr="003F7576">
        <w:tc>
          <w:tcPr>
            <w:cnfStyle w:val="001000000000" w:firstRow="0" w:lastRow="0" w:firstColumn="1" w:lastColumn="0" w:oddVBand="0" w:evenVBand="0" w:oddHBand="0" w:evenHBand="0" w:firstRowFirstColumn="0" w:firstRowLastColumn="0" w:lastRowFirstColumn="0" w:lastRowLastColumn="0"/>
            <w:tcW w:w="0" w:type="auto"/>
            <w:hideMark/>
          </w:tcPr>
          <w:p w14:paraId="2E79CC3B" w14:textId="77777777" w:rsidR="003F7576" w:rsidRPr="003F7576" w:rsidRDefault="003F7576" w:rsidP="003F7576">
            <w:pPr>
              <w:spacing w:after="160" w:line="278" w:lineRule="auto"/>
              <w:rPr>
                <w:lang w:val="en-US"/>
              </w:rPr>
            </w:pPr>
            <w:r w:rsidRPr="003F7576">
              <w:rPr>
                <w:lang w:val="en-US"/>
              </w:rPr>
              <w:t>Risk Management</w:t>
            </w:r>
          </w:p>
        </w:tc>
        <w:tc>
          <w:tcPr>
            <w:tcW w:w="0" w:type="auto"/>
            <w:hideMark/>
          </w:tcPr>
          <w:p w14:paraId="119CC0B0" w14:textId="77777777" w:rsidR="003F7576" w:rsidRPr="003F7576" w:rsidRDefault="003F7576" w:rsidP="003F7576">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3F7576">
              <w:rPr>
                <w:lang w:val="en-US"/>
              </w:rPr>
              <w:t>Risk practices maturity</w:t>
            </w:r>
          </w:p>
        </w:tc>
        <w:tc>
          <w:tcPr>
            <w:tcW w:w="0" w:type="auto"/>
            <w:hideMark/>
          </w:tcPr>
          <w:p w14:paraId="4598DDD4" w14:textId="77777777" w:rsidR="003F7576" w:rsidRPr="003F7576" w:rsidRDefault="003F7576" w:rsidP="003F7576">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3F7576">
              <w:rPr>
                <w:lang w:val="en-US"/>
              </w:rPr>
              <w:t>Risk classification and lifecycle controls</w:t>
            </w:r>
          </w:p>
        </w:tc>
        <w:tc>
          <w:tcPr>
            <w:tcW w:w="0" w:type="auto"/>
            <w:hideMark/>
          </w:tcPr>
          <w:p w14:paraId="1482E935" w14:textId="77777777" w:rsidR="003F7576" w:rsidRPr="003F7576" w:rsidRDefault="003F7576" w:rsidP="003F7576">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3F7576">
              <w:rPr>
                <w:lang w:val="en-US"/>
              </w:rPr>
              <w:t>No duplication</w:t>
            </w:r>
          </w:p>
        </w:tc>
      </w:tr>
      <w:tr w:rsidR="003F7576" w:rsidRPr="003F7576" w14:paraId="2C866FB1" w14:textId="77777777" w:rsidTr="003F7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1B8DC" w14:textId="77777777" w:rsidR="003F7576" w:rsidRPr="003F7576" w:rsidRDefault="003F7576" w:rsidP="003F7576">
            <w:pPr>
              <w:spacing w:after="160" w:line="278" w:lineRule="auto"/>
              <w:rPr>
                <w:lang w:val="en-US"/>
              </w:rPr>
            </w:pPr>
            <w:r w:rsidRPr="003F7576">
              <w:rPr>
                <w:lang w:val="en-US"/>
              </w:rPr>
              <w:t>Data Governance</w:t>
            </w:r>
          </w:p>
        </w:tc>
        <w:tc>
          <w:tcPr>
            <w:tcW w:w="0" w:type="auto"/>
            <w:hideMark/>
          </w:tcPr>
          <w:p w14:paraId="1ABD7E9B" w14:textId="77777777" w:rsidR="003F7576" w:rsidRPr="003F7576" w:rsidRDefault="003F7576" w:rsidP="003F7576">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3F7576">
              <w:rPr>
                <w:lang w:val="en-US"/>
              </w:rPr>
              <w:t>Quality and readiness</w:t>
            </w:r>
          </w:p>
        </w:tc>
        <w:tc>
          <w:tcPr>
            <w:tcW w:w="0" w:type="auto"/>
            <w:hideMark/>
          </w:tcPr>
          <w:p w14:paraId="72AEBA00" w14:textId="77777777" w:rsidR="003F7576" w:rsidRPr="003F7576" w:rsidRDefault="003F7576" w:rsidP="003F7576">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3F7576">
              <w:rPr>
                <w:lang w:val="en-US"/>
              </w:rPr>
              <w:t>Auditability and traceability</w:t>
            </w:r>
          </w:p>
        </w:tc>
        <w:tc>
          <w:tcPr>
            <w:tcW w:w="0" w:type="auto"/>
            <w:hideMark/>
          </w:tcPr>
          <w:p w14:paraId="34228CF5" w14:textId="77777777" w:rsidR="003F7576" w:rsidRPr="003F7576" w:rsidRDefault="003F7576" w:rsidP="003F7576">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3F7576">
              <w:rPr>
                <w:lang w:val="en-US"/>
              </w:rPr>
              <w:t>Cross-check</w:t>
            </w:r>
          </w:p>
        </w:tc>
      </w:tr>
      <w:tr w:rsidR="003F7576" w:rsidRPr="003F7576" w14:paraId="5FBB476B" w14:textId="77777777" w:rsidTr="003F7576">
        <w:tc>
          <w:tcPr>
            <w:cnfStyle w:val="001000000000" w:firstRow="0" w:lastRow="0" w:firstColumn="1" w:lastColumn="0" w:oddVBand="0" w:evenVBand="0" w:oddHBand="0" w:evenHBand="0" w:firstRowFirstColumn="0" w:firstRowLastColumn="0" w:lastRowFirstColumn="0" w:lastRowLastColumn="0"/>
            <w:tcW w:w="0" w:type="auto"/>
            <w:hideMark/>
          </w:tcPr>
          <w:p w14:paraId="3C77A73A" w14:textId="77777777" w:rsidR="003F7576" w:rsidRPr="003F7576" w:rsidRDefault="003F7576" w:rsidP="003F7576">
            <w:pPr>
              <w:spacing w:after="160" w:line="278" w:lineRule="auto"/>
              <w:rPr>
                <w:lang w:val="en-US"/>
              </w:rPr>
            </w:pPr>
            <w:r w:rsidRPr="003F7576">
              <w:rPr>
                <w:lang w:val="en-US"/>
              </w:rPr>
              <w:t>Human Oversight</w:t>
            </w:r>
          </w:p>
        </w:tc>
        <w:tc>
          <w:tcPr>
            <w:tcW w:w="0" w:type="auto"/>
            <w:hideMark/>
          </w:tcPr>
          <w:p w14:paraId="55573250" w14:textId="77777777" w:rsidR="003F7576" w:rsidRPr="003F7576" w:rsidRDefault="003F7576" w:rsidP="003F7576">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3F7576">
              <w:rPr>
                <w:lang w:val="en-US"/>
              </w:rPr>
              <w:t>Adoption and usage</w:t>
            </w:r>
          </w:p>
        </w:tc>
        <w:tc>
          <w:tcPr>
            <w:tcW w:w="0" w:type="auto"/>
            <w:hideMark/>
          </w:tcPr>
          <w:p w14:paraId="0D320387" w14:textId="77777777" w:rsidR="003F7576" w:rsidRPr="003F7576" w:rsidRDefault="003F7576" w:rsidP="003F7576">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3F7576">
              <w:rPr>
                <w:lang w:val="en-US"/>
              </w:rPr>
              <w:t>Mandatory oversight design</w:t>
            </w:r>
          </w:p>
        </w:tc>
        <w:tc>
          <w:tcPr>
            <w:tcW w:w="0" w:type="auto"/>
            <w:hideMark/>
          </w:tcPr>
          <w:p w14:paraId="52BE0B10" w14:textId="77777777" w:rsidR="003F7576" w:rsidRPr="003F7576" w:rsidRDefault="003F7576" w:rsidP="003F7576">
            <w:pPr>
              <w:spacing w:after="160" w:line="278" w:lineRule="auto"/>
              <w:cnfStyle w:val="000000000000" w:firstRow="0" w:lastRow="0" w:firstColumn="0" w:lastColumn="0" w:oddVBand="0" w:evenVBand="0" w:oddHBand="0" w:evenHBand="0" w:firstRowFirstColumn="0" w:firstRowLastColumn="0" w:lastRowFirstColumn="0" w:lastRowLastColumn="0"/>
              <w:rPr>
                <w:lang w:val="en-US"/>
              </w:rPr>
            </w:pPr>
            <w:r w:rsidRPr="003F7576">
              <w:rPr>
                <w:lang w:val="en-US"/>
              </w:rPr>
              <w:t>Benchmark gates</w:t>
            </w:r>
          </w:p>
        </w:tc>
      </w:tr>
      <w:tr w:rsidR="003F7576" w:rsidRPr="003F7576" w14:paraId="12F62DAB" w14:textId="77777777" w:rsidTr="003F75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AFAF36" w14:textId="77777777" w:rsidR="003F7576" w:rsidRPr="003F7576" w:rsidRDefault="003F7576" w:rsidP="003F7576">
            <w:pPr>
              <w:spacing w:after="160" w:line="278" w:lineRule="auto"/>
              <w:rPr>
                <w:lang w:val="en-US"/>
              </w:rPr>
            </w:pPr>
            <w:r w:rsidRPr="003F7576">
              <w:rPr>
                <w:lang w:val="en-US"/>
              </w:rPr>
              <w:t>KPI Usage</w:t>
            </w:r>
          </w:p>
        </w:tc>
        <w:tc>
          <w:tcPr>
            <w:tcW w:w="0" w:type="auto"/>
            <w:hideMark/>
          </w:tcPr>
          <w:p w14:paraId="24E16E34" w14:textId="77777777" w:rsidR="003F7576" w:rsidRPr="003F7576" w:rsidRDefault="003F7576" w:rsidP="003F7576">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3F7576">
              <w:rPr>
                <w:lang w:val="en-US"/>
              </w:rPr>
              <w:t>KPI design and impact</w:t>
            </w:r>
          </w:p>
        </w:tc>
        <w:tc>
          <w:tcPr>
            <w:tcW w:w="0" w:type="auto"/>
            <w:hideMark/>
          </w:tcPr>
          <w:p w14:paraId="774D9495" w14:textId="77777777" w:rsidR="003F7576" w:rsidRPr="003F7576" w:rsidRDefault="003F7576" w:rsidP="003F7576">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3F7576">
              <w:rPr>
                <w:lang w:val="en-US"/>
              </w:rPr>
              <w:t>KPI ownership and accountability</w:t>
            </w:r>
          </w:p>
        </w:tc>
        <w:tc>
          <w:tcPr>
            <w:tcW w:w="0" w:type="auto"/>
            <w:hideMark/>
          </w:tcPr>
          <w:p w14:paraId="764A1435" w14:textId="77777777" w:rsidR="003F7576" w:rsidRPr="003F7576" w:rsidRDefault="003F7576" w:rsidP="003F7576">
            <w:pPr>
              <w:spacing w:after="160" w:line="278" w:lineRule="auto"/>
              <w:cnfStyle w:val="000000100000" w:firstRow="0" w:lastRow="0" w:firstColumn="0" w:lastColumn="0" w:oddVBand="0" w:evenVBand="0" w:oddHBand="1" w:evenHBand="0" w:firstRowFirstColumn="0" w:firstRowLastColumn="0" w:lastRowFirstColumn="0" w:lastRowLastColumn="0"/>
              <w:rPr>
                <w:lang w:val="en-US"/>
              </w:rPr>
            </w:pPr>
            <w:r w:rsidRPr="003F7576">
              <w:rPr>
                <w:lang w:val="en-US"/>
              </w:rPr>
              <w:t>Split roles</w:t>
            </w:r>
          </w:p>
        </w:tc>
      </w:tr>
    </w:tbl>
    <w:p w14:paraId="26C04FAB" w14:textId="77777777" w:rsidR="003F7576" w:rsidRPr="00346F60" w:rsidRDefault="003F7576" w:rsidP="00346F60">
      <w:pPr>
        <w:rPr>
          <w:lang w:val="en-US"/>
        </w:rPr>
      </w:pPr>
    </w:p>
    <w:p w14:paraId="6394623A" w14:textId="77777777" w:rsidR="00346F60" w:rsidRPr="00346F60" w:rsidRDefault="00346F60" w:rsidP="002A758A">
      <w:pPr>
        <w:rPr>
          <w:lang w:val="en-US"/>
        </w:rPr>
      </w:pPr>
    </w:p>
    <w:p w14:paraId="7F8D627A" w14:textId="77777777" w:rsidR="00346F60" w:rsidRPr="00B33D70" w:rsidRDefault="00346F60" w:rsidP="002A758A"/>
    <w:p w14:paraId="5961A1A3" w14:textId="77777777" w:rsidR="002A758A" w:rsidRPr="00B33D70" w:rsidRDefault="002A758A" w:rsidP="005F271E"/>
    <w:p w14:paraId="18F58385" w14:textId="77777777" w:rsidR="005F271E" w:rsidRPr="00B33D70" w:rsidRDefault="005F271E"/>
    <w:p w14:paraId="5725B301" w14:textId="77777777" w:rsidR="005F271E" w:rsidRPr="00B33D70" w:rsidRDefault="005F271E">
      <w:pPr>
        <w:sectPr w:rsidR="005F271E" w:rsidRPr="00B33D70" w:rsidSect="00285F8D">
          <w:pgSz w:w="12240" w:h="15840"/>
          <w:pgMar w:top="1440" w:right="1080" w:bottom="1440" w:left="1080" w:header="720" w:footer="360" w:gutter="0"/>
          <w:cols w:space="720"/>
          <w:docGrid w:linePitch="360"/>
        </w:sectPr>
      </w:pPr>
    </w:p>
    <w:p w14:paraId="5A5A17BB" w14:textId="69142D9D" w:rsidR="00216392" w:rsidRPr="00B33D70" w:rsidRDefault="00F177E9" w:rsidP="00F177E9">
      <w:pPr>
        <w:pStyle w:val="Heading1"/>
      </w:pPr>
      <w:bookmarkStart w:id="29" w:name="_Toc242719059"/>
      <w:r w:rsidRPr="00B33D70">
        <w:lastRenderedPageBreak/>
        <w:t>APPENDIX</w:t>
      </w:r>
      <w:bookmarkEnd w:id="29"/>
    </w:p>
    <w:p w14:paraId="4BCD183D" w14:textId="77777777" w:rsidR="00E3280F" w:rsidRPr="00B33D70" w:rsidRDefault="00E3280F" w:rsidP="00E3280F"/>
    <w:p w14:paraId="6552E425" w14:textId="19A72892" w:rsidR="0040562E" w:rsidRPr="00B33D70" w:rsidRDefault="00740874">
      <w:pPr>
        <w:pStyle w:val="Heading2"/>
        <w:numPr>
          <w:ilvl w:val="0"/>
          <w:numId w:val="86"/>
        </w:numPr>
      </w:pPr>
      <w:bookmarkStart w:id="30" w:name="_Toc242719060"/>
      <w:r w:rsidRPr="00B33D70">
        <w:t>KPI Scoring</w:t>
      </w:r>
      <w:bookmarkEnd w:id="30"/>
    </w:p>
    <w:p w14:paraId="14BE9919" w14:textId="77777777" w:rsidR="00740874" w:rsidRPr="00B33D70" w:rsidRDefault="00740874" w:rsidP="00740874">
      <w:r w:rsidRPr="00B33D70">
        <w:t>Not all KPIs in this framework are designed to be scored. Many are continuous data metrics (e.g., latency, throughput, error rate) that are monitored directly.</w:t>
      </w:r>
    </w:p>
    <w:p w14:paraId="6F041A36" w14:textId="69BC456B" w:rsidR="00740874" w:rsidRPr="00B33D70" w:rsidRDefault="00740874" w:rsidP="00740874">
      <w:r w:rsidRPr="00B33D70">
        <w:t>However, for select KPIs</w:t>
      </w:r>
      <w:r w:rsidR="00DB3EBE" w:rsidRPr="00B33D70">
        <w:t xml:space="preserve">, </w:t>
      </w:r>
      <w:r w:rsidRPr="00B33D70">
        <w:t>especially those that require subjective evaluation, normalized comparison, or synthesis across inputs</w:t>
      </w:r>
      <w:r w:rsidR="00DB3EBE" w:rsidRPr="00B33D70">
        <w:t xml:space="preserve">, </w:t>
      </w:r>
      <w:r w:rsidRPr="00B33D70">
        <w:t xml:space="preserve">a </w:t>
      </w:r>
      <w:r w:rsidRPr="00B33D70">
        <w:rPr>
          <w:b/>
          <w:bCs/>
        </w:rPr>
        <w:t>“Score”</w:t>
      </w:r>
      <w:r w:rsidRPr="00B33D70">
        <w:t xml:space="preserve"> column is used. The table below offers guidance on how to interpret such scores consistently.</w:t>
      </w:r>
    </w:p>
    <w:tbl>
      <w:tblPr>
        <w:tblStyle w:val="PlainTable3"/>
        <w:tblW w:w="0" w:type="auto"/>
        <w:tblLook w:val="04A0" w:firstRow="1" w:lastRow="0" w:firstColumn="1" w:lastColumn="0" w:noHBand="0" w:noVBand="1"/>
      </w:tblPr>
      <w:tblGrid>
        <w:gridCol w:w="1080"/>
        <w:gridCol w:w="8270"/>
      </w:tblGrid>
      <w:tr w:rsidR="00740874" w:rsidRPr="00B33D70" w14:paraId="7AF8CE92" w14:textId="77777777" w:rsidTr="007408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0" w:type="dxa"/>
          </w:tcPr>
          <w:p w14:paraId="08F0409D" w14:textId="2E877268" w:rsidR="00740874" w:rsidRPr="00B33D70" w:rsidRDefault="00740874" w:rsidP="00740874">
            <w:pPr>
              <w:rPr>
                <w:color w:val="00B0F0"/>
              </w:rPr>
            </w:pPr>
            <w:r w:rsidRPr="00B33D70">
              <w:rPr>
                <w:color w:val="00B0F0"/>
              </w:rPr>
              <w:t>Score</w:t>
            </w:r>
          </w:p>
        </w:tc>
        <w:tc>
          <w:tcPr>
            <w:tcW w:w="8270" w:type="dxa"/>
          </w:tcPr>
          <w:p w14:paraId="03EB751F" w14:textId="492A9686" w:rsidR="00740874" w:rsidRPr="00B33D70" w:rsidRDefault="00740874" w:rsidP="00740874">
            <w:pPr>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Interpretation</w:t>
            </w:r>
          </w:p>
        </w:tc>
      </w:tr>
      <w:tr w:rsidR="00740874" w:rsidRPr="00B33D70" w14:paraId="0E8455F4" w14:textId="77777777" w:rsidTr="007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619AC9A" w14:textId="1FAEFFFD" w:rsidR="00740874" w:rsidRPr="00B33D70" w:rsidRDefault="00740874" w:rsidP="00285F8D">
            <w:pPr>
              <w:jc w:val="center"/>
            </w:pPr>
            <w:r w:rsidRPr="00B33D70">
              <w:t>0</w:t>
            </w:r>
          </w:p>
        </w:tc>
        <w:tc>
          <w:tcPr>
            <w:tcW w:w="8270" w:type="dxa"/>
          </w:tcPr>
          <w:p w14:paraId="11FF69A3" w14:textId="5E97F34D" w:rsidR="00740874" w:rsidRPr="00B33D70" w:rsidRDefault="00740874" w:rsidP="00740874">
            <w:pPr>
              <w:cnfStyle w:val="000000100000" w:firstRow="0" w:lastRow="0" w:firstColumn="0" w:lastColumn="0" w:oddVBand="0" w:evenVBand="0" w:oddHBand="1" w:evenHBand="0" w:firstRowFirstColumn="0" w:firstRowLastColumn="0" w:lastRowFirstColumn="0" w:lastRowLastColumn="0"/>
            </w:pPr>
            <w:r w:rsidRPr="00B33D70">
              <w:t>Not measured / Not applicable</w:t>
            </w:r>
          </w:p>
        </w:tc>
      </w:tr>
      <w:tr w:rsidR="00740874" w:rsidRPr="00B33D70" w14:paraId="7DC7DC0E" w14:textId="77777777" w:rsidTr="00740874">
        <w:tc>
          <w:tcPr>
            <w:cnfStyle w:val="001000000000" w:firstRow="0" w:lastRow="0" w:firstColumn="1" w:lastColumn="0" w:oddVBand="0" w:evenVBand="0" w:oddHBand="0" w:evenHBand="0" w:firstRowFirstColumn="0" w:firstRowLastColumn="0" w:lastRowFirstColumn="0" w:lastRowLastColumn="0"/>
            <w:tcW w:w="1080" w:type="dxa"/>
          </w:tcPr>
          <w:p w14:paraId="05E22CEA" w14:textId="179F6182" w:rsidR="00740874" w:rsidRPr="00B33D70" w:rsidRDefault="00740874" w:rsidP="00285F8D">
            <w:pPr>
              <w:jc w:val="center"/>
            </w:pPr>
            <w:r w:rsidRPr="00B33D70">
              <w:t>1</w:t>
            </w:r>
          </w:p>
        </w:tc>
        <w:tc>
          <w:tcPr>
            <w:tcW w:w="8270" w:type="dxa"/>
          </w:tcPr>
          <w:p w14:paraId="50E1B41F" w14:textId="3F59AEB5" w:rsidR="00740874" w:rsidRPr="00B33D70" w:rsidRDefault="00740874" w:rsidP="00740874">
            <w:pPr>
              <w:cnfStyle w:val="000000000000" w:firstRow="0" w:lastRow="0" w:firstColumn="0" w:lastColumn="0" w:oddVBand="0" w:evenVBand="0" w:oddHBand="0" w:evenHBand="0" w:firstRowFirstColumn="0" w:firstRowLastColumn="0" w:lastRowFirstColumn="0" w:lastRowLastColumn="0"/>
            </w:pPr>
            <w:r w:rsidRPr="00B33D70">
              <w:t>Very poor</w:t>
            </w:r>
            <w:r w:rsidR="00DB3EBE" w:rsidRPr="00B33D70">
              <w:t xml:space="preserve">, </w:t>
            </w:r>
            <w:r w:rsidRPr="00B33D70">
              <w:t>critical issues present</w:t>
            </w:r>
          </w:p>
        </w:tc>
      </w:tr>
      <w:tr w:rsidR="00740874" w:rsidRPr="00B33D70" w14:paraId="24E98820" w14:textId="77777777" w:rsidTr="007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751FA45" w14:textId="586C6E79" w:rsidR="00740874" w:rsidRPr="00B33D70" w:rsidRDefault="00740874" w:rsidP="00285F8D">
            <w:pPr>
              <w:jc w:val="center"/>
            </w:pPr>
            <w:r w:rsidRPr="00B33D70">
              <w:t>2</w:t>
            </w:r>
          </w:p>
        </w:tc>
        <w:tc>
          <w:tcPr>
            <w:tcW w:w="8270" w:type="dxa"/>
          </w:tcPr>
          <w:p w14:paraId="1EFB2C91" w14:textId="2BE9329E" w:rsidR="00740874" w:rsidRPr="00B33D70" w:rsidRDefault="00740874" w:rsidP="00740874">
            <w:pPr>
              <w:cnfStyle w:val="000000100000" w:firstRow="0" w:lastRow="0" w:firstColumn="0" w:lastColumn="0" w:oddVBand="0" w:evenVBand="0" w:oddHBand="1" w:evenHBand="0" w:firstRowFirstColumn="0" w:firstRowLastColumn="0" w:lastRowFirstColumn="0" w:lastRowLastColumn="0"/>
            </w:pPr>
            <w:r w:rsidRPr="00B33D70">
              <w:t>Below acceptable threshold</w:t>
            </w:r>
            <w:r w:rsidR="00DB3EBE" w:rsidRPr="00B33D70">
              <w:t xml:space="preserve">, </w:t>
            </w:r>
            <w:r w:rsidRPr="00B33D70">
              <w:t>needs urgent action</w:t>
            </w:r>
          </w:p>
        </w:tc>
      </w:tr>
      <w:tr w:rsidR="00740874" w:rsidRPr="00B33D70" w14:paraId="630D1777" w14:textId="77777777" w:rsidTr="00740874">
        <w:tc>
          <w:tcPr>
            <w:cnfStyle w:val="001000000000" w:firstRow="0" w:lastRow="0" w:firstColumn="1" w:lastColumn="0" w:oddVBand="0" w:evenVBand="0" w:oddHBand="0" w:evenHBand="0" w:firstRowFirstColumn="0" w:firstRowLastColumn="0" w:lastRowFirstColumn="0" w:lastRowLastColumn="0"/>
            <w:tcW w:w="1080" w:type="dxa"/>
          </w:tcPr>
          <w:p w14:paraId="2E17F81C" w14:textId="52D70547" w:rsidR="00740874" w:rsidRPr="00B33D70" w:rsidRDefault="00740874" w:rsidP="00285F8D">
            <w:pPr>
              <w:jc w:val="center"/>
            </w:pPr>
            <w:r w:rsidRPr="00B33D70">
              <w:t>3</w:t>
            </w:r>
          </w:p>
        </w:tc>
        <w:tc>
          <w:tcPr>
            <w:tcW w:w="8270" w:type="dxa"/>
          </w:tcPr>
          <w:p w14:paraId="689624C2" w14:textId="52FA5EC4" w:rsidR="00740874" w:rsidRPr="00B33D70" w:rsidRDefault="00740874" w:rsidP="00740874">
            <w:pPr>
              <w:cnfStyle w:val="000000000000" w:firstRow="0" w:lastRow="0" w:firstColumn="0" w:lastColumn="0" w:oddVBand="0" w:evenVBand="0" w:oddHBand="0" w:evenHBand="0" w:firstRowFirstColumn="0" w:firstRowLastColumn="0" w:lastRowFirstColumn="0" w:lastRowLastColumn="0"/>
            </w:pPr>
            <w:r w:rsidRPr="00B33D70">
              <w:t>Meets minimum expectation</w:t>
            </w:r>
            <w:r w:rsidR="00DB3EBE" w:rsidRPr="00B33D70">
              <w:t xml:space="preserve">, </w:t>
            </w:r>
            <w:r w:rsidRPr="00B33D70">
              <w:t>stable but unremarkable</w:t>
            </w:r>
          </w:p>
        </w:tc>
      </w:tr>
      <w:tr w:rsidR="00740874" w:rsidRPr="00B33D70" w14:paraId="7017820F" w14:textId="77777777" w:rsidTr="007408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BAA7403" w14:textId="1DF24F29" w:rsidR="00740874" w:rsidRPr="00B33D70" w:rsidRDefault="00740874" w:rsidP="00285F8D">
            <w:pPr>
              <w:jc w:val="center"/>
            </w:pPr>
            <w:r w:rsidRPr="00B33D70">
              <w:t>4</w:t>
            </w:r>
          </w:p>
        </w:tc>
        <w:tc>
          <w:tcPr>
            <w:tcW w:w="8270" w:type="dxa"/>
          </w:tcPr>
          <w:p w14:paraId="253151B0" w14:textId="5EEEADFE" w:rsidR="00740874" w:rsidRPr="00B33D70" w:rsidRDefault="00740874" w:rsidP="00740874">
            <w:pPr>
              <w:cnfStyle w:val="000000100000" w:firstRow="0" w:lastRow="0" w:firstColumn="0" w:lastColumn="0" w:oddVBand="0" w:evenVBand="0" w:oddHBand="1" w:evenHBand="0" w:firstRowFirstColumn="0" w:firstRowLastColumn="0" w:lastRowFirstColumn="0" w:lastRowLastColumn="0"/>
            </w:pPr>
            <w:r w:rsidRPr="00B33D70">
              <w:t>Strong performance</w:t>
            </w:r>
            <w:r w:rsidR="00DB3EBE" w:rsidRPr="00B33D70">
              <w:t xml:space="preserve">, </w:t>
            </w:r>
            <w:r w:rsidRPr="00B33D70">
              <w:t>aligned with targets</w:t>
            </w:r>
          </w:p>
        </w:tc>
      </w:tr>
      <w:tr w:rsidR="00740874" w:rsidRPr="00B33D70" w14:paraId="3183FAFA" w14:textId="77777777" w:rsidTr="00740874">
        <w:tc>
          <w:tcPr>
            <w:cnfStyle w:val="001000000000" w:firstRow="0" w:lastRow="0" w:firstColumn="1" w:lastColumn="0" w:oddVBand="0" w:evenVBand="0" w:oddHBand="0" w:evenHBand="0" w:firstRowFirstColumn="0" w:firstRowLastColumn="0" w:lastRowFirstColumn="0" w:lastRowLastColumn="0"/>
            <w:tcW w:w="1080" w:type="dxa"/>
          </w:tcPr>
          <w:p w14:paraId="2500B7EA" w14:textId="73D38D9E" w:rsidR="00740874" w:rsidRPr="00B33D70" w:rsidRDefault="00740874" w:rsidP="00285F8D">
            <w:pPr>
              <w:jc w:val="center"/>
            </w:pPr>
            <w:r w:rsidRPr="00B33D70">
              <w:t>5</w:t>
            </w:r>
          </w:p>
        </w:tc>
        <w:tc>
          <w:tcPr>
            <w:tcW w:w="8270" w:type="dxa"/>
          </w:tcPr>
          <w:p w14:paraId="279C4807" w14:textId="601162AF" w:rsidR="00740874" w:rsidRPr="00B33D70" w:rsidRDefault="00740874" w:rsidP="00740874">
            <w:pPr>
              <w:cnfStyle w:val="000000000000" w:firstRow="0" w:lastRow="0" w:firstColumn="0" w:lastColumn="0" w:oddVBand="0" w:evenVBand="0" w:oddHBand="0" w:evenHBand="0" w:firstRowFirstColumn="0" w:firstRowLastColumn="0" w:lastRowFirstColumn="0" w:lastRowLastColumn="0"/>
            </w:pPr>
            <w:r w:rsidRPr="00B33D70">
              <w:t>Best-in-class performance</w:t>
            </w:r>
            <w:r w:rsidR="00DB3EBE" w:rsidRPr="00B33D70">
              <w:t xml:space="preserve">, </w:t>
            </w:r>
            <w:r w:rsidRPr="00B33D70">
              <w:t>exceeds benchmarks</w:t>
            </w:r>
          </w:p>
        </w:tc>
      </w:tr>
    </w:tbl>
    <w:p w14:paraId="1CB2B8AA" w14:textId="77777777" w:rsidR="00740874" w:rsidRPr="00B33D70" w:rsidRDefault="00740874" w:rsidP="00740874"/>
    <w:p w14:paraId="08322292" w14:textId="29C9A305" w:rsidR="00740874" w:rsidRPr="00B33D70" w:rsidRDefault="00740874" w:rsidP="00740874">
      <w:r w:rsidRPr="00B33D70">
        <w:t>The “Score” column in the KPI sheet provides a normalized, qualitative assessment of how a given AI program or system is performing on that metric. This scoring is not absolute</w:t>
      </w:r>
      <w:r w:rsidR="00DB3EBE" w:rsidRPr="00B33D70">
        <w:t xml:space="preserve">, </w:t>
      </w:r>
      <w:r w:rsidRPr="00B33D70">
        <w:t>it is contextual, directional, and designed for comparative use across time or teams.</w:t>
      </w:r>
    </w:p>
    <w:p w14:paraId="7FD30A13" w14:textId="77777777" w:rsidR="00740874" w:rsidRPr="00B33D70" w:rsidRDefault="00740874" w:rsidP="00E81141"/>
    <w:p w14:paraId="0CCC6F3C" w14:textId="77777777" w:rsidR="00917CDA" w:rsidRPr="00B33D70" w:rsidRDefault="00917CDA" w:rsidP="00245D15">
      <w:pPr>
        <w:pStyle w:val="Heading2"/>
        <w:sectPr w:rsidR="00917CDA" w:rsidRPr="00B33D70" w:rsidSect="00285F8D">
          <w:pgSz w:w="12240" w:h="15840"/>
          <w:pgMar w:top="1440" w:right="1080" w:bottom="1440" w:left="1080" w:header="720" w:footer="360" w:gutter="0"/>
          <w:cols w:space="720"/>
          <w:docGrid w:linePitch="360"/>
        </w:sectPr>
      </w:pPr>
    </w:p>
    <w:p w14:paraId="718F0C4E" w14:textId="5A0486B7" w:rsidR="00917CDA" w:rsidRPr="00B33D70" w:rsidRDefault="00917CDA">
      <w:pPr>
        <w:pStyle w:val="Heading2"/>
        <w:numPr>
          <w:ilvl w:val="0"/>
          <w:numId w:val="86"/>
        </w:numPr>
      </w:pPr>
      <w:bookmarkStart w:id="31" w:name="_Toc242719061"/>
      <w:r w:rsidRPr="00B33D70">
        <w:lastRenderedPageBreak/>
        <w:t>Measuring Subjective and Perception-Based Metrics</w:t>
      </w:r>
      <w:bookmarkEnd w:id="31"/>
    </w:p>
    <w:p w14:paraId="56BBBC93" w14:textId="5659F90A" w:rsidR="007645DD" w:rsidRPr="00B33D70" w:rsidRDefault="007645DD" w:rsidP="007645DD">
      <w:r w:rsidRPr="00B33D70">
        <w:t>The following metrics rely on perception-based or interpretive inputs. Each is structured for consistency and repeatability, using standardised surveys, assessments, or review-based evidence</w:t>
      </w:r>
    </w:p>
    <w:tbl>
      <w:tblPr>
        <w:tblStyle w:val="PlainTable3"/>
        <w:tblW w:w="0" w:type="auto"/>
        <w:tblLook w:val="04A0" w:firstRow="1" w:lastRow="0" w:firstColumn="1" w:lastColumn="0" w:noHBand="0" w:noVBand="1"/>
      </w:tblPr>
      <w:tblGrid>
        <w:gridCol w:w="2564"/>
        <w:gridCol w:w="2213"/>
        <w:gridCol w:w="2514"/>
        <w:gridCol w:w="6389"/>
      </w:tblGrid>
      <w:tr w:rsidR="003F664F" w:rsidRPr="00B33D70" w14:paraId="0C0F36F6" w14:textId="77777777" w:rsidTr="008330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C0E098" w14:textId="77777777" w:rsidR="003F664F" w:rsidRPr="00B33D70" w:rsidRDefault="003F664F" w:rsidP="00917CDA">
            <w:pPr>
              <w:spacing w:after="160" w:line="278" w:lineRule="auto"/>
              <w:rPr>
                <w:color w:val="00B0F0"/>
              </w:rPr>
            </w:pPr>
            <w:r w:rsidRPr="00B33D70">
              <w:rPr>
                <w:color w:val="00B0F0"/>
              </w:rPr>
              <w:t>Category</w:t>
            </w:r>
          </w:p>
        </w:tc>
        <w:tc>
          <w:tcPr>
            <w:tcW w:w="0" w:type="auto"/>
            <w:hideMark/>
          </w:tcPr>
          <w:p w14:paraId="5274D9DF" w14:textId="77777777" w:rsidR="003F664F" w:rsidRPr="00B33D70" w:rsidRDefault="003F664F" w:rsidP="00917CDA">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KPI Name</w:t>
            </w:r>
          </w:p>
        </w:tc>
        <w:tc>
          <w:tcPr>
            <w:tcW w:w="0" w:type="auto"/>
            <w:hideMark/>
          </w:tcPr>
          <w:p w14:paraId="67D711C2" w14:textId="77777777" w:rsidR="003F664F" w:rsidRPr="00B33D70" w:rsidRDefault="003F664F" w:rsidP="00917CDA">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Measurement Method</w:t>
            </w:r>
          </w:p>
        </w:tc>
        <w:tc>
          <w:tcPr>
            <w:tcW w:w="0" w:type="auto"/>
            <w:hideMark/>
          </w:tcPr>
          <w:p w14:paraId="40D11FD6" w14:textId="77777777" w:rsidR="003F664F" w:rsidRPr="00B33D70" w:rsidRDefault="003F664F" w:rsidP="00917CDA">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Measurement Mechanism / One-Question Survey</w:t>
            </w:r>
          </w:p>
        </w:tc>
      </w:tr>
      <w:tr w:rsidR="003F664F" w:rsidRPr="00B33D70" w14:paraId="02A320DB" w14:textId="77777777" w:rsidTr="00833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C43D3" w14:textId="77777777" w:rsidR="003F664F" w:rsidRPr="00B33D70" w:rsidRDefault="003F664F" w:rsidP="00917CDA">
            <w:pPr>
              <w:spacing w:after="160" w:line="278" w:lineRule="auto"/>
            </w:pPr>
            <w:r w:rsidRPr="00B33D70">
              <w:t>User Adoption and Engagement</w:t>
            </w:r>
          </w:p>
        </w:tc>
        <w:tc>
          <w:tcPr>
            <w:tcW w:w="0" w:type="auto"/>
            <w:hideMark/>
          </w:tcPr>
          <w:p w14:paraId="5782C1EE"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b/>
                <w:bCs/>
              </w:rPr>
              <w:t>Customer Satisfaction (CSAT)</w:t>
            </w:r>
          </w:p>
        </w:tc>
        <w:tc>
          <w:tcPr>
            <w:tcW w:w="0" w:type="auto"/>
            <w:hideMark/>
          </w:tcPr>
          <w:p w14:paraId="4E569DDA"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Survey</w:t>
            </w:r>
          </w:p>
        </w:tc>
        <w:tc>
          <w:tcPr>
            <w:tcW w:w="0" w:type="auto"/>
            <w:hideMark/>
          </w:tcPr>
          <w:p w14:paraId="6BF29E97"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i/>
                <w:iCs/>
              </w:rPr>
              <w:t>Question:</w:t>
            </w:r>
            <w:r w:rsidRPr="00B33D70">
              <w:t xml:space="preserve"> “How satisfied are you with the AI system’s output or interaction experience?” (5-point scale: 1 = Very dissatisfied … 5 = Very satisfied)</w:t>
            </w:r>
          </w:p>
        </w:tc>
      </w:tr>
      <w:tr w:rsidR="003F664F" w:rsidRPr="00B33D70" w14:paraId="6959FFCE" w14:textId="77777777" w:rsidTr="00833016">
        <w:tc>
          <w:tcPr>
            <w:cnfStyle w:val="001000000000" w:firstRow="0" w:lastRow="0" w:firstColumn="1" w:lastColumn="0" w:oddVBand="0" w:evenVBand="0" w:oddHBand="0" w:evenHBand="0" w:firstRowFirstColumn="0" w:firstRowLastColumn="0" w:lastRowFirstColumn="0" w:lastRowLastColumn="0"/>
            <w:tcW w:w="0" w:type="auto"/>
            <w:hideMark/>
          </w:tcPr>
          <w:p w14:paraId="47302675" w14:textId="77777777" w:rsidR="003F664F" w:rsidRPr="00B33D70" w:rsidRDefault="003F664F" w:rsidP="00917CDA">
            <w:pPr>
              <w:spacing w:after="160" w:line="278" w:lineRule="auto"/>
            </w:pPr>
            <w:r w:rsidRPr="00B33D70">
              <w:t>User Adoption and Engagement</w:t>
            </w:r>
          </w:p>
        </w:tc>
        <w:tc>
          <w:tcPr>
            <w:tcW w:w="0" w:type="auto"/>
            <w:hideMark/>
          </w:tcPr>
          <w:p w14:paraId="1D40397D"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b/>
                <w:bCs/>
              </w:rPr>
              <w:t>Net Promoter Score (NPS) Impact</w:t>
            </w:r>
          </w:p>
        </w:tc>
        <w:tc>
          <w:tcPr>
            <w:tcW w:w="0" w:type="auto"/>
            <w:hideMark/>
          </w:tcPr>
          <w:p w14:paraId="43EA38DE"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Survey</w:t>
            </w:r>
          </w:p>
        </w:tc>
        <w:tc>
          <w:tcPr>
            <w:tcW w:w="0" w:type="auto"/>
            <w:hideMark/>
          </w:tcPr>
          <w:p w14:paraId="0B9468EE"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i/>
                <w:iCs/>
              </w:rPr>
              <w:t>Question:</w:t>
            </w:r>
            <w:r w:rsidRPr="00B33D70">
              <w:t xml:space="preserve"> “How likely are you to recommend this AI-enabled product or service to others?” (0–10 scale, standard NPS computation)</w:t>
            </w:r>
          </w:p>
        </w:tc>
      </w:tr>
      <w:tr w:rsidR="003F664F" w:rsidRPr="00B33D70" w14:paraId="152947A2" w14:textId="77777777" w:rsidTr="00833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77F57" w14:textId="77777777" w:rsidR="003F664F" w:rsidRPr="00B33D70" w:rsidRDefault="003F664F" w:rsidP="00917CDA">
            <w:pPr>
              <w:spacing w:after="160" w:line="278" w:lineRule="auto"/>
            </w:pPr>
            <w:r w:rsidRPr="00B33D70">
              <w:t>User Adoption and Engagement</w:t>
            </w:r>
          </w:p>
        </w:tc>
        <w:tc>
          <w:tcPr>
            <w:tcW w:w="0" w:type="auto"/>
            <w:hideMark/>
          </w:tcPr>
          <w:p w14:paraId="669D0FF5"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b/>
                <w:bCs/>
              </w:rPr>
              <w:t>User Engagement Index</w:t>
            </w:r>
          </w:p>
        </w:tc>
        <w:tc>
          <w:tcPr>
            <w:tcW w:w="0" w:type="auto"/>
            <w:hideMark/>
          </w:tcPr>
          <w:p w14:paraId="327A24AA"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Survey + usage analytics</w:t>
            </w:r>
          </w:p>
        </w:tc>
        <w:tc>
          <w:tcPr>
            <w:tcW w:w="0" w:type="auto"/>
            <w:hideMark/>
          </w:tcPr>
          <w:p w14:paraId="12DD4E80"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i/>
                <w:iCs/>
              </w:rPr>
              <w:t>Question:</w:t>
            </w:r>
            <w:r w:rsidRPr="00B33D70">
              <w:t xml:space="preserve"> “How often do you actively use the AI feature in your regular workflow?” (5-point scale: 1 = Rarely … 5 = Daily use)</w:t>
            </w:r>
          </w:p>
        </w:tc>
      </w:tr>
      <w:tr w:rsidR="003F664F" w:rsidRPr="00B33D70" w14:paraId="44580D1E" w14:textId="77777777" w:rsidTr="00833016">
        <w:tc>
          <w:tcPr>
            <w:cnfStyle w:val="001000000000" w:firstRow="0" w:lastRow="0" w:firstColumn="1" w:lastColumn="0" w:oddVBand="0" w:evenVBand="0" w:oddHBand="0" w:evenHBand="0" w:firstRowFirstColumn="0" w:firstRowLastColumn="0" w:lastRowFirstColumn="0" w:lastRowLastColumn="0"/>
            <w:tcW w:w="0" w:type="auto"/>
            <w:hideMark/>
          </w:tcPr>
          <w:p w14:paraId="6BADD5A9" w14:textId="77777777" w:rsidR="003F664F" w:rsidRPr="00B33D70" w:rsidRDefault="003F664F" w:rsidP="00917CDA">
            <w:pPr>
              <w:spacing w:after="160" w:line="278" w:lineRule="auto"/>
            </w:pPr>
            <w:r w:rsidRPr="00B33D70">
              <w:t>User Adoption and Engagement</w:t>
            </w:r>
          </w:p>
        </w:tc>
        <w:tc>
          <w:tcPr>
            <w:tcW w:w="0" w:type="auto"/>
            <w:hideMark/>
          </w:tcPr>
          <w:p w14:paraId="06EA9D00"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b/>
                <w:bCs/>
              </w:rPr>
              <w:t>User Confidence Score</w:t>
            </w:r>
          </w:p>
        </w:tc>
        <w:tc>
          <w:tcPr>
            <w:tcW w:w="0" w:type="auto"/>
            <w:hideMark/>
          </w:tcPr>
          <w:p w14:paraId="7195ABFD"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Survey</w:t>
            </w:r>
          </w:p>
        </w:tc>
        <w:tc>
          <w:tcPr>
            <w:tcW w:w="0" w:type="auto"/>
            <w:hideMark/>
          </w:tcPr>
          <w:p w14:paraId="15F40272"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i/>
                <w:iCs/>
              </w:rPr>
              <w:t>Question:</w:t>
            </w:r>
            <w:r w:rsidRPr="00B33D70">
              <w:t xml:space="preserve"> “How confident are you in the accuracy and reliability of AI outputs?” (5-point scale: 1 = Not confident … 5 = Completely confident)</w:t>
            </w:r>
          </w:p>
        </w:tc>
      </w:tr>
      <w:tr w:rsidR="003F664F" w:rsidRPr="00B33D70" w14:paraId="5832B6C6" w14:textId="77777777" w:rsidTr="00833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C02E8" w14:textId="77777777" w:rsidR="003F664F" w:rsidRPr="00B33D70" w:rsidRDefault="003F664F" w:rsidP="00917CDA">
            <w:pPr>
              <w:spacing w:after="160" w:line="278" w:lineRule="auto"/>
            </w:pPr>
            <w:r w:rsidRPr="00B33D70">
              <w:t>Ethics and Trust</w:t>
            </w:r>
          </w:p>
        </w:tc>
        <w:tc>
          <w:tcPr>
            <w:tcW w:w="0" w:type="auto"/>
            <w:hideMark/>
          </w:tcPr>
          <w:p w14:paraId="5F082AF0"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b/>
                <w:bCs/>
              </w:rPr>
              <w:t>Fairness / Bias Metric Score</w:t>
            </w:r>
          </w:p>
        </w:tc>
        <w:tc>
          <w:tcPr>
            <w:tcW w:w="0" w:type="auto"/>
            <w:hideMark/>
          </w:tcPr>
          <w:p w14:paraId="57641CEB"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Composite: diagnostic review + expert scoring</w:t>
            </w:r>
          </w:p>
        </w:tc>
        <w:tc>
          <w:tcPr>
            <w:tcW w:w="0" w:type="auto"/>
            <w:hideMark/>
          </w:tcPr>
          <w:p w14:paraId="36B63F9C"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i/>
                <w:iCs/>
              </w:rPr>
              <w:t>Mechanism:</w:t>
            </w:r>
            <w:r w:rsidRPr="00B33D70">
              <w:t xml:space="preserve"> Review sample outputs for bias patterns using fairness audit checklist. Score 1–5 based on bias detection frequency and mitigation measures.</w:t>
            </w:r>
          </w:p>
        </w:tc>
      </w:tr>
      <w:tr w:rsidR="003F664F" w:rsidRPr="00B33D70" w14:paraId="77AF8CEA" w14:textId="77777777" w:rsidTr="00833016">
        <w:tc>
          <w:tcPr>
            <w:cnfStyle w:val="001000000000" w:firstRow="0" w:lastRow="0" w:firstColumn="1" w:lastColumn="0" w:oddVBand="0" w:evenVBand="0" w:oddHBand="0" w:evenHBand="0" w:firstRowFirstColumn="0" w:firstRowLastColumn="0" w:lastRowFirstColumn="0" w:lastRowLastColumn="0"/>
            <w:tcW w:w="0" w:type="auto"/>
            <w:hideMark/>
          </w:tcPr>
          <w:p w14:paraId="2C9AA425" w14:textId="77777777" w:rsidR="003F664F" w:rsidRPr="00B33D70" w:rsidRDefault="003F664F" w:rsidP="00917CDA">
            <w:pPr>
              <w:spacing w:after="160" w:line="278" w:lineRule="auto"/>
            </w:pPr>
            <w:r w:rsidRPr="00B33D70">
              <w:t>Ethics and Trust</w:t>
            </w:r>
          </w:p>
        </w:tc>
        <w:tc>
          <w:tcPr>
            <w:tcW w:w="0" w:type="auto"/>
            <w:hideMark/>
          </w:tcPr>
          <w:p w14:paraId="4397ED97"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b/>
                <w:bCs/>
              </w:rPr>
              <w:t>Explainability Coverage</w:t>
            </w:r>
          </w:p>
        </w:tc>
        <w:tc>
          <w:tcPr>
            <w:tcW w:w="0" w:type="auto"/>
            <w:hideMark/>
          </w:tcPr>
          <w:p w14:paraId="3682A501"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Structured assessment</w:t>
            </w:r>
          </w:p>
        </w:tc>
        <w:tc>
          <w:tcPr>
            <w:tcW w:w="0" w:type="auto"/>
            <w:hideMark/>
          </w:tcPr>
          <w:p w14:paraId="4D00E776"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i/>
                <w:iCs/>
              </w:rPr>
              <w:t>Mechanism:</w:t>
            </w:r>
            <w:r w:rsidRPr="00B33D70">
              <w:t xml:space="preserve"> Evaluate proportion of AI models with explainability features available to end-users (e.g., SHAP, LIME). Score = % of explainable models / total models.</w:t>
            </w:r>
          </w:p>
        </w:tc>
      </w:tr>
      <w:tr w:rsidR="003F664F" w:rsidRPr="00B33D70" w14:paraId="7C4F5325" w14:textId="77777777" w:rsidTr="00833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DD742" w14:textId="77777777" w:rsidR="003F664F" w:rsidRPr="00B33D70" w:rsidRDefault="003F664F" w:rsidP="00917CDA">
            <w:pPr>
              <w:spacing w:after="160" w:line="278" w:lineRule="auto"/>
            </w:pPr>
            <w:r w:rsidRPr="00B33D70">
              <w:t>Ethics and Trust</w:t>
            </w:r>
          </w:p>
        </w:tc>
        <w:tc>
          <w:tcPr>
            <w:tcW w:w="0" w:type="auto"/>
            <w:hideMark/>
          </w:tcPr>
          <w:p w14:paraId="21F7C855"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b/>
                <w:bCs/>
              </w:rPr>
              <w:t>Explanation Fidelity</w:t>
            </w:r>
          </w:p>
        </w:tc>
        <w:tc>
          <w:tcPr>
            <w:tcW w:w="0" w:type="auto"/>
            <w:hideMark/>
          </w:tcPr>
          <w:p w14:paraId="39CD380D"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Survey + validation review</w:t>
            </w:r>
          </w:p>
        </w:tc>
        <w:tc>
          <w:tcPr>
            <w:tcW w:w="0" w:type="auto"/>
            <w:hideMark/>
          </w:tcPr>
          <w:p w14:paraId="10EC1607"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i/>
                <w:iCs/>
              </w:rPr>
              <w:t>Question:</w:t>
            </w:r>
            <w:r w:rsidRPr="00B33D70">
              <w:t xml:space="preserve"> “How accurately do system explanations reflect the underlying model decisions?” (5-point scale: 1 = Misleading … 5 = Highly accurate)</w:t>
            </w:r>
          </w:p>
        </w:tc>
      </w:tr>
      <w:tr w:rsidR="003F664F" w:rsidRPr="00B33D70" w14:paraId="0E55ACD2" w14:textId="77777777" w:rsidTr="00833016">
        <w:tc>
          <w:tcPr>
            <w:cnfStyle w:val="001000000000" w:firstRow="0" w:lastRow="0" w:firstColumn="1" w:lastColumn="0" w:oddVBand="0" w:evenVBand="0" w:oddHBand="0" w:evenHBand="0" w:firstRowFirstColumn="0" w:firstRowLastColumn="0" w:lastRowFirstColumn="0" w:lastRowLastColumn="0"/>
            <w:tcW w:w="0" w:type="auto"/>
            <w:hideMark/>
          </w:tcPr>
          <w:p w14:paraId="0A35AB14" w14:textId="77777777" w:rsidR="003F664F" w:rsidRPr="00B33D70" w:rsidRDefault="003F664F" w:rsidP="00917CDA">
            <w:pPr>
              <w:spacing w:after="160" w:line="278" w:lineRule="auto"/>
            </w:pPr>
            <w:r w:rsidRPr="00B33D70">
              <w:lastRenderedPageBreak/>
              <w:t>Ethics and Trust</w:t>
            </w:r>
          </w:p>
        </w:tc>
        <w:tc>
          <w:tcPr>
            <w:tcW w:w="0" w:type="auto"/>
            <w:hideMark/>
          </w:tcPr>
          <w:p w14:paraId="47F0E2D3"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b/>
                <w:bCs/>
              </w:rPr>
              <w:t>Transparency Policy Compliance</w:t>
            </w:r>
          </w:p>
        </w:tc>
        <w:tc>
          <w:tcPr>
            <w:tcW w:w="0" w:type="auto"/>
            <w:hideMark/>
          </w:tcPr>
          <w:p w14:paraId="7F3A9A35"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Policy audit + survey</w:t>
            </w:r>
          </w:p>
        </w:tc>
        <w:tc>
          <w:tcPr>
            <w:tcW w:w="0" w:type="auto"/>
            <w:hideMark/>
          </w:tcPr>
          <w:p w14:paraId="063AD021"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i/>
                <w:iCs/>
              </w:rPr>
              <w:t>Question:</w:t>
            </w:r>
            <w:r w:rsidRPr="00B33D70">
              <w:t xml:space="preserve"> “To what extent are AI systems operated in accordance with stated transparency policies?” (5-point scale: 1 = Not compliant … 5 = Fully compliant)</w:t>
            </w:r>
          </w:p>
        </w:tc>
      </w:tr>
      <w:tr w:rsidR="003F664F" w:rsidRPr="00B33D70" w14:paraId="051B9E18" w14:textId="77777777" w:rsidTr="00833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3AA77" w14:textId="77777777" w:rsidR="003F664F" w:rsidRPr="00B33D70" w:rsidRDefault="003F664F" w:rsidP="00917CDA">
            <w:pPr>
              <w:spacing w:after="160" w:line="278" w:lineRule="auto"/>
            </w:pPr>
            <w:r w:rsidRPr="00B33D70">
              <w:t>Organisational Readiness Impact</w:t>
            </w:r>
          </w:p>
        </w:tc>
        <w:tc>
          <w:tcPr>
            <w:tcW w:w="0" w:type="auto"/>
            <w:hideMark/>
          </w:tcPr>
          <w:p w14:paraId="5E3F5738"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b/>
                <w:bCs/>
              </w:rPr>
              <w:t>Cross-Functional Collaboration Index</w:t>
            </w:r>
          </w:p>
        </w:tc>
        <w:tc>
          <w:tcPr>
            <w:tcW w:w="0" w:type="auto"/>
            <w:hideMark/>
          </w:tcPr>
          <w:p w14:paraId="3F01DDD4"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Survey + process evidence hybrid</w:t>
            </w:r>
          </w:p>
        </w:tc>
        <w:tc>
          <w:tcPr>
            <w:tcW w:w="0" w:type="auto"/>
            <w:hideMark/>
          </w:tcPr>
          <w:p w14:paraId="45A7E9BA"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i/>
                <w:iCs/>
              </w:rPr>
              <w:t>Question:</w:t>
            </w:r>
            <w:r w:rsidRPr="00B33D70">
              <w:t xml:space="preserve"> “How effectively do business, IT, and data teams collaborate through the AI lifecycle—from design to deployment?” (5-point scale: 1 = Rarely collaborate … 5 = Fully collaborative and integrated)</w:t>
            </w:r>
          </w:p>
        </w:tc>
      </w:tr>
      <w:tr w:rsidR="003F664F" w:rsidRPr="00B33D70" w14:paraId="697F8DD7" w14:textId="77777777" w:rsidTr="00833016">
        <w:tc>
          <w:tcPr>
            <w:cnfStyle w:val="001000000000" w:firstRow="0" w:lastRow="0" w:firstColumn="1" w:lastColumn="0" w:oddVBand="0" w:evenVBand="0" w:oddHBand="0" w:evenHBand="0" w:firstRowFirstColumn="0" w:firstRowLastColumn="0" w:lastRowFirstColumn="0" w:lastRowLastColumn="0"/>
            <w:tcW w:w="0" w:type="auto"/>
            <w:hideMark/>
          </w:tcPr>
          <w:p w14:paraId="0F8CAFF3" w14:textId="77777777" w:rsidR="003F664F" w:rsidRPr="00B33D70" w:rsidRDefault="003F664F" w:rsidP="00917CDA">
            <w:pPr>
              <w:spacing w:after="160" w:line="278" w:lineRule="auto"/>
            </w:pPr>
            <w:r w:rsidRPr="00B33D70">
              <w:t>Organisational Readiness Impact</w:t>
            </w:r>
          </w:p>
        </w:tc>
        <w:tc>
          <w:tcPr>
            <w:tcW w:w="0" w:type="auto"/>
            <w:hideMark/>
          </w:tcPr>
          <w:p w14:paraId="2346BDB8"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b/>
                <w:bCs/>
              </w:rPr>
              <w:t>Executive Sponsorship Score</w:t>
            </w:r>
          </w:p>
        </w:tc>
        <w:tc>
          <w:tcPr>
            <w:tcW w:w="0" w:type="auto"/>
            <w:hideMark/>
          </w:tcPr>
          <w:p w14:paraId="6BE8F769"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Survey + review of governance artefacts</w:t>
            </w:r>
          </w:p>
        </w:tc>
        <w:tc>
          <w:tcPr>
            <w:tcW w:w="0" w:type="auto"/>
            <w:hideMark/>
          </w:tcPr>
          <w:p w14:paraId="6368607E"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i/>
                <w:iCs/>
              </w:rPr>
              <w:t>Question:</w:t>
            </w:r>
            <w:r w:rsidRPr="00B33D70">
              <w:t xml:space="preserve"> “To what extent is sustained executive sponsorship visible and active for this AI program?” (5-point scale: 1 = Absent … 5 = Highly visible and continuous)</w:t>
            </w:r>
          </w:p>
        </w:tc>
      </w:tr>
      <w:tr w:rsidR="003F664F" w:rsidRPr="00B33D70" w14:paraId="6BD37CE7" w14:textId="77777777" w:rsidTr="00833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15E46" w14:textId="77777777" w:rsidR="003F664F" w:rsidRPr="00B33D70" w:rsidRDefault="003F664F" w:rsidP="00917CDA">
            <w:pPr>
              <w:spacing w:after="160" w:line="278" w:lineRule="auto"/>
            </w:pPr>
            <w:r w:rsidRPr="00B33D70">
              <w:t>Organisational Readiness Impact</w:t>
            </w:r>
          </w:p>
        </w:tc>
        <w:tc>
          <w:tcPr>
            <w:tcW w:w="0" w:type="auto"/>
            <w:hideMark/>
          </w:tcPr>
          <w:p w14:paraId="613A9638"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b/>
                <w:bCs/>
              </w:rPr>
              <w:t>Leadership Alignment Score</w:t>
            </w:r>
          </w:p>
        </w:tc>
        <w:tc>
          <w:tcPr>
            <w:tcW w:w="0" w:type="auto"/>
            <w:hideMark/>
          </w:tcPr>
          <w:p w14:paraId="1FA1C6AD"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Structured assessment + survey composite</w:t>
            </w:r>
          </w:p>
        </w:tc>
        <w:tc>
          <w:tcPr>
            <w:tcW w:w="0" w:type="auto"/>
            <w:hideMark/>
          </w:tcPr>
          <w:p w14:paraId="1C4F96A5"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i/>
                <w:iCs/>
              </w:rPr>
              <w:t>Question:</w:t>
            </w:r>
            <w:r w:rsidRPr="00B33D70">
              <w:t xml:space="preserve"> “To what extent do senior leaders share a consistent view of AI priorities and success criteria?” (5-point scale: 1 = Not aligned … 5 = Fully aligned)</w:t>
            </w:r>
          </w:p>
        </w:tc>
      </w:tr>
      <w:tr w:rsidR="003F664F" w:rsidRPr="00B33D70" w14:paraId="7AECC98C" w14:textId="77777777" w:rsidTr="00833016">
        <w:tc>
          <w:tcPr>
            <w:cnfStyle w:val="001000000000" w:firstRow="0" w:lastRow="0" w:firstColumn="1" w:lastColumn="0" w:oddVBand="0" w:evenVBand="0" w:oddHBand="0" w:evenHBand="0" w:firstRowFirstColumn="0" w:firstRowLastColumn="0" w:lastRowFirstColumn="0" w:lastRowLastColumn="0"/>
            <w:tcW w:w="0" w:type="auto"/>
            <w:hideMark/>
          </w:tcPr>
          <w:p w14:paraId="2B6BA1BB" w14:textId="77777777" w:rsidR="003F664F" w:rsidRPr="00B33D70" w:rsidRDefault="003F664F" w:rsidP="00917CDA">
            <w:pPr>
              <w:spacing w:after="160" w:line="278" w:lineRule="auto"/>
            </w:pPr>
            <w:r w:rsidRPr="00B33D70">
              <w:t>Organisational Readiness Impact</w:t>
            </w:r>
          </w:p>
        </w:tc>
        <w:tc>
          <w:tcPr>
            <w:tcW w:w="0" w:type="auto"/>
            <w:hideMark/>
          </w:tcPr>
          <w:p w14:paraId="5B28477E"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b/>
                <w:bCs/>
              </w:rPr>
              <w:t>Change Resistance Indicator</w:t>
            </w:r>
          </w:p>
        </w:tc>
        <w:tc>
          <w:tcPr>
            <w:tcW w:w="0" w:type="auto"/>
            <w:hideMark/>
          </w:tcPr>
          <w:p w14:paraId="334B8E55"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Survey</w:t>
            </w:r>
          </w:p>
        </w:tc>
        <w:tc>
          <w:tcPr>
            <w:tcW w:w="0" w:type="auto"/>
            <w:hideMark/>
          </w:tcPr>
          <w:p w14:paraId="74A01962"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i/>
                <w:iCs/>
              </w:rPr>
              <w:t>Question:</w:t>
            </w:r>
            <w:r w:rsidRPr="00B33D70">
              <w:t xml:space="preserve"> “How open are teams to adapting processes or roles impacted by AI?” (5-point scale: 1 = Highly resistant … 5 = Fully open)</w:t>
            </w:r>
          </w:p>
        </w:tc>
      </w:tr>
      <w:tr w:rsidR="003F664F" w:rsidRPr="00B33D70" w14:paraId="401C3B0B" w14:textId="77777777" w:rsidTr="00833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D06E1" w14:textId="77777777" w:rsidR="003F664F" w:rsidRPr="00B33D70" w:rsidRDefault="003F664F" w:rsidP="00917CDA">
            <w:pPr>
              <w:spacing w:after="160" w:line="278" w:lineRule="auto"/>
            </w:pPr>
            <w:r w:rsidRPr="00B33D70">
              <w:t>Organisational Readiness Impact</w:t>
            </w:r>
          </w:p>
        </w:tc>
        <w:tc>
          <w:tcPr>
            <w:tcW w:w="0" w:type="auto"/>
            <w:hideMark/>
          </w:tcPr>
          <w:p w14:paraId="4DFDCBDD"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b/>
                <w:bCs/>
              </w:rPr>
              <w:t>Capability Deployment Readiness</w:t>
            </w:r>
          </w:p>
        </w:tc>
        <w:tc>
          <w:tcPr>
            <w:tcW w:w="0" w:type="auto"/>
            <w:hideMark/>
          </w:tcPr>
          <w:p w14:paraId="1C82CD3B"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Self-assessment + review</w:t>
            </w:r>
          </w:p>
        </w:tc>
        <w:tc>
          <w:tcPr>
            <w:tcW w:w="0" w:type="auto"/>
            <w:hideMark/>
          </w:tcPr>
          <w:p w14:paraId="61081225"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i/>
                <w:iCs/>
              </w:rPr>
              <w:t>Mechanism:</w:t>
            </w:r>
            <w:r w:rsidRPr="00B33D70">
              <w:t xml:space="preserve"> Evaluate readiness of teams for new AI capability based on training completion, process integration, and support availability. Scored 1–5.</w:t>
            </w:r>
          </w:p>
        </w:tc>
      </w:tr>
      <w:tr w:rsidR="003F664F" w:rsidRPr="00B33D70" w14:paraId="5F555F8C" w14:textId="77777777" w:rsidTr="00833016">
        <w:tc>
          <w:tcPr>
            <w:cnfStyle w:val="001000000000" w:firstRow="0" w:lastRow="0" w:firstColumn="1" w:lastColumn="0" w:oddVBand="0" w:evenVBand="0" w:oddHBand="0" w:evenHBand="0" w:firstRowFirstColumn="0" w:firstRowLastColumn="0" w:lastRowFirstColumn="0" w:lastRowLastColumn="0"/>
            <w:tcW w:w="0" w:type="auto"/>
            <w:hideMark/>
          </w:tcPr>
          <w:p w14:paraId="1611DDAE" w14:textId="77777777" w:rsidR="003F664F" w:rsidRPr="00B33D70" w:rsidRDefault="003F664F" w:rsidP="00917CDA">
            <w:pPr>
              <w:spacing w:after="160" w:line="278" w:lineRule="auto"/>
            </w:pPr>
            <w:r w:rsidRPr="00B33D70">
              <w:t>Strategic Contribution</w:t>
            </w:r>
          </w:p>
        </w:tc>
        <w:tc>
          <w:tcPr>
            <w:tcW w:w="0" w:type="auto"/>
            <w:hideMark/>
          </w:tcPr>
          <w:p w14:paraId="46721708"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b/>
                <w:bCs/>
              </w:rPr>
              <w:t>Strategic Fit Score</w:t>
            </w:r>
          </w:p>
        </w:tc>
        <w:tc>
          <w:tcPr>
            <w:tcW w:w="0" w:type="auto"/>
            <w:hideMark/>
          </w:tcPr>
          <w:p w14:paraId="21EA57F0"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Structured assessment</w:t>
            </w:r>
          </w:p>
        </w:tc>
        <w:tc>
          <w:tcPr>
            <w:tcW w:w="0" w:type="auto"/>
            <w:hideMark/>
          </w:tcPr>
          <w:p w14:paraId="363C5759"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i/>
                <w:iCs/>
              </w:rPr>
              <w:t>Mechanism:</w:t>
            </w:r>
            <w:r w:rsidRPr="00B33D70">
              <w:t xml:space="preserve"> Evaluate alignment between AI initiative and enterprise strategic objectives using a 5-point rubric (1 = Low alignment … 5 = High alignment).</w:t>
            </w:r>
          </w:p>
        </w:tc>
      </w:tr>
      <w:tr w:rsidR="003F664F" w:rsidRPr="00B33D70" w14:paraId="2877DCA1" w14:textId="77777777" w:rsidTr="008330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F57C5" w14:textId="77777777" w:rsidR="003F664F" w:rsidRPr="00B33D70" w:rsidRDefault="003F664F" w:rsidP="00917CDA">
            <w:pPr>
              <w:spacing w:after="160" w:line="278" w:lineRule="auto"/>
            </w:pPr>
            <w:r w:rsidRPr="00B33D70">
              <w:t>Strategic Contribution</w:t>
            </w:r>
          </w:p>
        </w:tc>
        <w:tc>
          <w:tcPr>
            <w:tcW w:w="0" w:type="auto"/>
            <w:hideMark/>
          </w:tcPr>
          <w:p w14:paraId="3E171F92"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b/>
                <w:bCs/>
              </w:rPr>
              <w:t>Sponsorship Continuity Index</w:t>
            </w:r>
          </w:p>
        </w:tc>
        <w:tc>
          <w:tcPr>
            <w:tcW w:w="0" w:type="auto"/>
            <w:hideMark/>
          </w:tcPr>
          <w:p w14:paraId="1822F94F"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Survey + governance record review</w:t>
            </w:r>
          </w:p>
        </w:tc>
        <w:tc>
          <w:tcPr>
            <w:tcW w:w="0" w:type="auto"/>
            <w:hideMark/>
          </w:tcPr>
          <w:p w14:paraId="10C31A4D" w14:textId="77777777" w:rsidR="003F664F" w:rsidRPr="00B33D70" w:rsidRDefault="003F664F" w:rsidP="00917CDA">
            <w:pPr>
              <w:spacing w:after="160" w:line="278" w:lineRule="auto"/>
              <w:cnfStyle w:val="000000100000" w:firstRow="0" w:lastRow="0" w:firstColumn="0" w:lastColumn="0" w:oddVBand="0" w:evenVBand="0" w:oddHBand="1" w:evenHBand="0" w:firstRowFirstColumn="0" w:firstRowLastColumn="0" w:lastRowFirstColumn="0" w:lastRowLastColumn="0"/>
            </w:pPr>
            <w:r w:rsidRPr="00B33D70">
              <w:rPr>
                <w:i/>
                <w:iCs/>
              </w:rPr>
              <w:t>Question:</w:t>
            </w:r>
            <w:r w:rsidRPr="00B33D70">
              <w:t xml:space="preserve"> “Has executive or business sponsorship for this AI initiative remained consistent over time?” (5-point scale: 1 = Frequent changes … 5 = Continuous support)</w:t>
            </w:r>
          </w:p>
        </w:tc>
      </w:tr>
      <w:tr w:rsidR="003F664F" w:rsidRPr="00B33D70" w14:paraId="1CFD2A8B" w14:textId="77777777" w:rsidTr="00833016">
        <w:tc>
          <w:tcPr>
            <w:cnfStyle w:val="001000000000" w:firstRow="0" w:lastRow="0" w:firstColumn="1" w:lastColumn="0" w:oddVBand="0" w:evenVBand="0" w:oddHBand="0" w:evenHBand="0" w:firstRowFirstColumn="0" w:firstRowLastColumn="0" w:lastRowFirstColumn="0" w:lastRowLastColumn="0"/>
            <w:tcW w:w="0" w:type="auto"/>
            <w:hideMark/>
          </w:tcPr>
          <w:p w14:paraId="1957C8E2" w14:textId="77777777" w:rsidR="003F664F" w:rsidRPr="00B33D70" w:rsidRDefault="003F664F" w:rsidP="00917CDA">
            <w:pPr>
              <w:spacing w:after="160" w:line="278" w:lineRule="auto"/>
            </w:pPr>
            <w:r w:rsidRPr="00B33D70">
              <w:lastRenderedPageBreak/>
              <w:t>Strategic Contribution</w:t>
            </w:r>
          </w:p>
        </w:tc>
        <w:tc>
          <w:tcPr>
            <w:tcW w:w="0" w:type="auto"/>
            <w:hideMark/>
          </w:tcPr>
          <w:p w14:paraId="57C24903"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b/>
                <w:bCs/>
              </w:rPr>
              <w:t>Narrative Visibility Score</w:t>
            </w:r>
          </w:p>
        </w:tc>
        <w:tc>
          <w:tcPr>
            <w:tcW w:w="0" w:type="auto"/>
            <w:hideMark/>
          </w:tcPr>
          <w:p w14:paraId="5377D9CC"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Survey</w:t>
            </w:r>
          </w:p>
        </w:tc>
        <w:tc>
          <w:tcPr>
            <w:tcW w:w="0" w:type="auto"/>
            <w:hideMark/>
          </w:tcPr>
          <w:p w14:paraId="37EB3B8E" w14:textId="77777777" w:rsidR="003F664F" w:rsidRPr="00B33D70" w:rsidRDefault="003F664F" w:rsidP="00917CDA">
            <w:pPr>
              <w:spacing w:after="160" w:line="278" w:lineRule="auto"/>
              <w:cnfStyle w:val="000000000000" w:firstRow="0" w:lastRow="0" w:firstColumn="0" w:lastColumn="0" w:oddVBand="0" w:evenVBand="0" w:oddHBand="0" w:evenHBand="0" w:firstRowFirstColumn="0" w:firstRowLastColumn="0" w:lastRowFirstColumn="0" w:lastRowLastColumn="0"/>
            </w:pPr>
            <w:r w:rsidRPr="00B33D70">
              <w:rPr>
                <w:i/>
                <w:iCs/>
              </w:rPr>
              <w:t>Question:</w:t>
            </w:r>
            <w:r w:rsidRPr="00B33D70">
              <w:t xml:space="preserve"> “How clearly and consistently is the AI program’s purpose and value communicated across the organisation?” (5-point scale: 1 = Unclear … 5 = Widely understood)</w:t>
            </w:r>
          </w:p>
        </w:tc>
      </w:tr>
    </w:tbl>
    <w:p w14:paraId="59F5CF4F" w14:textId="77777777" w:rsidR="00833016" w:rsidRPr="00B33D70" w:rsidRDefault="00833016" w:rsidP="00245D15">
      <w:pPr>
        <w:pStyle w:val="Heading2"/>
        <w:sectPr w:rsidR="00833016" w:rsidRPr="00B33D70" w:rsidSect="00917CDA">
          <w:pgSz w:w="15840" w:h="12240" w:orient="landscape"/>
          <w:pgMar w:top="1080" w:right="1080" w:bottom="1080" w:left="1080" w:header="720" w:footer="360" w:gutter="0"/>
          <w:cols w:space="720"/>
          <w:docGrid w:linePitch="360"/>
        </w:sectPr>
      </w:pPr>
    </w:p>
    <w:p w14:paraId="5ACC06E5" w14:textId="20CB39C0" w:rsidR="00584B17" w:rsidRPr="00B33D70" w:rsidRDefault="00584B17">
      <w:pPr>
        <w:pStyle w:val="Heading2"/>
        <w:numPr>
          <w:ilvl w:val="0"/>
          <w:numId w:val="86"/>
        </w:numPr>
      </w:pPr>
      <w:bookmarkStart w:id="32" w:name="_Toc242719062"/>
      <w:r w:rsidRPr="00B33D70">
        <w:lastRenderedPageBreak/>
        <w:t>KPI Mapping vis-à-vis Maturity Model</w:t>
      </w:r>
      <w:bookmarkEnd w:id="32"/>
    </w:p>
    <w:tbl>
      <w:tblPr>
        <w:tblStyle w:val="PlainTable3"/>
        <w:tblW w:w="0" w:type="auto"/>
        <w:tblLook w:val="04A0" w:firstRow="1" w:lastRow="0" w:firstColumn="1" w:lastColumn="0" w:noHBand="0" w:noVBand="1"/>
      </w:tblPr>
      <w:tblGrid>
        <w:gridCol w:w="2908"/>
        <w:gridCol w:w="2000"/>
        <w:gridCol w:w="2123"/>
        <w:gridCol w:w="2186"/>
        <w:gridCol w:w="2404"/>
        <w:gridCol w:w="2779"/>
      </w:tblGrid>
      <w:tr w:rsidR="003F664F" w:rsidRPr="003F664F" w14:paraId="30B7BD34" w14:textId="77777777" w:rsidTr="003F66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415951" w14:textId="77777777" w:rsidR="003F664F" w:rsidRPr="003F664F" w:rsidRDefault="003F664F" w:rsidP="003F664F">
            <w:pPr>
              <w:spacing w:after="160" w:line="278" w:lineRule="auto"/>
              <w:rPr>
                <w:color w:val="00B0F0"/>
                <w:lang w:val="en-GB"/>
              </w:rPr>
            </w:pPr>
            <w:r w:rsidRPr="003F664F">
              <w:rPr>
                <w:color w:val="00B0F0"/>
                <w:lang w:val="en-GB"/>
              </w:rPr>
              <w:t>KPI category</w:t>
            </w:r>
          </w:p>
        </w:tc>
        <w:tc>
          <w:tcPr>
            <w:tcW w:w="0" w:type="auto"/>
            <w:hideMark/>
          </w:tcPr>
          <w:p w14:paraId="730C72DB" w14:textId="77777777" w:rsidR="003F664F" w:rsidRPr="003F664F" w:rsidRDefault="003F664F" w:rsidP="003F664F">
            <w:pPr>
              <w:spacing w:after="160" w:line="278" w:lineRule="auto"/>
              <w:cnfStyle w:val="100000000000" w:firstRow="1" w:lastRow="0" w:firstColumn="0" w:lastColumn="0" w:oddVBand="0" w:evenVBand="0" w:oddHBand="0" w:evenHBand="0" w:firstRowFirstColumn="0" w:firstRowLastColumn="0" w:lastRowFirstColumn="0" w:lastRowLastColumn="0"/>
              <w:rPr>
                <w:color w:val="00B0F0"/>
                <w:lang w:val="en-GB"/>
              </w:rPr>
            </w:pPr>
            <w:r w:rsidRPr="003F664F">
              <w:rPr>
                <w:color w:val="00B0F0"/>
                <w:lang w:val="en-GB"/>
              </w:rPr>
              <w:t>Stage 1: Ad Hoc</w:t>
            </w:r>
          </w:p>
        </w:tc>
        <w:tc>
          <w:tcPr>
            <w:tcW w:w="0" w:type="auto"/>
            <w:hideMark/>
          </w:tcPr>
          <w:p w14:paraId="3F9F3445" w14:textId="77777777" w:rsidR="003F664F" w:rsidRPr="003F664F" w:rsidRDefault="003F664F" w:rsidP="003F664F">
            <w:pPr>
              <w:spacing w:after="160" w:line="278" w:lineRule="auto"/>
              <w:cnfStyle w:val="100000000000" w:firstRow="1" w:lastRow="0" w:firstColumn="0" w:lastColumn="0" w:oddVBand="0" w:evenVBand="0" w:oddHBand="0" w:evenHBand="0" w:firstRowFirstColumn="0" w:firstRowLastColumn="0" w:lastRowFirstColumn="0" w:lastRowLastColumn="0"/>
              <w:rPr>
                <w:color w:val="00B0F0"/>
                <w:lang w:val="en-GB"/>
              </w:rPr>
            </w:pPr>
            <w:r w:rsidRPr="003F664F">
              <w:rPr>
                <w:color w:val="00B0F0"/>
                <w:lang w:val="en-GB"/>
              </w:rPr>
              <w:t>Stage 2: Emerging</w:t>
            </w:r>
          </w:p>
        </w:tc>
        <w:tc>
          <w:tcPr>
            <w:tcW w:w="0" w:type="auto"/>
            <w:hideMark/>
          </w:tcPr>
          <w:p w14:paraId="59A50685" w14:textId="77777777" w:rsidR="003F664F" w:rsidRPr="003F664F" w:rsidRDefault="003F664F" w:rsidP="003F664F">
            <w:pPr>
              <w:spacing w:after="160" w:line="278" w:lineRule="auto"/>
              <w:cnfStyle w:val="100000000000" w:firstRow="1" w:lastRow="0" w:firstColumn="0" w:lastColumn="0" w:oddVBand="0" w:evenVBand="0" w:oddHBand="0" w:evenHBand="0" w:firstRowFirstColumn="0" w:firstRowLastColumn="0" w:lastRowFirstColumn="0" w:lastRowLastColumn="0"/>
              <w:rPr>
                <w:color w:val="00B0F0"/>
                <w:lang w:val="en-GB"/>
              </w:rPr>
            </w:pPr>
            <w:r w:rsidRPr="003F664F">
              <w:rPr>
                <w:color w:val="00B0F0"/>
                <w:lang w:val="en-GB"/>
              </w:rPr>
              <w:t>Stage 3: Defined</w:t>
            </w:r>
          </w:p>
        </w:tc>
        <w:tc>
          <w:tcPr>
            <w:tcW w:w="0" w:type="auto"/>
            <w:hideMark/>
          </w:tcPr>
          <w:p w14:paraId="2AF7F2C9" w14:textId="77777777" w:rsidR="003F664F" w:rsidRPr="003F664F" w:rsidRDefault="003F664F" w:rsidP="003F664F">
            <w:pPr>
              <w:spacing w:after="160" w:line="278" w:lineRule="auto"/>
              <w:cnfStyle w:val="100000000000" w:firstRow="1" w:lastRow="0" w:firstColumn="0" w:lastColumn="0" w:oddVBand="0" w:evenVBand="0" w:oddHBand="0" w:evenHBand="0" w:firstRowFirstColumn="0" w:firstRowLastColumn="0" w:lastRowFirstColumn="0" w:lastRowLastColumn="0"/>
              <w:rPr>
                <w:color w:val="00B0F0"/>
                <w:lang w:val="en-GB"/>
              </w:rPr>
            </w:pPr>
            <w:r w:rsidRPr="003F664F">
              <w:rPr>
                <w:color w:val="00B0F0"/>
                <w:lang w:val="en-GB"/>
              </w:rPr>
              <w:t>Stage 4: Integrated</w:t>
            </w:r>
          </w:p>
        </w:tc>
        <w:tc>
          <w:tcPr>
            <w:tcW w:w="0" w:type="auto"/>
            <w:hideMark/>
          </w:tcPr>
          <w:p w14:paraId="0529D407" w14:textId="77777777" w:rsidR="003F664F" w:rsidRPr="003F664F" w:rsidRDefault="003F664F" w:rsidP="003F664F">
            <w:pPr>
              <w:spacing w:after="160" w:line="278" w:lineRule="auto"/>
              <w:cnfStyle w:val="100000000000" w:firstRow="1" w:lastRow="0" w:firstColumn="0" w:lastColumn="0" w:oddVBand="0" w:evenVBand="0" w:oddHBand="0" w:evenHBand="0" w:firstRowFirstColumn="0" w:firstRowLastColumn="0" w:lastRowFirstColumn="0" w:lastRowLastColumn="0"/>
              <w:rPr>
                <w:color w:val="00B0F0"/>
                <w:lang w:val="en-GB"/>
              </w:rPr>
            </w:pPr>
            <w:r w:rsidRPr="003F664F">
              <w:rPr>
                <w:color w:val="00B0F0"/>
                <w:lang w:val="en-GB"/>
              </w:rPr>
              <w:t>Stage 5: Optimised</w:t>
            </w:r>
          </w:p>
        </w:tc>
      </w:tr>
      <w:tr w:rsidR="003F664F" w:rsidRPr="003F664F" w14:paraId="2F7134B0" w14:textId="77777777" w:rsidTr="003F6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23143" w14:textId="77777777" w:rsidR="003F664F" w:rsidRPr="003F664F" w:rsidRDefault="003F664F" w:rsidP="003F664F">
            <w:pPr>
              <w:spacing w:after="160" w:line="278" w:lineRule="auto"/>
              <w:rPr>
                <w:lang w:val="en-GB"/>
              </w:rPr>
            </w:pPr>
            <w:r w:rsidRPr="003F664F">
              <w:rPr>
                <w:lang w:val="en-GB"/>
              </w:rPr>
              <w:t>Accuracy &amp; Performance</w:t>
            </w:r>
          </w:p>
        </w:tc>
        <w:tc>
          <w:tcPr>
            <w:tcW w:w="0" w:type="auto"/>
            <w:hideMark/>
          </w:tcPr>
          <w:p w14:paraId="678881BF"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Informal checks</w:t>
            </w:r>
          </w:p>
        </w:tc>
        <w:tc>
          <w:tcPr>
            <w:tcW w:w="0" w:type="auto"/>
            <w:hideMark/>
          </w:tcPr>
          <w:p w14:paraId="7AE6753E"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Basic metrics</w:t>
            </w:r>
          </w:p>
        </w:tc>
        <w:tc>
          <w:tcPr>
            <w:tcW w:w="0" w:type="auto"/>
            <w:hideMark/>
          </w:tcPr>
          <w:p w14:paraId="762CCB33"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Standardised measures</w:t>
            </w:r>
          </w:p>
        </w:tc>
        <w:tc>
          <w:tcPr>
            <w:tcW w:w="0" w:type="auto"/>
            <w:hideMark/>
          </w:tcPr>
          <w:p w14:paraId="2F7C5126"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Linked to business requirements</w:t>
            </w:r>
          </w:p>
        </w:tc>
        <w:tc>
          <w:tcPr>
            <w:tcW w:w="0" w:type="auto"/>
            <w:hideMark/>
          </w:tcPr>
          <w:p w14:paraId="4F41EEC1"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Continuous optimisation</w:t>
            </w:r>
          </w:p>
        </w:tc>
      </w:tr>
      <w:tr w:rsidR="003F664F" w:rsidRPr="003F664F" w14:paraId="4CC9DEE1" w14:textId="77777777" w:rsidTr="003F664F">
        <w:tc>
          <w:tcPr>
            <w:cnfStyle w:val="001000000000" w:firstRow="0" w:lastRow="0" w:firstColumn="1" w:lastColumn="0" w:oddVBand="0" w:evenVBand="0" w:oddHBand="0" w:evenHBand="0" w:firstRowFirstColumn="0" w:firstRowLastColumn="0" w:lastRowFirstColumn="0" w:lastRowLastColumn="0"/>
            <w:tcW w:w="0" w:type="auto"/>
            <w:hideMark/>
          </w:tcPr>
          <w:p w14:paraId="24FEFDDC" w14:textId="77777777" w:rsidR="003F664F" w:rsidRPr="003F664F" w:rsidRDefault="003F664F" w:rsidP="003F664F">
            <w:pPr>
              <w:spacing w:after="160" w:line="278" w:lineRule="auto"/>
              <w:rPr>
                <w:lang w:val="en-GB"/>
              </w:rPr>
            </w:pPr>
            <w:r w:rsidRPr="003F664F">
              <w:rPr>
                <w:lang w:val="en-GB"/>
              </w:rPr>
              <w:t>Efficiency &amp; Productivity</w:t>
            </w:r>
          </w:p>
        </w:tc>
        <w:tc>
          <w:tcPr>
            <w:tcW w:w="0" w:type="auto"/>
            <w:hideMark/>
          </w:tcPr>
          <w:p w14:paraId="655DA40E"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Unmeasured</w:t>
            </w:r>
          </w:p>
        </w:tc>
        <w:tc>
          <w:tcPr>
            <w:tcW w:w="0" w:type="auto"/>
            <w:hideMark/>
          </w:tcPr>
          <w:p w14:paraId="546BA3B2"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Initial measures</w:t>
            </w:r>
          </w:p>
        </w:tc>
        <w:tc>
          <w:tcPr>
            <w:tcW w:w="0" w:type="auto"/>
            <w:hideMark/>
          </w:tcPr>
          <w:p w14:paraId="4073D21C"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Defined efficiency KPIs</w:t>
            </w:r>
          </w:p>
        </w:tc>
        <w:tc>
          <w:tcPr>
            <w:tcW w:w="0" w:type="auto"/>
            <w:hideMark/>
          </w:tcPr>
          <w:p w14:paraId="36504BF9"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Embedded in operations</w:t>
            </w:r>
          </w:p>
        </w:tc>
        <w:tc>
          <w:tcPr>
            <w:tcW w:w="0" w:type="auto"/>
            <w:hideMark/>
          </w:tcPr>
          <w:p w14:paraId="417F5417"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System-wide optimisation</w:t>
            </w:r>
          </w:p>
        </w:tc>
      </w:tr>
      <w:tr w:rsidR="003F664F" w:rsidRPr="003F664F" w14:paraId="075EEBCF" w14:textId="77777777" w:rsidTr="003F6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78467C" w14:textId="77777777" w:rsidR="003F664F" w:rsidRPr="003F664F" w:rsidRDefault="003F664F" w:rsidP="003F664F">
            <w:pPr>
              <w:spacing w:after="160" w:line="278" w:lineRule="auto"/>
              <w:rPr>
                <w:lang w:val="en-GB"/>
              </w:rPr>
            </w:pPr>
            <w:r w:rsidRPr="003F664F">
              <w:rPr>
                <w:lang w:val="en-GB"/>
              </w:rPr>
              <w:t>Business Impact</w:t>
            </w:r>
          </w:p>
        </w:tc>
        <w:tc>
          <w:tcPr>
            <w:tcW w:w="0" w:type="auto"/>
            <w:hideMark/>
          </w:tcPr>
          <w:p w14:paraId="5C3500B3"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No outcome linkage</w:t>
            </w:r>
          </w:p>
        </w:tc>
        <w:tc>
          <w:tcPr>
            <w:tcW w:w="0" w:type="auto"/>
            <w:hideMark/>
          </w:tcPr>
          <w:p w14:paraId="7868C464"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Anecdotal value</w:t>
            </w:r>
          </w:p>
        </w:tc>
        <w:tc>
          <w:tcPr>
            <w:tcW w:w="0" w:type="auto"/>
            <w:hideMark/>
          </w:tcPr>
          <w:p w14:paraId="664329B6"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Initial impact measurement</w:t>
            </w:r>
          </w:p>
        </w:tc>
        <w:tc>
          <w:tcPr>
            <w:tcW w:w="0" w:type="auto"/>
            <w:hideMark/>
          </w:tcPr>
          <w:p w14:paraId="39A40ED9"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Formal value tracking</w:t>
            </w:r>
          </w:p>
        </w:tc>
        <w:tc>
          <w:tcPr>
            <w:tcW w:w="0" w:type="auto"/>
            <w:hideMark/>
          </w:tcPr>
          <w:p w14:paraId="65DA6B9A"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Portfolio-level value optimisation</w:t>
            </w:r>
          </w:p>
        </w:tc>
      </w:tr>
      <w:tr w:rsidR="003F664F" w:rsidRPr="003F664F" w14:paraId="2EC2A70F" w14:textId="77777777" w:rsidTr="003F664F">
        <w:tc>
          <w:tcPr>
            <w:cnfStyle w:val="001000000000" w:firstRow="0" w:lastRow="0" w:firstColumn="1" w:lastColumn="0" w:oddVBand="0" w:evenVBand="0" w:oddHBand="0" w:evenHBand="0" w:firstRowFirstColumn="0" w:firstRowLastColumn="0" w:lastRowFirstColumn="0" w:lastRowLastColumn="0"/>
            <w:tcW w:w="0" w:type="auto"/>
            <w:hideMark/>
          </w:tcPr>
          <w:p w14:paraId="5F891726" w14:textId="77777777" w:rsidR="003F664F" w:rsidRPr="003F664F" w:rsidRDefault="003F664F" w:rsidP="003F664F">
            <w:pPr>
              <w:spacing w:after="160" w:line="278" w:lineRule="auto"/>
              <w:rPr>
                <w:lang w:val="en-GB"/>
              </w:rPr>
            </w:pPr>
            <w:r w:rsidRPr="003F664F">
              <w:rPr>
                <w:lang w:val="en-GB"/>
              </w:rPr>
              <w:t>User Adoption &amp; Engagement</w:t>
            </w:r>
          </w:p>
        </w:tc>
        <w:tc>
          <w:tcPr>
            <w:tcW w:w="0" w:type="auto"/>
            <w:hideMark/>
          </w:tcPr>
          <w:p w14:paraId="2949FA6D"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Informal observations</w:t>
            </w:r>
          </w:p>
        </w:tc>
        <w:tc>
          <w:tcPr>
            <w:tcW w:w="0" w:type="auto"/>
            <w:hideMark/>
          </w:tcPr>
          <w:p w14:paraId="1618F779"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Initial usage tracking</w:t>
            </w:r>
          </w:p>
        </w:tc>
        <w:tc>
          <w:tcPr>
            <w:tcW w:w="0" w:type="auto"/>
            <w:hideMark/>
          </w:tcPr>
          <w:p w14:paraId="56DAA88F"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Defined adoption measures</w:t>
            </w:r>
          </w:p>
        </w:tc>
        <w:tc>
          <w:tcPr>
            <w:tcW w:w="0" w:type="auto"/>
            <w:hideMark/>
          </w:tcPr>
          <w:p w14:paraId="1D815A5B"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Integrated into reviews</w:t>
            </w:r>
          </w:p>
        </w:tc>
        <w:tc>
          <w:tcPr>
            <w:tcW w:w="0" w:type="auto"/>
            <w:hideMark/>
          </w:tcPr>
          <w:p w14:paraId="067417D3"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Continuous improvement from user feedback</w:t>
            </w:r>
          </w:p>
        </w:tc>
      </w:tr>
      <w:tr w:rsidR="003F664F" w:rsidRPr="003F664F" w14:paraId="5CDFD957" w14:textId="77777777" w:rsidTr="003F6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FC722" w14:textId="77777777" w:rsidR="003F664F" w:rsidRPr="003F664F" w:rsidRDefault="003F664F" w:rsidP="003F664F">
            <w:pPr>
              <w:spacing w:after="160" w:line="278" w:lineRule="auto"/>
              <w:rPr>
                <w:lang w:val="en-GB"/>
              </w:rPr>
            </w:pPr>
            <w:r w:rsidRPr="003F664F">
              <w:rPr>
                <w:lang w:val="en-GB"/>
              </w:rPr>
              <w:t>Fairness &amp; Transparency</w:t>
            </w:r>
          </w:p>
        </w:tc>
        <w:tc>
          <w:tcPr>
            <w:tcW w:w="0" w:type="auto"/>
            <w:hideMark/>
          </w:tcPr>
          <w:p w14:paraId="32D757A4"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Ad hoc checks</w:t>
            </w:r>
          </w:p>
        </w:tc>
        <w:tc>
          <w:tcPr>
            <w:tcW w:w="0" w:type="auto"/>
            <w:hideMark/>
          </w:tcPr>
          <w:p w14:paraId="0A4A04D3"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Initial assessments</w:t>
            </w:r>
          </w:p>
        </w:tc>
        <w:tc>
          <w:tcPr>
            <w:tcW w:w="0" w:type="auto"/>
            <w:hideMark/>
          </w:tcPr>
          <w:p w14:paraId="54A7C8C0"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Defined fairness measures</w:t>
            </w:r>
          </w:p>
        </w:tc>
        <w:tc>
          <w:tcPr>
            <w:tcW w:w="0" w:type="auto"/>
            <w:hideMark/>
          </w:tcPr>
          <w:p w14:paraId="43CD4D22"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Embedded reporting and governance</w:t>
            </w:r>
          </w:p>
        </w:tc>
        <w:tc>
          <w:tcPr>
            <w:tcW w:w="0" w:type="auto"/>
            <w:hideMark/>
          </w:tcPr>
          <w:p w14:paraId="3614F3F5"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Continuous monitoring and assurance</w:t>
            </w:r>
          </w:p>
        </w:tc>
      </w:tr>
      <w:tr w:rsidR="003F664F" w:rsidRPr="003F664F" w14:paraId="6D220CA9" w14:textId="77777777" w:rsidTr="003F664F">
        <w:tc>
          <w:tcPr>
            <w:cnfStyle w:val="001000000000" w:firstRow="0" w:lastRow="0" w:firstColumn="1" w:lastColumn="0" w:oddVBand="0" w:evenVBand="0" w:oddHBand="0" w:evenHBand="0" w:firstRowFirstColumn="0" w:firstRowLastColumn="0" w:lastRowFirstColumn="0" w:lastRowLastColumn="0"/>
            <w:tcW w:w="0" w:type="auto"/>
            <w:hideMark/>
          </w:tcPr>
          <w:p w14:paraId="12A1C88F" w14:textId="77777777" w:rsidR="003F664F" w:rsidRPr="003F664F" w:rsidRDefault="003F664F" w:rsidP="003F664F">
            <w:pPr>
              <w:spacing w:after="160" w:line="278" w:lineRule="auto"/>
              <w:rPr>
                <w:lang w:val="en-GB"/>
              </w:rPr>
            </w:pPr>
            <w:r w:rsidRPr="003F664F">
              <w:rPr>
                <w:lang w:val="en-GB"/>
              </w:rPr>
              <w:t>MLOps &amp; Deployment Health</w:t>
            </w:r>
          </w:p>
        </w:tc>
        <w:tc>
          <w:tcPr>
            <w:tcW w:w="0" w:type="auto"/>
            <w:hideMark/>
          </w:tcPr>
          <w:p w14:paraId="6397C347"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Manual practices</w:t>
            </w:r>
          </w:p>
        </w:tc>
        <w:tc>
          <w:tcPr>
            <w:tcW w:w="0" w:type="auto"/>
            <w:hideMark/>
          </w:tcPr>
          <w:p w14:paraId="502B76E0"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Basic operational tracking</w:t>
            </w:r>
          </w:p>
        </w:tc>
        <w:tc>
          <w:tcPr>
            <w:tcW w:w="0" w:type="auto"/>
            <w:hideMark/>
          </w:tcPr>
          <w:p w14:paraId="2E7C416C"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Defined operational KPIs</w:t>
            </w:r>
          </w:p>
        </w:tc>
        <w:tc>
          <w:tcPr>
            <w:tcW w:w="0" w:type="auto"/>
            <w:hideMark/>
          </w:tcPr>
          <w:p w14:paraId="6FE6A219"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Automated monitoring and pipelines</w:t>
            </w:r>
          </w:p>
        </w:tc>
        <w:tc>
          <w:tcPr>
            <w:tcW w:w="0" w:type="auto"/>
            <w:hideMark/>
          </w:tcPr>
          <w:p w14:paraId="7DE59F6D"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Predictive monitoring and optimisation</w:t>
            </w:r>
          </w:p>
        </w:tc>
      </w:tr>
      <w:tr w:rsidR="003F664F" w:rsidRPr="003F664F" w14:paraId="549AF5E9" w14:textId="77777777" w:rsidTr="003F6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C972B" w14:textId="77777777" w:rsidR="003F664F" w:rsidRPr="003F664F" w:rsidRDefault="003F664F" w:rsidP="003F664F">
            <w:pPr>
              <w:spacing w:after="160" w:line="278" w:lineRule="auto"/>
              <w:rPr>
                <w:lang w:val="en-GB"/>
              </w:rPr>
            </w:pPr>
            <w:r w:rsidRPr="003F664F">
              <w:rPr>
                <w:lang w:val="en-GB"/>
              </w:rPr>
              <w:t>Strategic Alignment</w:t>
            </w:r>
          </w:p>
        </w:tc>
        <w:tc>
          <w:tcPr>
            <w:tcW w:w="0" w:type="auto"/>
            <w:hideMark/>
          </w:tcPr>
          <w:p w14:paraId="6B503C7D"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No explicit linkage</w:t>
            </w:r>
          </w:p>
        </w:tc>
        <w:tc>
          <w:tcPr>
            <w:tcW w:w="0" w:type="auto"/>
            <w:hideMark/>
          </w:tcPr>
          <w:p w14:paraId="002D6885"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Informal alignment</w:t>
            </w:r>
          </w:p>
        </w:tc>
        <w:tc>
          <w:tcPr>
            <w:tcW w:w="0" w:type="auto"/>
            <w:hideMark/>
          </w:tcPr>
          <w:p w14:paraId="690F7960"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Objectives linked to KPIs</w:t>
            </w:r>
          </w:p>
        </w:tc>
        <w:tc>
          <w:tcPr>
            <w:tcW w:w="0" w:type="auto"/>
            <w:hideMark/>
          </w:tcPr>
          <w:p w14:paraId="11B04786"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Embedded in enterprise scorecards</w:t>
            </w:r>
          </w:p>
        </w:tc>
        <w:tc>
          <w:tcPr>
            <w:tcW w:w="0" w:type="auto"/>
            <w:hideMark/>
          </w:tcPr>
          <w:p w14:paraId="32B493E8"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Informs strategic and portfolio decisions</w:t>
            </w:r>
          </w:p>
        </w:tc>
      </w:tr>
      <w:tr w:rsidR="003F664F" w:rsidRPr="003F664F" w14:paraId="2250EA82" w14:textId="77777777" w:rsidTr="003F664F">
        <w:tc>
          <w:tcPr>
            <w:cnfStyle w:val="001000000000" w:firstRow="0" w:lastRow="0" w:firstColumn="1" w:lastColumn="0" w:oddVBand="0" w:evenVBand="0" w:oddHBand="0" w:evenHBand="0" w:firstRowFirstColumn="0" w:firstRowLastColumn="0" w:lastRowFirstColumn="0" w:lastRowLastColumn="0"/>
            <w:tcW w:w="0" w:type="auto"/>
            <w:hideMark/>
          </w:tcPr>
          <w:p w14:paraId="57D8C230" w14:textId="77777777" w:rsidR="003F664F" w:rsidRPr="003F664F" w:rsidRDefault="003F664F" w:rsidP="003F664F">
            <w:pPr>
              <w:spacing w:after="160" w:line="278" w:lineRule="auto"/>
              <w:rPr>
                <w:lang w:val="en-GB"/>
              </w:rPr>
            </w:pPr>
            <w:r w:rsidRPr="003F664F">
              <w:rPr>
                <w:lang w:val="en-GB"/>
              </w:rPr>
              <w:t>Governance, Compliance &amp; Ethics</w:t>
            </w:r>
          </w:p>
        </w:tc>
        <w:tc>
          <w:tcPr>
            <w:tcW w:w="0" w:type="auto"/>
            <w:hideMark/>
          </w:tcPr>
          <w:p w14:paraId="319E7D69"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Ad hoc controls</w:t>
            </w:r>
          </w:p>
        </w:tc>
        <w:tc>
          <w:tcPr>
            <w:tcW w:w="0" w:type="auto"/>
            <w:hideMark/>
          </w:tcPr>
          <w:p w14:paraId="283DF40C"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Basic compliance tracking</w:t>
            </w:r>
          </w:p>
        </w:tc>
        <w:tc>
          <w:tcPr>
            <w:tcW w:w="0" w:type="auto"/>
            <w:hideMark/>
          </w:tcPr>
          <w:p w14:paraId="6BC82E19"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Defined governance measures</w:t>
            </w:r>
          </w:p>
        </w:tc>
        <w:tc>
          <w:tcPr>
            <w:tcW w:w="0" w:type="auto"/>
            <w:hideMark/>
          </w:tcPr>
          <w:p w14:paraId="799D68B1"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Integrated oversight and reporting</w:t>
            </w:r>
          </w:p>
        </w:tc>
        <w:tc>
          <w:tcPr>
            <w:tcW w:w="0" w:type="auto"/>
            <w:hideMark/>
          </w:tcPr>
          <w:p w14:paraId="26C658FF"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Proactive risk and compliance management</w:t>
            </w:r>
          </w:p>
        </w:tc>
      </w:tr>
      <w:tr w:rsidR="003F664F" w:rsidRPr="003F664F" w14:paraId="6926509B" w14:textId="77777777" w:rsidTr="003F66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4135BA" w14:textId="77777777" w:rsidR="003F664F" w:rsidRPr="003F664F" w:rsidRDefault="003F664F" w:rsidP="003F664F">
            <w:pPr>
              <w:spacing w:after="160" w:line="278" w:lineRule="auto"/>
              <w:rPr>
                <w:lang w:val="en-GB"/>
              </w:rPr>
            </w:pPr>
            <w:r w:rsidRPr="003F664F">
              <w:rPr>
                <w:lang w:val="en-GB"/>
              </w:rPr>
              <w:t>Organisational Readiness Impact</w:t>
            </w:r>
          </w:p>
        </w:tc>
        <w:tc>
          <w:tcPr>
            <w:tcW w:w="0" w:type="auto"/>
            <w:hideMark/>
          </w:tcPr>
          <w:p w14:paraId="01B6D267"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Informal capability building</w:t>
            </w:r>
          </w:p>
        </w:tc>
        <w:tc>
          <w:tcPr>
            <w:tcW w:w="0" w:type="auto"/>
            <w:hideMark/>
          </w:tcPr>
          <w:p w14:paraId="5DB264E0"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Initial training and alignment</w:t>
            </w:r>
          </w:p>
        </w:tc>
        <w:tc>
          <w:tcPr>
            <w:tcW w:w="0" w:type="auto"/>
            <w:hideMark/>
          </w:tcPr>
          <w:p w14:paraId="1FD4CCB5"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Defined readiness measures</w:t>
            </w:r>
          </w:p>
        </w:tc>
        <w:tc>
          <w:tcPr>
            <w:tcW w:w="0" w:type="auto"/>
            <w:hideMark/>
          </w:tcPr>
          <w:p w14:paraId="41BDF260"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Informs scaling decisions</w:t>
            </w:r>
          </w:p>
        </w:tc>
        <w:tc>
          <w:tcPr>
            <w:tcW w:w="0" w:type="auto"/>
            <w:hideMark/>
          </w:tcPr>
          <w:p w14:paraId="2F0836AD" w14:textId="77777777" w:rsidR="003F664F" w:rsidRPr="003F664F" w:rsidRDefault="003F664F" w:rsidP="003F664F">
            <w:pPr>
              <w:spacing w:after="160" w:line="278" w:lineRule="auto"/>
              <w:cnfStyle w:val="000000100000" w:firstRow="0" w:lastRow="0" w:firstColumn="0" w:lastColumn="0" w:oddVBand="0" w:evenVBand="0" w:oddHBand="1" w:evenHBand="0" w:firstRowFirstColumn="0" w:firstRowLastColumn="0" w:lastRowFirstColumn="0" w:lastRowLastColumn="0"/>
              <w:rPr>
                <w:lang w:val="en-GB"/>
              </w:rPr>
            </w:pPr>
            <w:r w:rsidRPr="003F664F">
              <w:rPr>
                <w:lang w:val="en-GB"/>
              </w:rPr>
              <w:t>Embedded in enterprise planning</w:t>
            </w:r>
          </w:p>
        </w:tc>
      </w:tr>
      <w:tr w:rsidR="003F664F" w:rsidRPr="003F664F" w14:paraId="4D608FD2" w14:textId="77777777" w:rsidTr="003F664F">
        <w:tc>
          <w:tcPr>
            <w:cnfStyle w:val="001000000000" w:firstRow="0" w:lastRow="0" w:firstColumn="1" w:lastColumn="0" w:oddVBand="0" w:evenVBand="0" w:oddHBand="0" w:evenHBand="0" w:firstRowFirstColumn="0" w:firstRowLastColumn="0" w:lastRowFirstColumn="0" w:lastRowLastColumn="0"/>
            <w:tcW w:w="0" w:type="auto"/>
            <w:hideMark/>
          </w:tcPr>
          <w:p w14:paraId="7DEF2844" w14:textId="77777777" w:rsidR="003F664F" w:rsidRPr="003F664F" w:rsidRDefault="003F664F" w:rsidP="003F664F">
            <w:pPr>
              <w:spacing w:after="160" w:line="278" w:lineRule="auto"/>
              <w:rPr>
                <w:lang w:val="en-GB"/>
              </w:rPr>
            </w:pPr>
            <w:r w:rsidRPr="003F664F">
              <w:rPr>
                <w:lang w:val="en-GB"/>
              </w:rPr>
              <w:t>Strategic Positioning Impact</w:t>
            </w:r>
          </w:p>
        </w:tc>
        <w:tc>
          <w:tcPr>
            <w:tcW w:w="0" w:type="auto"/>
            <w:hideMark/>
          </w:tcPr>
          <w:p w14:paraId="5AE8B05D"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Not assessed</w:t>
            </w:r>
          </w:p>
        </w:tc>
        <w:tc>
          <w:tcPr>
            <w:tcW w:w="0" w:type="auto"/>
            <w:hideMark/>
          </w:tcPr>
          <w:p w14:paraId="2BC2BCC6"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Sporadic benchmarking</w:t>
            </w:r>
          </w:p>
        </w:tc>
        <w:tc>
          <w:tcPr>
            <w:tcW w:w="0" w:type="auto"/>
            <w:hideMark/>
          </w:tcPr>
          <w:p w14:paraId="68D0BB5D"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Defined positioning measures</w:t>
            </w:r>
          </w:p>
        </w:tc>
        <w:tc>
          <w:tcPr>
            <w:tcW w:w="0" w:type="auto"/>
            <w:hideMark/>
          </w:tcPr>
          <w:p w14:paraId="2AB0CAE9"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Informs executive decisions</w:t>
            </w:r>
          </w:p>
        </w:tc>
        <w:tc>
          <w:tcPr>
            <w:tcW w:w="0" w:type="auto"/>
            <w:hideMark/>
          </w:tcPr>
          <w:p w14:paraId="5B65043D" w14:textId="77777777" w:rsidR="003F664F" w:rsidRPr="003F664F" w:rsidRDefault="003F664F" w:rsidP="003F664F">
            <w:pPr>
              <w:spacing w:after="160" w:line="278" w:lineRule="auto"/>
              <w:cnfStyle w:val="000000000000" w:firstRow="0" w:lastRow="0" w:firstColumn="0" w:lastColumn="0" w:oddVBand="0" w:evenVBand="0" w:oddHBand="0" w:evenHBand="0" w:firstRowFirstColumn="0" w:firstRowLastColumn="0" w:lastRowFirstColumn="0" w:lastRowLastColumn="0"/>
              <w:rPr>
                <w:lang w:val="en-GB"/>
              </w:rPr>
            </w:pPr>
            <w:r w:rsidRPr="003F664F">
              <w:rPr>
                <w:lang w:val="en-GB"/>
              </w:rPr>
              <w:t>Shapes competitive positioning and innovation</w:t>
            </w:r>
          </w:p>
        </w:tc>
      </w:tr>
    </w:tbl>
    <w:p w14:paraId="75BA9F73" w14:textId="77777777" w:rsidR="00584B17" w:rsidRPr="003F664F" w:rsidRDefault="00584B17" w:rsidP="00584B17">
      <w:pPr>
        <w:rPr>
          <w:lang w:val="en-GB"/>
        </w:rPr>
      </w:pPr>
    </w:p>
    <w:p w14:paraId="30C3B7AF" w14:textId="77777777" w:rsidR="008174A8" w:rsidRPr="00B33D70" w:rsidRDefault="008174A8" w:rsidP="008174A8">
      <w:pPr>
        <w:pStyle w:val="Heading3"/>
        <w:sectPr w:rsidR="008174A8" w:rsidRPr="00B33D70" w:rsidSect="00285F8D">
          <w:pgSz w:w="15840" w:h="12240" w:orient="landscape"/>
          <w:pgMar w:top="720" w:right="720" w:bottom="720" w:left="720" w:header="720" w:footer="360" w:gutter="0"/>
          <w:cols w:space="720"/>
          <w:docGrid w:linePitch="360"/>
        </w:sectPr>
      </w:pPr>
    </w:p>
    <w:p w14:paraId="036E760B" w14:textId="6E6DBE8A" w:rsidR="008174A8" w:rsidRPr="00B33D70" w:rsidRDefault="008174A8" w:rsidP="008174A8">
      <w:pPr>
        <w:pStyle w:val="Heading3"/>
      </w:pPr>
      <w:r w:rsidRPr="00B33D70">
        <w:lastRenderedPageBreak/>
        <w:t>Illustrative Examples</w:t>
      </w:r>
    </w:p>
    <w:p w14:paraId="6A9826D8" w14:textId="796D71D7" w:rsidR="008174A8" w:rsidRPr="00B33D70" w:rsidRDefault="008174A8" w:rsidP="00BA7EA7">
      <w:pPr>
        <w:pStyle w:val="Heading4"/>
      </w:pPr>
      <w:r w:rsidRPr="00B33D70">
        <w:t>Example 1: Retail Bank</w:t>
      </w:r>
      <w:r w:rsidR="00DB3EBE" w:rsidRPr="00B33D70">
        <w:t xml:space="preserve">: </w:t>
      </w:r>
      <w:r w:rsidRPr="00B33D70">
        <w:t>Customer Service AI</w:t>
      </w:r>
    </w:p>
    <w:p w14:paraId="6A1718BD" w14:textId="77777777" w:rsidR="008174A8" w:rsidRPr="00B33D70" w:rsidRDefault="008174A8" w:rsidP="008174A8">
      <w:r w:rsidRPr="00B33D70">
        <w:t>A large retail bank started by deploying an AI chatbot to handle basic customer service queries.</w:t>
      </w:r>
    </w:p>
    <w:p w14:paraId="131CF68F" w14:textId="6C628BA2" w:rsidR="008174A8" w:rsidRPr="00B33D70" w:rsidRDefault="008174A8">
      <w:pPr>
        <w:numPr>
          <w:ilvl w:val="0"/>
          <w:numId w:val="37"/>
        </w:numPr>
      </w:pPr>
      <w:r w:rsidRPr="00B33D70">
        <w:rPr>
          <w:b/>
          <w:bCs/>
        </w:rPr>
        <w:t>Stage 1 (Ad Hoc):</w:t>
      </w:r>
      <w:r w:rsidRPr="00B33D70">
        <w:t xml:space="preserve"> The bank’s focus was on </w:t>
      </w:r>
      <w:r w:rsidRPr="00B33D70">
        <w:rPr>
          <w:b/>
          <w:bCs/>
        </w:rPr>
        <w:t>Accuracy and Performance KPIs</w:t>
      </w:r>
      <w:r w:rsidR="00DB3EBE" w:rsidRPr="00B33D70">
        <w:t xml:space="preserve">, </w:t>
      </w:r>
      <w:r w:rsidRPr="00B33D70">
        <w:t>measuring intent recognition, error rates, and precision. These KPIs showed the chatbot could answer most basic FAQs correctly.</w:t>
      </w:r>
    </w:p>
    <w:p w14:paraId="592B9501" w14:textId="296A3624" w:rsidR="008174A8" w:rsidRPr="00B33D70" w:rsidRDefault="008174A8">
      <w:pPr>
        <w:numPr>
          <w:ilvl w:val="0"/>
          <w:numId w:val="37"/>
        </w:numPr>
      </w:pPr>
      <w:r w:rsidRPr="00B33D70">
        <w:rPr>
          <w:b/>
          <w:bCs/>
        </w:rPr>
        <w:t>Stage 2 (Defined):</w:t>
      </w:r>
      <w:r w:rsidRPr="00B33D70">
        <w:t xml:space="preserve"> As usage scaled, latency and throughput KPIs were added to track call deflection rates. Adoption remained limited, as frontline staff were </w:t>
      </w:r>
      <w:r w:rsidR="000B67F0" w:rsidRPr="00B33D70">
        <w:t>sceptical</w:t>
      </w:r>
      <w:r w:rsidRPr="00B33D70">
        <w:t>.</w:t>
      </w:r>
    </w:p>
    <w:p w14:paraId="78002505" w14:textId="0FB7521C" w:rsidR="008174A8" w:rsidRPr="00B33D70" w:rsidRDefault="008174A8">
      <w:pPr>
        <w:numPr>
          <w:ilvl w:val="0"/>
          <w:numId w:val="37"/>
        </w:numPr>
      </w:pPr>
      <w:r w:rsidRPr="00B33D70">
        <w:rPr>
          <w:b/>
          <w:bCs/>
        </w:rPr>
        <w:t>Stage 3 (Integrated):</w:t>
      </w:r>
      <w:r w:rsidRPr="00B33D70">
        <w:t xml:space="preserve"> The bank began monitoring </w:t>
      </w:r>
      <w:r w:rsidRPr="00B33D70">
        <w:rPr>
          <w:b/>
          <w:bCs/>
        </w:rPr>
        <w:t>User Adoption &amp; Engagement KPIs</w:t>
      </w:r>
      <w:r w:rsidR="00DB3EBE" w:rsidRPr="00B33D70">
        <w:t xml:space="preserve">, </w:t>
      </w:r>
      <w:r w:rsidRPr="00B33D70">
        <w:t>abandonment rate, user confidence score, and first contact resolution. This highlighted gaps in escalation processes.</w:t>
      </w:r>
    </w:p>
    <w:p w14:paraId="389932F8" w14:textId="2F8AFE7D" w:rsidR="008174A8" w:rsidRPr="00B33D70" w:rsidRDefault="008174A8">
      <w:pPr>
        <w:numPr>
          <w:ilvl w:val="0"/>
          <w:numId w:val="37"/>
        </w:numPr>
      </w:pPr>
      <w:r w:rsidRPr="00B33D70">
        <w:rPr>
          <w:b/>
          <w:bCs/>
        </w:rPr>
        <w:t>Stage 4 (Managed):</w:t>
      </w:r>
      <w:r w:rsidRPr="00B33D70">
        <w:t xml:space="preserve"> With regulators pressing for compliance checks, the bank introduced </w:t>
      </w:r>
      <w:r w:rsidR="001A548B" w:rsidRPr="00B33D70">
        <w:rPr>
          <w:b/>
          <w:bCs/>
        </w:rPr>
        <w:t>Governance, Compliance, and Ethics</w:t>
      </w:r>
      <w:r w:rsidRPr="00B33D70">
        <w:rPr>
          <w:b/>
          <w:bCs/>
        </w:rPr>
        <w:t xml:space="preserve"> KPIs</w:t>
      </w:r>
      <w:r w:rsidRPr="00B33D70">
        <w:t xml:space="preserve"> such as incident disclosure compliance and fairness bias checks.</w:t>
      </w:r>
    </w:p>
    <w:p w14:paraId="68451B33" w14:textId="77777777" w:rsidR="008174A8" w:rsidRPr="00B33D70" w:rsidRDefault="008174A8">
      <w:pPr>
        <w:numPr>
          <w:ilvl w:val="0"/>
          <w:numId w:val="37"/>
        </w:numPr>
      </w:pPr>
      <w:r w:rsidRPr="00B33D70">
        <w:rPr>
          <w:b/>
          <w:bCs/>
        </w:rPr>
        <w:t>Stage 5 (Optimized):</w:t>
      </w:r>
      <w:r w:rsidRPr="00B33D70">
        <w:t xml:space="preserve"> Finally, executives demanded linkage to strategic goals. </w:t>
      </w:r>
      <w:r w:rsidRPr="00B33D70">
        <w:rPr>
          <w:b/>
          <w:bCs/>
        </w:rPr>
        <w:t>Strategic Positioning Impact KPIs</w:t>
      </w:r>
      <w:r w:rsidRPr="00B33D70">
        <w:t xml:space="preserve"> such as sponsorship continuity, narrative visibility, and alignment to strategic milestones were added. Measurement shifted from operational performance to </w:t>
      </w:r>
      <w:r w:rsidRPr="00B33D70">
        <w:rPr>
          <w:b/>
          <w:bCs/>
        </w:rPr>
        <w:t>board-level strategic reporting</w:t>
      </w:r>
      <w:r w:rsidRPr="00B33D70">
        <w:t>.</w:t>
      </w:r>
    </w:p>
    <w:p w14:paraId="3E315BD4" w14:textId="77777777" w:rsidR="008174A8" w:rsidRPr="00B33D70" w:rsidRDefault="008174A8" w:rsidP="008174A8">
      <w:r w:rsidRPr="00B33D70">
        <w:rPr>
          <w:b/>
          <w:bCs/>
        </w:rPr>
        <w:t>Key lesson:</w:t>
      </w:r>
      <w:r w:rsidRPr="00B33D70">
        <w:t xml:space="preserve"> The journey was non-linear. A regulatory audit at Stage 3 forced early adoption of governance KPIs, accelerating maturity in that cluster.</w:t>
      </w:r>
    </w:p>
    <w:p w14:paraId="069CA7DD" w14:textId="71504DC0" w:rsidR="008174A8" w:rsidRPr="00B33D70" w:rsidRDefault="008174A8" w:rsidP="008174A8"/>
    <w:p w14:paraId="42E08694" w14:textId="1FAFE1CC" w:rsidR="008174A8" w:rsidRPr="00B33D70" w:rsidRDefault="008174A8" w:rsidP="00BA7EA7">
      <w:pPr>
        <w:pStyle w:val="Heading4"/>
      </w:pPr>
      <w:r w:rsidRPr="00B33D70">
        <w:t>Example 2: Automotive Manufacturer</w:t>
      </w:r>
      <w:r w:rsidR="00DB3EBE" w:rsidRPr="00B33D70">
        <w:t xml:space="preserve">: </w:t>
      </w:r>
      <w:r w:rsidRPr="00B33D70">
        <w:t>Supply Chain AI</w:t>
      </w:r>
    </w:p>
    <w:p w14:paraId="3A97A592" w14:textId="77777777" w:rsidR="008174A8" w:rsidRPr="00B33D70" w:rsidRDefault="008174A8" w:rsidP="008174A8">
      <w:r w:rsidRPr="00B33D70">
        <w:t>A global automotive manufacturer experimented with predictive analytics to optimize its parts supply chain.</w:t>
      </w:r>
    </w:p>
    <w:p w14:paraId="66B7A8A7" w14:textId="5911310D" w:rsidR="008174A8" w:rsidRPr="00B33D70" w:rsidRDefault="008174A8">
      <w:pPr>
        <w:numPr>
          <w:ilvl w:val="0"/>
          <w:numId w:val="38"/>
        </w:numPr>
      </w:pPr>
      <w:r w:rsidRPr="00B33D70">
        <w:rPr>
          <w:b/>
          <w:bCs/>
        </w:rPr>
        <w:t>Stage 1 (Ad Hoc):</w:t>
      </w:r>
      <w:r w:rsidRPr="00B33D70">
        <w:t xml:space="preserve"> Initial KPIs </w:t>
      </w:r>
      <w:r w:rsidR="000B67F0" w:rsidRPr="00B33D70">
        <w:t>centred</w:t>
      </w:r>
      <w:r w:rsidRPr="00B33D70">
        <w:t xml:space="preserve"> on </w:t>
      </w:r>
      <w:r w:rsidRPr="00B33D70">
        <w:rPr>
          <w:b/>
          <w:bCs/>
        </w:rPr>
        <w:t>Model Accuracy</w:t>
      </w:r>
      <w:r w:rsidRPr="00B33D70">
        <w:t xml:space="preserve"> and error reduction for predicting demand variability.</w:t>
      </w:r>
    </w:p>
    <w:p w14:paraId="2ECE0DF9" w14:textId="77777777" w:rsidR="008174A8" w:rsidRPr="00B33D70" w:rsidRDefault="008174A8">
      <w:pPr>
        <w:numPr>
          <w:ilvl w:val="0"/>
          <w:numId w:val="38"/>
        </w:numPr>
      </w:pPr>
      <w:r w:rsidRPr="00B33D70">
        <w:rPr>
          <w:b/>
          <w:bCs/>
        </w:rPr>
        <w:t>Stage 2 (Defined):</w:t>
      </w:r>
      <w:r w:rsidRPr="00B33D70">
        <w:t xml:space="preserve"> As the model fed into procurement, </w:t>
      </w:r>
      <w:r w:rsidRPr="00B33D70">
        <w:rPr>
          <w:b/>
          <w:bCs/>
        </w:rPr>
        <w:t>Operational Efficiency KPIs</w:t>
      </w:r>
      <w:r w:rsidRPr="00B33D70">
        <w:t xml:space="preserve"> such as resource optimization index and process cycle time were introduced.</w:t>
      </w:r>
    </w:p>
    <w:p w14:paraId="31FAD43D" w14:textId="77777777" w:rsidR="008174A8" w:rsidRPr="00B33D70" w:rsidRDefault="008174A8">
      <w:pPr>
        <w:numPr>
          <w:ilvl w:val="0"/>
          <w:numId w:val="38"/>
        </w:numPr>
      </w:pPr>
      <w:r w:rsidRPr="00B33D70">
        <w:rPr>
          <w:b/>
          <w:bCs/>
        </w:rPr>
        <w:t>Stage 3 (Integrated):</w:t>
      </w:r>
      <w:r w:rsidRPr="00B33D70">
        <w:t xml:space="preserve"> Once multiple suppliers were included, </w:t>
      </w:r>
      <w:r w:rsidRPr="00B33D70">
        <w:rPr>
          <w:b/>
          <w:bCs/>
        </w:rPr>
        <w:t>MLOps KPIs</w:t>
      </w:r>
      <w:r w:rsidRPr="00B33D70">
        <w:t xml:space="preserve"> like retraining frequency, data drift detection, and rollback frequency became essential to maintain reliability.</w:t>
      </w:r>
    </w:p>
    <w:p w14:paraId="7EACE646" w14:textId="77777777" w:rsidR="008174A8" w:rsidRPr="00B33D70" w:rsidRDefault="008174A8">
      <w:pPr>
        <w:numPr>
          <w:ilvl w:val="0"/>
          <w:numId w:val="38"/>
        </w:numPr>
      </w:pPr>
      <w:r w:rsidRPr="00B33D70">
        <w:rPr>
          <w:b/>
          <w:bCs/>
        </w:rPr>
        <w:t>Stage 4 (Managed):</w:t>
      </w:r>
      <w:r w:rsidRPr="00B33D70">
        <w:t xml:space="preserve"> A shortage crisis revealed supplier dependence. The company added </w:t>
      </w:r>
      <w:r w:rsidRPr="00B33D70">
        <w:rPr>
          <w:b/>
          <w:bCs/>
        </w:rPr>
        <w:t>Organizational Readiness Impact KPIs</w:t>
      </w:r>
      <w:r w:rsidRPr="00B33D70">
        <w:t xml:space="preserve"> (cross-functional collaboration index, executive sponsorship score) to strengthen leadership buy-in for AI-led supply decisions.</w:t>
      </w:r>
    </w:p>
    <w:p w14:paraId="4A0AFB86" w14:textId="77777777" w:rsidR="008174A8" w:rsidRPr="00B33D70" w:rsidRDefault="008174A8">
      <w:pPr>
        <w:numPr>
          <w:ilvl w:val="0"/>
          <w:numId w:val="38"/>
        </w:numPr>
      </w:pPr>
      <w:r w:rsidRPr="00B33D70">
        <w:rPr>
          <w:b/>
          <w:bCs/>
        </w:rPr>
        <w:t>Stage 5 (Optimized):</w:t>
      </w:r>
      <w:r w:rsidRPr="00B33D70">
        <w:t xml:space="preserve"> To align with sustainability targets, </w:t>
      </w:r>
      <w:r w:rsidRPr="00B33D70">
        <w:rPr>
          <w:b/>
          <w:bCs/>
        </w:rPr>
        <w:t>Fairness and Transparency KPIs</w:t>
      </w:r>
      <w:r w:rsidRPr="00B33D70">
        <w:t xml:space="preserve"> (audit coverage, explainability) were incorporated. This helped justify AI-driven supplier changes to both regulators and unions.</w:t>
      </w:r>
    </w:p>
    <w:p w14:paraId="5F976CD7" w14:textId="77777777" w:rsidR="008174A8" w:rsidRPr="00B33D70" w:rsidRDefault="008174A8" w:rsidP="008174A8">
      <w:r w:rsidRPr="00B33D70">
        <w:rPr>
          <w:b/>
          <w:bCs/>
        </w:rPr>
        <w:t>Key lesson:</w:t>
      </w:r>
      <w:r w:rsidRPr="00B33D70">
        <w:t xml:space="preserve"> Strategic alignment and organizational readiness proved as critical as technical accuracy. The manufacturer realized that </w:t>
      </w:r>
      <w:r w:rsidRPr="00B33D70">
        <w:rPr>
          <w:b/>
          <w:bCs/>
        </w:rPr>
        <w:t>without cross-functional sponsorship, supply chain AI would never scale globally</w:t>
      </w:r>
      <w:r w:rsidRPr="00B33D70">
        <w:t>.</w:t>
      </w:r>
    </w:p>
    <w:p w14:paraId="56695CF6" w14:textId="77777777" w:rsidR="00FB1384" w:rsidRPr="00B33D70" w:rsidRDefault="00FB1384" w:rsidP="008174A8"/>
    <w:p w14:paraId="1AA90BD7" w14:textId="0DE3EFF8" w:rsidR="008941D9" w:rsidRPr="008941D9" w:rsidRDefault="003F664F" w:rsidP="008941D9">
      <w:pPr>
        <w:pStyle w:val="Heading2"/>
        <w:rPr>
          <w:lang w:val="en-US"/>
        </w:rPr>
      </w:pPr>
      <w:bookmarkStart w:id="33" w:name="_Toc242719063"/>
      <w:r>
        <w:rPr>
          <w:lang w:val="en-US"/>
        </w:rPr>
        <w:lastRenderedPageBreak/>
        <w:t xml:space="preserve">Interpreting </w:t>
      </w:r>
      <w:r w:rsidR="008941D9" w:rsidRPr="008941D9">
        <w:rPr>
          <w:lang w:val="en-US"/>
        </w:rPr>
        <w:t xml:space="preserve">Maturity </w:t>
      </w:r>
      <w:r>
        <w:rPr>
          <w:lang w:val="en-US"/>
        </w:rPr>
        <w:t xml:space="preserve">and </w:t>
      </w:r>
      <w:r w:rsidR="008941D9" w:rsidRPr="008941D9">
        <w:rPr>
          <w:lang w:val="en-US"/>
        </w:rPr>
        <w:t>Coherence</w:t>
      </w:r>
      <w:bookmarkEnd w:id="33"/>
    </w:p>
    <w:p w14:paraId="3FF95587" w14:textId="732026F4" w:rsidR="00E95314" w:rsidRPr="003F664F" w:rsidRDefault="003F664F" w:rsidP="003F664F">
      <w:pPr>
        <w:rPr>
          <w:lang w:val="en-US"/>
        </w:rPr>
      </w:pPr>
      <w:r w:rsidRPr="003F664F">
        <w:rPr>
          <w:lang w:val="en-US"/>
        </w:rPr>
        <w:t>AIM distinguishes between maturity, which reflects the depth of organisational AI capabilities, and maturity coherence, which reflects whether those capabilities, governance, execution capacity and measurement discipline are aligned with the organisation’s AI ambition. An organisation may demonstrate advanced capabilities in some areas while retaining gaps that make further scaling risky. Coherence therefore provides a complementary perspective on maturity, helping organisations identify constraints that could undermine sustainable progress.</w:t>
      </w:r>
    </w:p>
    <w:p w14:paraId="128E9D78" w14:textId="77777777" w:rsidR="00870DE3" w:rsidRDefault="00870DE3" w:rsidP="00870DE3">
      <w:pPr>
        <w:rPr>
          <w:lang w:val="en-US"/>
        </w:rPr>
      </w:pPr>
    </w:p>
    <w:p w14:paraId="71EB2641" w14:textId="77777777" w:rsidR="006754C0" w:rsidRDefault="006754C0">
      <w:pPr>
        <w:rPr>
          <w:rFonts w:asciiTheme="majorHAnsi" w:eastAsiaTheme="majorEastAsia" w:hAnsiTheme="majorHAnsi" w:cstheme="majorBidi"/>
          <w:b/>
          <w:bCs/>
          <w:color w:val="0070C0"/>
          <w:sz w:val="32"/>
          <w:szCs w:val="32"/>
          <w:lang w:val="en-US"/>
        </w:rPr>
      </w:pPr>
      <w:r>
        <w:rPr>
          <w:lang w:val="en-US"/>
        </w:rPr>
        <w:br w:type="page"/>
      </w:r>
    </w:p>
    <w:p w14:paraId="771766C7" w14:textId="77777777" w:rsidR="004C471F" w:rsidRDefault="004C471F">
      <w:pPr>
        <w:pStyle w:val="Heading2"/>
        <w:numPr>
          <w:ilvl w:val="0"/>
          <w:numId w:val="86"/>
        </w:numPr>
        <w:sectPr w:rsidR="004C471F" w:rsidSect="004C471F">
          <w:pgSz w:w="12240" w:h="15840"/>
          <w:pgMar w:top="720" w:right="720" w:bottom="720" w:left="720" w:header="720" w:footer="360" w:gutter="0"/>
          <w:cols w:space="720"/>
          <w:docGrid w:linePitch="360"/>
        </w:sectPr>
      </w:pPr>
    </w:p>
    <w:p w14:paraId="0FB97507" w14:textId="5ACEE0DA" w:rsidR="00EE6217" w:rsidRPr="00B33D70" w:rsidRDefault="00626681">
      <w:pPr>
        <w:pStyle w:val="Heading2"/>
        <w:numPr>
          <w:ilvl w:val="0"/>
          <w:numId w:val="86"/>
        </w:numPr>
      </w:pPr>
      <w:bookmarkStart w:id="34" w:name="_Toc242719064"/>
      <w:r w:rsidRPr="00B33D70">
        <w:lastRenderedPageBreak/>
        <w:t>Illustrative KPI Application Across AI Lifecycle</w:t>
      </w:r>
      <w:bookmarkEnd w:id="34"/>
    </w:p>
    <w:p w14:paraId="4CB2F5E0" w14:textId="0E44D46C" w:rsidR="00626681" w:rsidRPr="00B33D70" w:rsidRDefault="00626681" w:rsidP="00F177E9">
      <w:r w:rsidRPr="00B33D70">
        <w:t>The following examples outline how selected KPIs may be applied across different phases of an AI implementation. These illustrate practical use of the framework, showing how metrics align with evolving decisions.</w:t>
      </w:r>
    </w:p>
    <w:p w14:paraId="64233402" w14:textId="521BBE4F" w:rsidR="00626681" w:rsidRPr="00B33D70" w:rsidRDefault="00626681" w:rsidP="00F177E9">
      <w:r w:rsidRPr="00B33D70">
        <w:t>Multiple such patterns can be created for different AI use cases</w:t>
      </w:r>
      <w:r w:rsidR="00DB3EBE" w:rsidRPr="00B33D70">
        <w:t xml:space="preserve">, </w:t>
      </w:r>
      <w:r w:rsidRPr="00B33D70">
        <w:t>ranging from customer-facing automation to risk, compliance, and internal optimization domains.</w:t>
      </w:r>
    </w:p>
    <w:p w14:paraId="10F14B40" w14:textId="525C6F22" w:rsidR="00172174" w:rsidRPr="00B33D70" w:rsidRDefault="00191956" w:rsidP="00191956">
      <w:r w:rsidRPr="00B33D70">
        <w:t>The following Phase 1 use cases, drawn from domains we have previously worked in, are mapped to AIM categories with a minimal set of essential KPIs to validate readiness and establish reporting discipline.</w:t>
      </w:r>
    </w:p>
    <w:p w14:paraId="0EA1993D" w14:textId="437DB1DB" w:rsidR="00C31B70" w:rsidRPr="00B33D70" w:rsidRDefault="00C31B70" w:rsidP="00C31B70">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Pr="00B33D70">
        <w:t>12</w:t>
      </w:r>
      <w:r w:rsidRPr="00B33D70">
        <w:fldChar w:fldCharType="end"/>
      </w:r>
      <w:r w:rsidRPr="00B33D70">
        <w:t>: Use cases / pilots for Foundation and Validation Phases of AI Implementation along with associated KPIs</w:t>
      </w:r>
    </w:p>
    <w:tbl>
      <w:tblPr>
        <w:tblStyle w:val="PlainTable3"/>
        <w:tblW w:w="0" w:type="auto"/>
        <w:tblLook w:val="04A0" w:firstRow="1" w:lastRow="0" w:firstColumn="1" w:lastColumn="0" w:noHBand="0" w:noVBand="1"/>
      </w:tblPr>
      <w:tblGrid>
        <w:gridCol w:w="3625"/>
        <w:gridCol w:w="3108"/>
        <w:gridCol w:w="2261"/>
        <w:gridCol w:w="2893"/>
        <w:gridCol w:w="2513"/>
      </w:tblGrid>
      <w:tr w:rsidR="00C31B70" w:rsidRPr="00B33D70" w14:paraId="218D8BCE" w14:textId="77777777" w:rsidTr="00C31B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323874" w14:textId="77777777" w:rsidR="00C31B70" w:rsidRPr="00B33D70" w:rsidRDefault="00C31B70" w:rsidP="00C31B70">
            <w:pPr>
              <w:spacing w:after="160" w:line="278" w:lineRule="auto"/>
              <w:rPr>
                <w:color w:val="00B0F0"/>
              </w:rPr>
            </w:pPr>
            <w:r w:rsidRPr="00B33D70">
              <w:rPr>
                <w:color w:val="00B0F0"/>
              </w:rPr>
              <w:t>Domain / Use Case</w:t>
            </w:r>
          </w:p>
        </w:tc>
        <w:tc>
          <w:tcPr>
            <w:tcW w:w="0" w:type="auto"/>
            <w:hideMark/>
          </w:tcPr>
          <w:p w14:paraId="13AC7590" w14:textId="77777777" w:rsidR="00C31B70" w:rsidRPr="00B33D70" w:rsidRDefault="00C31B70" w:rsidP="00C31B70">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Purpose in Phase 1</w:t>
            </w:r>
          </w:p>
        </w:tc>
        <w:tc>
          <w:tcPr>
            <w:tcW w:w="0" w:type="auto"/>
            <w:hideMark/>
          </w:tcPr>
          <w:p w14:paraId="5A26CA5C" w14:textId="77777777" w:rsidR="00C31B70" w:rsidRPr="00B33D70" w:rsidRDefault="00C31B70" w:rsidP="00C31B70">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Primary AIM KPI Categories</w:t>
            </w:r>
          </w:p>
        </w:tc>
        <w:tc>
          <w:tcPr>
            <w:tcW w:w="0" w:type="auto"/>
            <w:hideMark/>
          </w:tcPr>
          <w:p w14:paraId="1D2E1C57" w14:textId="77777777" w:rsidR="00C31B70" w:rsidRPr="00B33D70" w:rsidRDefault="00C31B70" w:rsidP="00C31B70">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Essential AIM KPIs</w:t>
            </w:r>
          </w:p>
        </w:tc>
        <w:tc>
          <w:tcPr>
            <w:tcW w:w="0" w:type="auto"/>
            <w:hideMark/>
          </w:tcPr>
          <w:p w14:paraId="0D02052F" w14:textId="77777777" w:rsidR="00C31B70" w:rsidRPr="00B33D70" w:rsidRDefault="00C31B70" w:rsidP="00C31B70">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Supporting AIM KPI Categories</w:t>
            </w:r>
          </w:p>
        </w:tc>
      </w:tr>
      <w:tr w:rsidR="00C31B70" w:rsidRPr="00B33D70" w14:paraId="60EE8D96" w14:textId="77777777" w:rsidTr="00C31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92C5C" w14:textId="77777777" w:rsidR="00C31B70" w:rsidRPr="00B33D70" w:rsidRDefault="00C31B70" w:rsidP="00C31B70">
            <w:pPr>
              <w:spacing w:after="160" w:line="278" w:lineRule="auto"/>
            </w:pPr>
            <w:r w:rsidRPr="00B33D70">
              <w:t>Health Insurance – Claims Classification (fraud detection, shadow mode)</w:t>
            </w:r>
          </w:p>
        </w:tc>
        <w:tc>
          <w:tcPr>
            <w:tcW w:w="0" w:type="auto"/>
            <w:hideMark/>
          </w:tcPr>
          <w:p w14:paraId="0267AD0D" w14:textId="77777777" w:rsidR="00C31B70" w:rsidRPr="00B33D70" w:rsidRDefault="00C31B70" w:rsidP="00C31B7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Validate data quality and establish AIM baseline metrics with low-risk experimentation</w:t>
            </w:r>
          </w:p>
        </w:tc>
        <w:tc>
          <w:tcPr>
            <w:tcW w:w="0" w:type="auto"/>
            <w:hideMark/>
          </w:tcPr>
          <w:p w14:paraId="5E668737" w14:textId="77777777" w:rsidR="00C31B70" w:rsidRPr="00B33D70" w:rsidRDefault="00C31B70" w:rsidP="00C31B7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Accuracy &amp; Performance, Risk/Ethics &amp; Governance</w:t>
            </w:r>
          </w:p>
        </w:tc>
        <w:tc>
          <w:tcPr>
            <w:tcW w:w="0" w:type="auto"/>
            <w:hideMark/>
          </w:tcPr>
          <w:p w14:paraId="60904DE5" w14:textId="77777777" w:rsidR="00C31B70" w:rsidRPr="00B33D70" w:rsidRDefault="00C31B70">
            <w:pPr>
              <w:pStyle w:val="ListParagraph"/>
              <w:numPr>
                <w:ilvl w:val="0"/>
                <w:numId w:val="45"/>
              </w:numPr>
              <w:ind w:left="450"/>
              <w:cnfStyle w:val="000000100000" w:firstRow="0" w:lastRow="0" w:firstColumn="0" w:lastColumn="0" w:oddVBand="0" w:evenVBand="0" w:oddHBand="1" w:evenHBand="0" w:firstRowFirstColumn="0" w:firstRowLastColumn="0" w:lastRowFirstColumn="0" w:lastRowLastColumn="0"/>
            </w:pPr>
            <w:r w:rsidRPr="00B33D70">
              <w:t xml:space="preserve">Precision, Recall, </w:t>
            </w:r>
          </w:p>
          <w:p w14:paraId="4BEE3397" w14:textId="77777777" w:rsidR="00C31B70" w:rsidRPr="00B33D70" w:rsidRDefault="00C31B70">
            <w:pPr>
              <w:pStyle w:val="ListParagraph"/>
              <w:numPr>
                <w:ilvl w:val="0"/>
                <w:numId w:val="45"/>
              </w:numPr>
              <w:ind w:left="450"/>
              <w:cnfStyle w:val="000000100000" w:firstRow="0" w:lastRow="0" w:firstColumn="0" w:lastColumn="0" w:oddVBand="0" w:evenVBand="0" w:oddHBand="1" w:evenHBand="0" w:firstRowFirstColumn="0" w:firstRowLastColumn="0" w:lastRowFirstColumn="0" w:lastRowLastColumn="0"/>
            </w:pPr>
            <w:r w:rsidRPr="00B33D70">
              <w:t>F1-Score- False Positive / False Negative Rate</w:t>
            </w:r>
          </w:p>
          <w:p w14:paraId="1E5E2B5E" w14:textId="435AC9BF" w:rsidR="00C31B70" w:rsidRPr="00B33D70" w:rsidRDefault="00C31B70">
            <w:pPr>
              <w:pStyle w:val="ListParagraph"/>
              <w:numPr>
                <w:ilvl w:val="0"/>
                <w:numId w:val="45"/>
              </w:numPr>
              <w:ind w:left="450"/>
              <w:cnfStyle w:val="000000100000" w:firstRow="0" w:lastRow="0" w:firstColumn="0" w:lastColumn="0" w:oddVBand="0" w:evenVBand="0" w:oddHBand="1" w:evenHBand="0" w:firstRowFirstColumn="0" w:firstRowLastColumn="0" w:lastRowFirstColumn="0" w:lastRowLastColumn="0"/>
            </w:pPr>
            <w:r w:rsidRPr="00B33D70">
              <w:t>Audit Readiness Indicator</w:t>
            </w:r>
          </w:p>
        </w:tc>
        <w:tc>
          <w:tcPr>
            <w:tcW w:w="0" w:type="auto"/>
            <w:hideMark/>
          </w:tcPr>
          <w:p w14:paraId="1DB26C39" w14:textId="77777777" w:rsidR="00C31B70" w:rsidRPr="00B33D70" w:rsidRDefault="00C31B70" w:rsidP="00C31B7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Organizational Readiness Impact, Strategic Alignment</w:t>
            </w:r>
          </w:p>
        </w:tc>
      </w:tr>
      <w:tr w:rsidR="00C31B70" w:rsidRPr="00B33D70" w14:paraId="5ACC8ED7" w14:textId="77777777" w:rsidTr="00C31B70">
        <w:tc>
          <w:tcPr>
            <w:cnfStyle w:val="001000000000" w:firstRow="0" w:lastRow="0" w:firstColumn="1" w:lastColumn="0" w:oddVBand="0" w:evenVBand="0" w:oddHBand="0" w:evenHBand="0" w:firstRowFirstColumn="0" w:firstRowLastColumn="0" w:lastRowFirstColumn="0" w:lastRowLastColumn="0"/>
            <w:tcW w:w="0" w:type="auto"/>
            <w:hideMark/>
          </w:tcPr>
          <w:p w14:paraId="3ABAAD40" w14:textId="77777777" w:rsidR="00C31B70" w:rsidRPr="00B33D70" w:rsidRDefault="00C31B70" w:rsidP="00C31B70">
            <w:pPr>
              <w:spacing w:after="160" w:line="278" w:lineRule="auto"/>
            </w:pPr>
            <w:r w:rsidRPr="00B33D70">
              <w:t>Supply Chain (Manufacturing) – Demand Forecasting (single product line)</w:t>
            </w:r>
          </w:p>
        </w:tc>
        <w:tc>
          <w:tcPr>
            <w:tcW w:w="0" w:type="auto"/>
            <w:hideMark/>
          </w:tcPr>
          <w:p w14:paraId="26955076" w14:textId="77777777" w:rsidR="00C31B70" w:rsidRPr="00B33D70" w:rsidRDefault="00C31B70" w:rsidP="00C31B7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Test forecasting reliability and AIM reporting routines, using controlled scope</w:t>
            </w:r>
          </w:p>
        </w:tc>
        <w:tc>
          <w:tcPr>
            <w:tcW w:w="0" w:type="auto"/>
            <w:hideMark/>
          </w:tcPr>
          <w:p w14:paraId="493C7B09" w14:textId="77777777" w:rsidR="00C31B70" w:rsidRPr="00B33D70" w:rsidRDefault="00C31B70" w:rsidP="00C31B7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Efficiency &amp; Productivity, Accuracy &amp; Performance</w:t>
            </w:r>
          </w:p>
        </w:tc>
        <w:tc>
          <w:tcPr>
            <w:tcW w:w="0" w:type="auto"/>
            <w:hideMark/>
          </w:tcPr>
          <w:p w14:paraId="0B51CA13" w14:textId="77777777" w:rsidR="00C31B70" w:rsidRPr="00B33D70" w:rsidRDefault="00C31B70">
            <w:pPr>
              <w:pStyle w:val="ListParagraph"/>
              <w:numPr>
                <w:ilvl w:val="0"/>
                <w:numId w:val="45"/>
              </w:numPr>
              <w:ind w:left="450"/>
              <w:cnfStyle w:val="000000000000" w:firstRow="0" w:lastRow="0" w:firstColumn="0" w:lastColumn="0" w:oddVBand="0" w:evenVBand="0" w:oddHBand="0" w:evenHBand="0" w:firstRowFirstColumn="0" w:firstRowLastColumn="0" w:lastRowFirstColumn="0" w:lastRowLastColumn="0"/>
            </w:pPr>
            <w:r w:rsidRPr="00B33D70">
              <w:t>Forecast Accuracy %</w:t>
            </w:r>
          </w:p>
          <w:p w14:paraId="74D5A77E" w14:textId="77777777" w:rsidR="00C31B70" w:rsidRPr="00B33D70" w:rsidRDefault="00C31B70">
            <w:pPr>
              <w:pStyle w:val="ListParagraph"/>
              <w:numPr>
                <w:ilvl w:val="0"/>
                <w:numId w:val="45"/>
              </w:numPr>
              <w:ind w:left="450"/>
              <w:cnfStyle w:val="000000000000" w:firstRow="0" w:lastRow="0" w:firstColumn="0" w:lastColumn="0" w:oddVBand="0" w:evenVBand="0" w:oddHBand="0" w:evenHBand="0" w:firstRowFirstColumn="0" w:firstRowLastColumn="0" w:lastRowFirstColumn="0" w:lastRowLastColumn="0"/>
            </w:pPr>
            <w:r w:rsidRPr="00B33D70">
              <w:t>Mean Absolute Percentage Error (MAPE)</w:t>
            </w:r>
          </w:p>
          <w:p w14:paraId="3048DCA4" w14:textId="40919781" w:rsidR="00C31B70" w:rsidRPr="00B33D70" w:rsidRDefault="00C31B70">
            <w:pPr>
              <w:pStyle w:val="ListParagraph"/>
              <w:numPr>
                <w:ilvl w:val="0"/>
                <w:numId w:val="45"/>
              </w:numPr>
              <w:ind w:left="450"/>
              <w:cnfStyle w:val="000000000000" w:firstRow="0" w:lastRow="0" w:firstColumn="0" w:lastColumn="0" w:oddVBand="0" w:evenVBand="0" w:oddHBand="0" w:evenHBand="0" w:firstRowFirstColumn="0" w:firstRowLastColumn="0" w:lastRowFirstColumn="0" w:lastRowLastColumn="0"/>
            </w:pPr>
            <w:r w:rsidRPr="00B33D70">
              <w:t>Time-to-Value (initial measurable benefit)</w:t>
            </w:r>
          </w:p>
        </w:tc>
        <w:tc>
          <w:tcPr>
            <w:tcW w:w="0" w:type="auto"/>
            <w:hideMark/>
          </w:tcPr>
          <w:p w14:paraId="76454748" w14:textId="77777777" w:rsidR="00C31B70" w:rsidRPr="00B33D70" w:rsidRDefault="00C31B70" w:rsidP="00C31B7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Strategic Positioning Impact, Organizational Readiness Impact</w:t>
            </w:r>
          </w:p>
        </w:tc>
      </w:tr>
      <w:tr w:rsidR="00C31B70" w:rsidRPr="00B33D70" w14:paraId="4CC61B17" w14:textId="77777777" w:rsidTr="00C31B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0A758" w14:textId="77777777" w:rsidR="00C31B70" w:rsidRPr="00B33D70" w:rsidRDefault="00C31B70" w:rsidP="00C31B70">
            <w:pPr>
              <w:spacing w:after="160" w:line="278" w:lineRule="auto"/>
            </w:pPr>
            <w:r w:rsidRPr="00B33D70">
              <w:t>Public/Social Sector – Beneficiary Data Deduplication &amp; Eligibility Verification</w:t>
            </w:r>
          </w:p>
        </w:tc>
        <w:tc>
          <w:tcPr>
            <w:tcW w:w="0" w:type="auto"/>
            <w:hideMark/>
          </w:tcPr>
          <w:p w14:paraId="6C70C19E" w14:textId="77777777" w:rsidR="00C31B70" w:rsidRPr="00B33D70" w:rsidRDefault="00C31B70" w:rsidP="00C31B7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Strengthen transparency, fairness, and trust in early pilots</w:t>
            </w:r>
          </w:p>
        </w:tc>
        <w:tc>
          <w:tcPr>
            <w:tcW w:w="0" w:type="auto"/>
            <w:hideMark/>
          </w:tcPr>
          <w:p w14:paraId="3CC0C4E8" w14:textId="77777777" w:rsidR="00C31B70" w:rsidRPr="00B33D70" w:rsidRDefault="00C31B70" w:rsidP="00C31B7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Fairness &amp; Transparency, Risk/Ethics &amp; Governance</w:t>
            </w:r>
          </w:p>
        </w:tc>
        <w:tc>
          <w:tcPr>
            <w:tcW w:w="0" w:type="auto"/>
            <w:hideMark/>
          </w:tcPr>
          <w:p w14:paraId="484CFFB5" w14:textId="77777777" w:rsidR="00C31B70" w:rsidRPr="00B33D70" w:rsidRDefault="00C31B70">
            <w:pPr>
              <w:pStyle w:val="ListParagraph"/>
              <w:numPr>
                <w:ilvl w:val="0"/>
                <w:numId w:val="45"/>
              </w:numPr>
              <w:ind w:left="450"/>
              <w:cnfStyle w:val="000000100000" w:firstRow="0" w:lastRow="0" w:firstColumn="0" w:lastColumn="0" w:oddVBand="0" w:evenVBand="0" w:oddHBand="1" w:evenHBand="0" w:firstRowFirstColumn="0" w:firstRowLastColumn="0" w:lastRowFirstColumn="0" w:lastRowLastColumn="0"/>
            </w:pPr>
            <w:r w:rsidRPr="00B33D70">
              <w:t>Duplicate Detection Rate</w:t>
            </w:r>
          </w:p>
          <w:p w14:paraId="2694A534" w14:textId="430BDF46" w:rsidR="00C31B70" w:rsidRPr="00B33D70" w:rsidRDefault="00C31B70">
            <w:pPr>
              <w:pStyle w:val="ListParagraph"/>
              <w:numPr>
                <w:ilvl w:val="0"/>
                <w:numId w:val="45"/>
              </w:numPr>
              <w:ind w:left="450"/>
              <w:cnfStyle w:val="000000100000" w:firstRow="0" w:lastRow="0" w:firstColumn="0" w:lastColumn="0" w:oddVBand="0" w:evenVBand="0" w:oddHBand="1" w:evenHBand="0" w:firstRowFirstColumn="0" w:firstRowLastColumn="0" w:lastRowFirstColumn="0" w:lastRowLastColumn="0"/>
            </w:pPr>
            <w:r w:rsidRPr="00B33D70">
              <w:t>Fairness Index (e.g., demographic parity)</w:t>
            </w:r>
          </w:p>
          <w:p w14:paraId="4A4ED185" w14:textId="258F9838" w:rsidR="00C31B70" w:rsidRPr="00B33D70" w:rsidRDefault="00C31B70">
            <w:pPr>
              <w:pStyle w:val="ListParagraph"/>
              <w:numPr>
                <w:ilvl w:val="0"/>
                <w:numId w:val="45"/>
              </w:numPr>
              <w:ind w:left="450"/>
              <w:cnfStyle w:val="000000100000" w:firstRow="0" w:lastRow="0" w:firstColumn="0" w:lastColumn="0" w:oddVBand="0" w:evenVBand="0" w:oddHBand="1" w:evenHBand="0" w:firstRowFirstColumn="0" w:firstRowLastColumn="0" w:lastRowFirstColumn="0" w:lastRowLastColumn="0"/>
            </w:pPr>
            <w:r w:rsidRPr="00B33D70">
              <w:t>Explainability / Interpretability Score</w:t>
            </w:r>
          </w:p>
        </w:tc>
        <w:tc>
          <w:tcPr>
            <w:tcW w:w="0" w:type="auto"/>
            <w:hideMark/>
          </w:tcPr>
          <w:p w14:paraId="4CC8C1F8" w14:textId="77777777" w:rsidR="00C31B70" w:rsidRPr="00B33D70" w:rsidRDefault="00C31B70" w:rsidP="00C31B70">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User Adoption &amp; Engagement, Strategic Alignment</w:t>
            </w:r>
          </w:p>
        </w:tc>
      </w:tr>
      <w:tr w:rsidR="00C31B70" w:rsidRPr="00B33D70" w14:paraId="35C9C37C" w14:textId="77777777" w:rsidTr="00C31B70">
        <w:tc>
          <w:tcPr>
            <w:cnfStyle w:val="001000000000" w:firstRow="0" w:lastRow="0" w:firstColumn="1" w:lastColumn="0" w:oddVBand="0" w:evenVBand="0" w:oddHBand="0" w:evenHBand="0" w:firstRowFirstColumn="0" w:firstRowLastColumn="0" w:lastRowFirstColumn="0" w:lastRowLastColumn="0"/>
            <w:tcW w:w="0" w:type="auto"/>
            <w:hideMark/>
          </w:tcPr>
          <w:p w14:paraId="670A0C95" w14:textId="77777777" w:rsidR="00C31B70" w:rsidRPr="00B33D70" w:rsidRDefault="00C31B70" w:rsidP="00C31B70">
            <w:pPr>
              <w:spacing w:after="160" w:line="278" w:lineRule="auto"/>
            </w:pPr>
            <w:r w:rsidRPr="00B33D70">
              <w:t>Asset Management – Portfolio Risk Flagging (anomaly detection)</w:t>
            </w:r>
          </w:p>
        </w:tc>
        <w:tc>
          <w:tcPr>
            <w:tcW w:w="0" w:type="auto"/>
            <w:hideMark/>
          </w:tcPr>
          <w:p w14:paraId="0791980F" w14:textId="77777777" w:rsidR="00C31B70" w:rsidRPr="00B33D70" w:rsidRDefault="00C31B70" w:rsidP="00C31B7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Establish routines for accuracy, governance, and AIM scorecard integration</w:t>
            </w:r>
          </w:p>
        </w:tc>
        <w:tc>
          <w:tcPr>
            <w:tcW w:w="0" w:type="auto"/>
            <w:hideMark/>
          </w:tcPr>
          <w:p w14:paraId="77832873" w14:textId="77777777" w:rsidR="00C31B70" w:rsidRPr="00B33D70" w:rsidRDefault="00C31B70" w:rsidP="00C31B7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Accuracy &amp; Performance, Business Impact</w:t>
            </w:r>
          </w:p>
        </w:tc>
        <w:tc>
          <w:tcPr>
            <w:tcW w:w="0" w:type="auto"/>
            <w:hideMark/>
          </w:tcPr>
          <w:p w14:paraId="2752AFD9" w14:textId="77777777" w:rsidR="00C31B70" w:rsidRPr="00B33D70" w:rsidRDefault="00C31B70">
            <w:pPr>
              <w:pStyle w:val="ListParagraph"/>
              <w:numPr>
                <w:ilvl w:val="0"/>
                <w:numId w:val="45"/>
              </w:numPr>
              <w:ind w:left="500"/>
              <w:cnfStyle w:val="000000000000" w:firstRow="0" w:lastRow="0" w:firstColumn="0" w:lastColumn="0" w:oddVBand="0" w:evenVBand="0" w:oddHBand="0" w:evenHBand="0" w:firstRowFirstColumn="0" w:firstRowLastColumn="0" w:lastRowFirstColumn="0" w:lastRowLastColumn="0"/>
            </w:pPr>
            <w:r w:rsidRPr="00B33D70">
              <w:t>Anomaly Detection Precision/Recall</w:t>
            </w:r>
          </w:p>
          <w:p w14:paraId="13B5E351" w14:textId="77777777" w:rsidR="00C31B70" w:rsidRPr="00B33D70" w:rsidRDefault="00C31B70">
            <w:pPr>
              <w:pStyle w:val="ListParagraph"/>
              <w:numPr>
                <w:ilvl w:val="0"/>
                <w:numId w:val="45"/>
              </w:numPr>
              <w:ind w:left="500"/>
              <w:cnfStyle w:val="000000000000" w:firstRow="0" w:lastRow="0" w:firstColumn="0" w:lastColumn="0" w:oddVBand="0" w:evenVBand="0" w:oddHBand="0" w:evenHBand="0" w:firstRowFirstColumn="0" w:firstRowLastColumn="0" w:lastRowFirstColumn="0" w:lastRowLastColumn="0"/>
            </w:pPr>
            <w:r w:rsidRPr="00B33D70">
              <w:lastRenderedPageBreak/>
              <w:t>Risk Mitigation Index (flagged vs actual incidents)</w:t>
            </w:r>
          </w:p>
          <w:p w14:paraId="7DB3BC09" w14:textId="44BDED4D" w:rsidR="00C31B70" w:rsidRPr="00B33D70" w:rsidRDefault="00C31B70">
            <w:pPr>
              <w:pStyle w:val="ListParagraph"/>
              <w:numPr>
                <w:ilvl w:val="0"/>
                <w:numId w:val="45"/>
              </w:numPr>
              <w:ind w:left="500"/>
              <w:cnfStyle w:val="000000000000" w:firstRow="0" w:lastRow="0" w:firstColumn="0" w:lastColumn="0" w:oddVBand="0" w:evenVBand="0" w:oddHBand="0" w:evenHBand="0" w:firstRowFirstColumn="0" w:firstRowLastColumn="0" w:lastRowFirstColumn="0" w:lastRowLastColumn="0"/>
            </w:pPr>
            <w:r w:rsidRPr="00B33D70">
              <w:t>Early Warning Lead Time</w:t>
            </w:r>
          </w:p>
        </w:tc>
        <w:tc>
          <w:tcPr>
            <w:tcW w:w="0" w:type="auto"/>
            <w:hideMark/>
          </w:tcPr>
          <w:p w14:paraId="734193A3" w14:textId="77777777" w:rsidR="00C31B70" w:rsidRPr="00B33D70" w:rsidRDefault="00C31B70" w:rsidP="00C31B70">
            <w:pPr>
              <w:spacing w:after="160" w:line="278" w:lineRule="auto"/>
              <w:cnfStyle w:val="000000000000" w:firstRow="0" w:lastRow="0" w:firstColumn="0" w:lastColumn="0" w:oddVBand="0" w:evenVBand="0" w:oddHBand="0" w:evenHBand="0" w:firstRowFirstColumn="0" w:firstRowLastColumn="0" w:lastRowFirstColumn="0" w:lastRowLastColumn="0"/>
            </w:pPr>
            <w:r w:rsidRPr="00B33D70">
              <w:lastRenderedPageBreak/>
              <w:t xml:space="preserve">Organizational Readiness Impact, </w:t>
            </w:r>
            <w:r w:rsidRPr="00B33D70">
              <w:lastRenderedPageBreak/>
              <w:t>Strategic Positioning Impact</w:t>
            </w:r>
          </w:p>
        </w:tc>
      </w:tr>
    </w:tbl>
    <w:p w14:paraId="7684CF5B" w14:textId="77777777" w:rsidR="00172174" w:rsidRPr="00B33D70" w:rsidRDefault="00172174" w:rsidP="00F177E9"/>
    <w:p w14:paraId="5AF85C5D" w14:textId="27F94CBA" w:rsidR="00191956" w:rsidRPr="00B33D70" w:rsidRDefault="00191956" w:rsidP="00F177E9">
      <w:r w:rsidRPr="00B33D70">
        <w:t xml:space="preserve">These KPIs were selected to provide only the minimum signals necessary in Phase 1. Each use case includes at least one </w:t>
      </w:r>
      <w:r w:rsidRPr="00B33D70">
        <w:rPr>
          <w:b/>
          <w:bCs/>
        </w:rPr>
        <w:t>technical performance measure</w:t>
      </w:r>
      <w:r w:rsidRPr="00B33D70">
        <w:t xml:space="preserve"> (e.g., precision, accuracy, error rates), one </w:t>
      </w:r>
      <w:r w:rsidRPr="00B33D70">
        <w:rPr>
          <w:b/>
          <w:bCs/>
        </w:rPr>
        <w:t>governance or fairness measure</w:t>
      </w:r>
      <w:r w:rsidRPr="00B33D70">
        <w:t xml:space="preserve"> where relevant, and one </w:t>
      </w:r>
      <w:r w:rsidRPr="00B33D70">
        <w:rPr>
          <w:b/>
          <w:bCs/>
        </w:rPr>
        <w:t>business-facing or adoption-linked measure</w:t>
      </w:r>
      <w:r w:rsidRPr="00B33D70">
        <w:t xml:space="preserve"> to establish early connection with organizational outcomes. The aim is to validate readiness and reporting routines without creating overload, while laying the foundation for more comprehensive AIM tracking in later phases.</w:t>
      </w:r>
    </w:p>
    <w:p w14:paraId="7F359E32" w14:textId="657FFD80" w:rsidR="00626681" w:rsidRPr="00B33D70" w:rsidRDefault="00626681" w:rsidP="00626681">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00C31B70" w:rsidRPr="00B33D70">
        <w:t>13</w:t>
      </w:r>
      <w:r w:rsidRPr="00B33D70">
        <w:fldChar w:fldCharType="end"/>
      </w:r>
      <w:r w:rsidRPr="00B33D70">
        <w:t>: Example KPI Application</w:t>
      </w:r>
      <w:r w:rsidR="00DB3EBE" w:rsidRPr="00B33D70">
        <w:t xml:space="preserve">: </w:t>
      </w:r>
      <w:r w:rsidRPr="00B33D70">
        <w:t>AI Model for Customer Support Automation</w:t>
      </w:r>
    </w:p>
    <w:tbl>
      <w:tblPr>
        <w:tblStyle w:val="PlainTable3"/>
        <w:tblW w:w="0" w:type="auto"/>
        <w:tblLook w:val="04A0" w:firstRow="1" w:lastRow="0" w:firstColumn="1" w:lastColumn="0" w:noHBand="0" w:noVBand="1"/>
      </w:tblPr>
      <w:tblGrid>
        <w:gridCol w:w="1024"/>
        <w:gridCol w:w="2854"/>
        <w:gridCol w:w="6615"/>
        <w:gridCol w:w="3907"/>
      </w:tblGrid>
      <w:tr w:rsidR="00626681" w:rsidRPr="00B33D70" w14:paraId="30D7648B" w14:textId="77777777" w:rsidTr="006266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284B37" w14:textId="77777777" w:rsidR="00626681" w:rsidRPr="00B33D70" w:rsidRDefault="00626681" w:rsidP="00626681">
            <w:pPr>
              <w:spacing w:after="160" w:line="278" w:lineRule="auto"/>
              <w:rPr>
                <w:color w:val="00B0F0"/>
              </w:rPr>
            </w:pPr>
            <w:r w:rsidRPr="00B33D70">
              <w:rPr>
                <w:color w:val="00B0F0"/>
              </w:rPr>
              <w:t>Phase</w:t>
            </w:r>
          </w:p>
        </w:tc>
        <w:tc>
          <w:tcPr>
            <w:tcW w:w="0" w:type="auto"/>
            <w:hideMark/>
          </w:tcPr>
          <w:p w14:paraId="65DA479B"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Objective</w:t>
            </w:r>
          </w:p>
        </w:tc>
        <w:tc>
          <w:tcPr>
            <w:tcW w:w="0" w:type="auto"/>
            <w:hideMark/>
          </w:tcPr>
          <w:p w14:paraId="01FA0238"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Representative KPIs</w:t>
            </w:r>
          </w:p>
        </w:tc>
        <w:tc>
          <w:tcPr>
            <w:tcW w:w="0" w:type="auto"/>
            <w:hideMark/>
          </w:tcPr>
          <w:p w14:paraId="6F33C9F3"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Decisions Informed</w:t>
            </w:r>
          </w:p>
        </w:tc>
      </w:tr>
      <w:tr w:rsidR="00626681" w:rsidRPr="00B33D70" w14:paraId="73D97BAF" w14:textId="77777777" w:rsidTr="00626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8FD3D" w14:textId="77777777" w:rsidR="00626681" w:rsidRPr="00B33D70" w:rsidRDefault="00626681" w:rsidP="00626681">
            <w:pPr>
              <w:spacing w:after="160" w:line="278" w:lineRule="auto"/>
            </w:pPr>
            <w:r w:rsidRPr="00B33D70">
              <w:t>Build</w:t>
            </w:r>
          </w:p>
        </w:tc>
        <w:tc>
          <w:tcPr>
            <w:tcW w:w="0" w:type="auto"/>
            <w:hideMark/>
          </w:tcPr>
          <w:p w14:paraId="6F57F7B5"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Develop a robust, accurate model</w:t>
            </w:r>
          </w:p>
        </w:tc>
        <w:tc>
          <w:tcPr>
            <w:tcW w:w="0" w:type="auto"/>
            <w:hideMark/>
          </w:tcPr>
          <w:p w14:paraId="1CC6BFD6"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Model Accuracy, F1 Score, Latency, Data Quality Score, Training Completion Rate</w:t>
            </w:r>
          </w:p>
        </w:tc>
        <w:tc>
          <w:tcPr>
            <w:tcW w:w="0" w:type="auto"/>
            <w:hideMark/>
          </w:tcPr>
          <w:p w14:paraId="0FBA2992"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Go/no-go for pilot; need for re-training</w:t>
            </w:r>
          </w:p>
        </w:tc>
      </w:tr>
      <w:tr w:rsidR="00626681" w:rsidRPr="00B33D70" w14:paraId="13CEB297" w14:textId="77777777" w:rsidTr="00626681">
        <w:tc>
          <w:tcPr>
            <w:cnfStyle w:val="001000000000" w:firstRow="0" w:lastRow="0" w:firstColumn="1" w:lastColumn="0" w:oddVBand="0" w:evenVBand="0" w:oddHBand="0" w:evenHBand="0" w:firstRowFirstColumn="0" w:firstRowLastColumn="0" w:lastRowFirstColumn="0" w:lastRowLastColumn="0"/>
            <w:tcW w:w="0" w:type="auto"/>
            <w:hideMark/>
          </w:tcPr>
          <w:p w14:paraId="796AEADF" w14:textId="77777777" w:rsidR="00626681" w:rsidRPr="00B33D70" w:rsidRDefault="00626681" w:rsidP="00626681">
            <w:pPr>
              <w:spacing w:after="160" w:line="278" w:lineRule="auto"/>
            </w:pPr>
            <w:r w:rsidRPr="00B33D70">
              <w:t>Deploy</w:t>
            </w:r>
          </w:p>
        </w:tc>
        <w:tc>
          <w:tcPr>
            <w:tcW w:w="0" w:type="auto"/>
            <w:hideMark/>
          </w:tcPr>
          <w:p w14:paraId="15C1686C"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Launch with controls and initial safeguards</w:t>
            </w:r>
          </w:p>
        </w:tc>
        <w:tc>
          <w:tcPr>
            <w:tcW w:w="0" w:type="auto"/>
            <w:hideMark/>
          </w:tcPr>
          <w:p w14:paraId="37CFB101"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Shadow Mode Accuracy Gap, Time to Deployment, Human-in-the-loop Ratio, Audit Coverage Rate, Adoption Rate</w:t>
            </w:r>
          </w:p>
        </w:tc>
        <w:tc>
          <w:tcPr>
            <w:tcW w:w="0" w:type="auto"/>
            <w:hideMark/>
          </w:tcPr>
          <w:p w14:paraId="35C64EED"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Monitoring thresholds; SLA alignment; manual oversight scope</w:t>
            </w:r>
          </w:p>
        </w:tc>
      </w:tr>
      <w:tr w:rsidR="00626681" w:rsidRPr="00B33D70" w14:paraId="14127FC5" w14:textId="77777777" w:rsidTr="00626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6122F" w14:textId="77777777" w:rsidR="00626681" w:rsidRPr="00B33D70" w:rsidRDefault="00626681" w:rsidP="00626681">
            <w:pPr>
              <w:spacing w:after="160" w:line="278" w:lineRule="auto"/>
            </w:pPr>
            <w:r w:rsidRPr="00B33D70">
              <w:t>Scale</w:t>
            </w:r>
          </w:p>
        </w:tc>
        <w:tc>
          <w:tcPr>
            <w:tcW w:w="0" w:type="auto"/>
            <w:hideMark/>
          </w:tcPr>
          <w:p w14:paraId="2D149248"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Expand usage and track value</w:t>
            </w:r>
          </w:p>
        </w:tc>
        <w:tc>
          <w:tcPr>
            <w:tcW w:w="0" w:type="auto"/>
            <w:hideMark/>
          </w:tcPr>
          <w:p w14:paraId="093C9BB7"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ROI, Operational Efficiency Uplift, Customer Satisfaction (CSAT), Strategic KPI Uplift from AI</w:t>
            </w:r>
          </w:p>
        </w:tc>
        <w:tc>
          <w:tcPr>
            <w:tcW w:w="0" w:type="auto"/>
            <w:hideMark/>
          </w:tcPr>
          <w:p w14:paraId="752E80DC"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Investment continuation; team expansion; org realignment</w:t>
            </w:r>
          </w:p>
        </w:tc>
      </w:tr>
    </w:tbl>
    <w:p w14:paraId="586F6737" w14:textId="0AF40F58" w:rsidR="00626681" w:rsidRPr="00B33D70" w:rsidRDefault="00626681" w:rsidP="00F177E9"/>
    <w:p w14:paraId="362D2D23" w14:textId="30AD6FB8" w:rsidR="00626681" w:rsidRPr="00B33D70" w:rsidRDefault="00626681" w:rsidP="00626681">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00C31B70" w:rsidRPr="00B33D70">
        <w:t>14</w:t>
      </w:r>
      <w:r w:rsidRPr="00B33D70">
        <w:fldChar w:fldCharType="end"/>
      </w:r>
      <w:r w:rsidRPr="00B33D70">
        <w:t>: Illustrative KPI Application</w:t>
      </w:r>
      <w:r w:rsidR="00DB3EBE" w:rsidRPr="00B33D70">
        <w:t xml:space="preserve">: </w:t>
      </w:r>
      <w:r w:rsidRPr="00B33D70">
        <w:t>AI-Based Fraud Detection System</w:t>
      </w:r>
    </w:p>
    <w:tbl>
      <w:tblPr>
        <w:tblStyle w:val="PlainTable3"/>
        <w:tblW w:w="0" w:type="auto"/>
        <w:tblLook w:val="04A0" w:firstRow="1" w:lastRow="0" w:firstColumn="1" w:lastColumn="0" w:noHBand="0" w:noVBand="1"/>
      </w:tblPr>
      <w:tblGrid>
        <w:gridCol w:w="1024"/>
        <w:gridCol w:w="2902"/>
        <w:gridCol w:w="6472"/>
        <w:gridCol w:w="4002"/>
      </w:tblGrid>
      <w:tr w:rsidR="00626681" w:rsidRPr="00B33D70" w14:paraId="23A1AD58" w14:textId="77777777" w:rsidTr="006266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157AAD" w14:textId="77777777" w:rsidR="00626681" w:rsidRPr="00B33D70" w:rsidRDefault="00626681" w:rsidP="00626681">
            <w:pPr>
              <w:spacing w:after="160" w:line="278" w:lineRule="auto"/>
              <w:rPr>
                <w:color w:val="00B0F0"/>
              </w:rPr>
            </w:pPr>
            <w:r w:rsidRPr="00B33D70">
              <w:rPr>
                <w:color w:val="00B0F0"/>
              </w:rPr>
              <w:t>Phase</w:t>
            </w:r>
          </w:p>
        </w:tc>
        <w:tc>
          <w:tcPr>
            <w:tcW w:w="0" w:type="auto"/>
            <w:hideMark/>
          </w:tcPr>
          <w:p w14:paraId="3E1020EE"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Objective</w:t>
            </w:r>
          </w:p>
        </w:tc>
        <w:tc>
          <w:tcPr>
            <w:tcW w:w="0" w:type="auto"/>
            <w:hideMark/>
          </w:tcPr>
          <w:p w14:paraId="0BCC1B63"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Representative KPIs</w:t>
            </w:r>
          </w:p>
        </w:tc>
        <w:tc>
          <w:tcPr>
            <w:tcW w:w="0" w:type="auto"/>
            <w:hideMark/>
          </w:tcPr>
          <w:p w14:paraId="30435F09"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Decisions Informed</w:t>
            </w:r>
          </w:p>
        </w:tc>
      </w:tr>
      <w:tr w:rsidR="00626681" w:rsidRPr="00B33D70" w14:paraId="681988DF" w14:textId="77777777" w:rsidTr="00626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3D0FA" w14:textId="77777777" w:rsidR="00626681" w:rsidRPr="00B33D70" w:rsidRDefault="00626681" w:rsidP="00626681">
            <w:pPr>
              <w:spacing w:after="160" w:line="278" w:lineRule="auto"/>
            </w:pPr>
            <w:r w:rsidRPr="00B33D70">
              <w:t>Build</w:t>
            </w:r>
          </w:p>
        </w:tc>
        <w:tc>
          <w:tcPr>
            <w:tcW w:w="0" w:type="auto"/>
            <w:hideMark/>
          </w:tcPr>
          <w:p w14:paraId="37F4CFA7"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Develop accurate fraud pattern recognition</w:t>
            </w:r>
          </w:p>
        </w:tc>
        <w:tc>
          <w:tcPr>
            <w:tcW w:w="0" w:type="auto"/>
            <w:hideMark/>
          </w:tcPr>
          <w:p w14:paraId="45CF026C"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Precision, Recall, True/False Positive Rates, Data Drift Detection Rate, Training Coverage %</w:t>
            </w:r>
          </w:p>
        </w:tc>
        <w:tc>
          <w:tcPr>
            <w:tcW w:w="0" w:type="auto"/>
            <w:hideMark/>
          </w:tcPr>
          <w:p w14:paraId="319CD163"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Model suitability for real-world anomalies; further data needs</w:t>
            </w:r>
          </w:p>
        </w:tc>
      </w:tr>
      <w:tr w:rsidR="00626681" w:rsidRPr="00B33D70" w14:paraId="33FBE29A" w14:textId="77777777" w:rsidTr="00626681">
        <w:tc>
          <w:tcPr>
            <w:cnfStyle w:val="001000000000" w:firstRow="0" w:lastRow="0" w:firstColumn="1" w:lastColumn="0" w:oddVBand="0" w:evenVBand="0" w:oddHBand="0" w:evenHBand="0" w:firstRowFirstColumn="0" w:firstRowLastColumn="0" w:lastRowFirstColumn="0" w:lastRowLastColumn="0"/>
            <w:tcW w:w="0" w:type="auto"/>
            <w:hideMark/>
          </w:tcPr>
          <w:p w14:paraId="36A4BEE9" w14:textId="77777777" w:rsidR="00626681" w:rsidRPr="00B33D70" w:rsidRDefault="00626681" w:rsidP="00626681">
            <w:pPr>
              <w:spacing w:after="160" w:line="278" w:lineRule="auto"/>
            </w:pPr>
            <w:r w:rsidRPr="00B33D70">
              <w:t>Deploy</w:t>
            </w:r>
          </w:p>
        </w:tc>
        <w:tc>
          <w:tcPr>
            <w:tcW w:w="0" w:type="auto"/>
            <w:hideMark/>
          </w:tcPr>
          <w:p w14:paraId="693CB9B3"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Pilot in a controlled environment</w:t>
            </w:r>
          </w:p>
        </w:tc>
        <w:tc>
          <w:tcPr>
            <w:tcW w:w="0" w:type="auto"/>
            <w:hideMark/>
          </w:tcPr>
          <w:p w14:paraId="59ACE5B0"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Shadow Mode Accuracy Gap, Incident Rate (AI-Triggered), Mean Time to Repair (MTTR), Consent Traceability</w:t>
            </w:r>
          </w:p>
        </w:tc>
        <w:tc>
          <w:tcPr>
            <w:tcW w:w="0" w:type="auto"/>
            <w:hideMark/>
          </w:tcPr>
          <w:p w14:paraId="58F46CB9"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Readiness for production deployment; false positive review strategy</w:t>
            </w:r>
          </w:p>
        </w:tc>
      </w:tr>
      <w:tr w:rsidR="00626681" w:rsidRPr="00B33D70" w14:paraId="7FF1A9B1" w14:textId="77777777" w:rsidTr="00626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310F47" w14:textId="77777777" w:rsidR="00626681" w:rsidRPr="00B33D70" w:rsidRDefault="00626681" w:rsidP="00626681">
            <w:pPr>
              <w:spacing w:after="160" w:line="278" w:lineRule="auto"/>
            </w:pPr>
            <w:r w:rsidRPr="00B33D70">
              <w:t>Scale</w:t>
            </w:r>
          </w:p>
        </w:tc>
        <w:tc>
          <w:tcPr>
            <w:tcW w:w="0" w:type="auto"/>
            <w:hideMark/>
          </w:tcPr>
          <w:p w14:paraId="3223EEC3"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Full integration and real-time risk monitoring</w:t>
            </w:r>
          </w:p>
        </w:tc>
        <w:tc>
          <w:tcPr>
            <w:tcW w:w="0" w:type="auto"/>
            <w:hideMark/>
          </w:tcPr>
          <w:p w14:paraId="278B6BC2"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Incident Disclosure Compliance, ROI, Risk Remediation Time, Strategic Fit Score, Feedback Loop Completion Rate</w:t>
            </w:r>
          </w:p>
        </w:tc>
        <w:tc>
          <w:tcPr>
            <w:tcW w:w="0" w:type="auto"/>
            <w:hideMark/>
          </w:tcPr>
          <w:p w14:paraId="2AB1BECE"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Expansion into adjacent geographies; policy recalibration</w:t>
            </w:r>
          </w:p>
        </w:tc>
      </w:tr>
    </w:tbl>
    <w:p w14:paraId="3B639661" w14:textId="1F1D4234" w:rsidR="00626681" w:rsidRPr="00B33D70" w:rsidRDefault="00626681" w:rsidP="00626681">
      <w:pPr>
        <w:pStyle w:val="Caption"/>
        <w:keepNext/>
      </w:pPr>
      <w:r w:rsidRPr="00B33D70">
        <w:lastRenderedPageBreak/>
        <w:t xml:space="preserve">Table </w:t>
      </w:r>
      <w:r w:rsidRPr="00B33D70">
        <w:fldChar w:fldCharType="begin"/>
      </w:r>
      <w:r w:rsidRPr="00B33D70">
        <w:instrText xml:space="preserve"> SEQ Table \* ARABIC </w:instrText>
      </w:r>
      <w:r w:rsidRPr="00B33D70">
        <w:fldChar w:fldCharType="separate"/>
      </w:r>
      <w:r w:rsidR="00C31B70" w:rsidRPr="00B33D70">
        <w:t>15</w:t>
      </w:r>
      <w:r w:rsidRPr="00B33D70">
        <w:fldChar w:fldCharType="end"/>
      </w:r>
      <w:r w:rsidRPr="00B33D70">
        <w:t>: Illustrative KPI Application</w:t>
      </w:r>
      <w:r w:rsidR="00DB3EBE" w:rsidRPr="00B33D70">
        <w:t xml:space="preserve">: </w:t>
      </w:r>
      <w:r w:rsidRPr="00B33D70">
        <w:t>AI for Health Insurance Claims Triage</w:t>
      </w:r>
    </w:p>
    <w:tbl>
      <w:tblPr>
        <w:tblStyle w:val="PlainTable3"/>
        <w:tblW w:w="0" w:type="auto"/>
        <w:tblLook w:val="04A0" w:firstRow="1" w:lastRow="0" w:firstColumn="1" w:lastColumn="0" w:noHBand="0" w:noVBand="1"/>
      </w:tblPr>
      <w:tblGrid>
        <w:gridCol w:w="1024"/>
        <w:gridCol w:w="3051"/>
        <w:gridCol w:w="6630"/>
        <w:gridCol w:w="3695"/>
      </w:tblGrid>
      <w:tr w:rsidR="00626681" w:rsidRPr="00B33D70" w14:paraId="5A241E4A" w14:textId="77777777" w:rsidTr="006266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9FF23C" w14:textId="77777777" w:rsidR="00626681" w:rsidRPr="00B33D70" w:rsidRDefault="00626681" w:rsidP="00626681">
            <w:pPr>
              <w:spacing w:after="160" w:line="278" w:lineRule="auto"/>
              <w:rPr>
                <w:color w:val="00B0F0"/>
              </w:rPr>
            </w:pPr>
            <w:r w:rsidRPr="00B33D70">
              <w:rPr>
                <w:color w:val="00B0F0"/>
              </w:rPr>
              <w:t>Phase</w:t>
            </w:r>
          </w:p>
        </w:tc>
        <w:tc>
          <w:tcPr>
            <w:tcW w:w="0" w:type="auto"/>
            <w:hideMark/>
          </w:tcPr>
          <w:p w14:paraId="511CDA36"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Objective</w:t>
            </w:r>
          </w:p>
        </w:tc>
        <w:tc>
          <w:tcPr>
            <w:tcW w:w="0" w:type="auto"/>
            <w:hideMark/>
          </w:tcPr>
          <w:p w14:paraId="5AEC3177"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Representative KPIs</w:t>
            </w:r>
          </w:p>
        </w:tc>
        <w:tc>
          <w:tcPr>
            <w:tcW w:w="0" w:type="auto"/>
            <w:hideMark/>
          </w:tcPr>
          <w:p w14:paraId="323298FE"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Decisions Informed</w:t>
            </w:r>
          </w:p>
        </w:tc>
      </w:tr>
      <w:tr w:rsidR="00626681" w:rsidRPr="00B33D70" w14:paraId="7A33819F" w14:textId="77777777" w:rsidTr="00626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AEACE" w14:textId="77777777" w:rsidR="00626681" w:rsidRPr="00B33D70" w:rsidRDefault="00626681" w:rsidP="00626681">
            <w:pPr>
              <w:spacing w:after="160" w:line="278" w:lineRule="auto"/>
            </w:pPr>
            <w:r w:rsidRPr="00B33D70">
              <w:t>Build</w:t>
            </w:r>
          </w:p>
        </w:tc>
        <w:tc>
          <w:tcPr>
            <w:tcW w:w="0" w:type="auto"/>
            <w:hideMark/>
          </w:tcPr>
          <w:p w14:paraId="55FEA638"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Develop model for auto-classifying and flagging claims</w:t>
            </w:r>
          </w:p>
        </w:tc>
        <w:tc>
          <w:tcPr>
            <w:tcW w:w="0" w:type="auto"/>
            <w:hideMark/>
          </w:tcPr>
          <w:p w14:paraId="253B93D4"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Model Accuracy, Precision, Recall, Data Quality Score, Ethics Violation Reporting Rate</w:t>
            </w:r>
          </w:p>
        </w:tc>
        <w:tc>
          <w:tcPr>
            <w:tcW w:w="0" w:type="auto"/>
            <w:hideMark/>
          </w:tcPr>
          <w:p w14:paraId="79A2EB8D"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Suitability of training data; need for human review buffer</w:t>
            </w:r>
          </w:p>
        </w:tc>
      </w:tr>
      <w:tr w:rsidR="00626681" w:rsidRPr="00B33D70" w14:paraId="58C13BFD" w14:textId="77777777" w:rsidTr="00626681">
        <w:tc>
          <w:tcPr>
            <w:cnfStyle w:val="001000000000" w:firstRow="0" w:lastRow="0" w:firstColumn="1" w:lastColumn="0" w:oddVBand="0" w:evenVBand="0" w:oddHBand="0" w:evenHBand="0" w:firstRowFirstColumn="0" w:firstRowLastColumn="0" w:lastRowFirstColumn="0" w:lastRowLastColumn="0"/>
            <w:tcW w:w="0" w:type="auto"/>
            <w:hideMark/>
          </w:tcPr>
          <w:p w14:paraId="2500A547" w14:textId="77777777" w:rsidR="00626681" w:rsidRPr="00B33D70" w:rsidRDefault="00626681" w:rsidP="00626681">
            <w:pPr>
              <w:spacing w:after="160" w:line="278" w:lineRule="auto"/>
            </w:pPr>
            <w:r w:rsidRPr="00B33D70">
              <w:t>Deploy</w:t>
            </w:r>
          </w:p>
        </w:tc>
        <w:tc>
          <w:tcPr>
            <w:tcW w:w="0" w:type="auto"/>
            <w:hideMark/>
          </w:tcPr>
          <w:p w14:paraId="24D159A7"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Pilot in production with partial automation</w:t>
            </w:r>
          </w:p>
        </w:tc>
        <w:tc>
          <w:tcPr>
            <w:tcW w:w="0" w:type="auto"/>
            <w:hideMark/>
          </w:tcPr>
          <w:p w14:paraId="0E6932BD"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Human-in-the-loop Ratio, Abandonment Rate, Time to Connect to Production Data, Consent Traceability</w:t>
            </w:r>
          </w:p>
        </w:tc>
        <w:tc>
          <w:tcPr>
            <w:tcW w:w="0" w:type="auto"/>
            <w:hideMark/>
          </w:tcPr>
          <w:p w14:paraId="74CC32AE"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Coverage gaps; escalation thresholds; consent compliance pre-check</w:t>
            </w:r>
          </w:p>
        </w:tc>
      </w:tr>
      <w:tr w:rsidR="00626681" w:rsidRPr="00B33D70" w14:paraId="39D0B0EA" w14:textId="77777777" w:rsidTr="00626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73FA4" w14:textId="77777777" w:rsidR="00626681" w:rsidRPr="00B33D70" w:rsidRDefault="00626681" w:rsidP="00626681">
            <w:pPr>
              <w:spacing w:after="160" w:line="278" w:lineRule="auto"/>
            </w:pPr>
            <w:r w:rsidRPr="00B33D70">
              <w:t>Scale</w:t>
            </w:r>
          </w:p>
        </w:tc>
        <w:tc>
          <w:tcPr>
            <w:tcW w:w="0" w:type="auto"/>
            <w:hideMark/>
          </w:tcPr>
          <w:p w14:paraId="64C12B2D"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Expand to multi-region operations with oversight</w:t>
            </w:r>
          </w:p>
        </w:tc>
        <w:tc>
          <w:tcPr>
            <w:tcW w:w="0" w:type="auto"/>
            <w:hideMark/>
          </w:tcPr>
          <w:p w14:paraId="61A24AD1"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ROI, Regulatory Compliance Score, Average Resolution Time, Responsible AI Checklist Coverage, Cross-functional Collaboration Index</w:t>
            </w:r>
          </w:p>
        </w:tc>
        <w:tc>
          <w:tcPr>
            <w:tcW w:w="0" w:type="auto"/>
            <w:hideMark/>
          </w:tcPr>
          <w:p w14:paraId="2A1D1C3A"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Expansion policy; staffing for exception cases; audit trail maturity</w:t>
            </w:r>
          </w:p>
        </w:tc>
      </w:tr>
    </w:tbl>
    <w:p w14:paraId="7110CB25" w14:textId="09A1D79F" w:rsidR="00626681" w:rsidRPr="00B33D70" w:rsidRDefault="00626681" w:rsidP="00F177E9"/>
    <w:p w14:paraId="276F1C81" w14:textId="173F37C3" w:rsidR="00626681" w:rsidRPr="00B33D70" w:rsidRDefault="00626681" w:rsidP="00626681">
      <w:pPr>
        <w:pStyle w:val="Caption"/>
        <w:keepNext/>
      </w:pPr>
      <w:r w:rsidRPr="00B33D70">
        <w:t xml:space="preserve">Table </w:t>
      </w:r>
      <w:r w:rsidRPr="00B33D70">
        <w:fldChar w:fldCharType="begin"/>
      </w:r>
      <w:r w:rsidRPr="00B33D70">
        <w:instrText xml:space="preserve"> SEQ Table \* ARABIC </w:instrText>
      </w:r>
      <w:r w:rsidRPr="00B33D70">
        <w:fldChar w:fldCharType="separate"/>
      </w:r>
      <w:r w:rsidR="00C31B70" w:rsidRPr="00B33D70">
        <w:t>16</w:t>
      </w:r>
      <w:r w:rsidRPr="00B33D70">
        <w:fldChar w:fldCharType="end"/>
      </w:r>
      <w:r w:rsidRPr="00B33D70">
        <w:t>: Illustrative KPI Application</w:t>
      </w:r>
      <w:r w:rsidR="00DB3EBE" w:rsidRPr="00B33D70">
        <w:t xml:space="preserve">: </w:t>
      </w:r>
      <w:r w:rsidRPr="00B33D70">
        <w:t>AI for Supply Chain Optimization in Automotive Manufacturing</w:t>
      </w:r>
    </w:p>
    <w:tbl>
      <w:tblPr>
        <w:tblStyle w:val="PlainTable3"/>
        <w:tblW w:w="0" w:type="auto"/>
        <w:tblLook w:val="04A0" w:firstRow="1" w:lastRow="0" w:firstColumn="1" w:lastColumn="0" w:noHBand="0" w:noVBand="1"/>
      </w:tblPr>
      <w:tblGrid>
        <w:gridCol w:w="1024"/>
        <w:gridCol w:w="2874"/>
        <w:gridCol w:w="6356"/>
        <w:gridCol w:w="4146"/>
      </w:tblGrid>
      <w:tr w:rsidR="00626681" w:rsidRPr="00B33D70" w14:paraId="0C98B2C1" w14:textId="77777777" w:rsidTr="006266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CB0776" w14:textId="77777777" w:rsidR="00626681" w:rsidRPr="00B33D70" w:rsidRDefault="00626681" w:rsidP="00626681">
            <w:pPr>
              <w:spacing w:after="160" w:line="278" w:lineRule="auto"/>
              <w:rPr>
                <w:color w:val="00B0F0"/>
              </w:rPr>
            </w:pPr>
            <w:r w:rsidRPr="00B33D70">
              <w:rPr>
                <w:color w:val="00B0F0"/>
              </w:rPr>
              <w:t>Phase</w:t>
            </w:r>
          </w:p>
        </w:tc>
        <w:tc>
          <w:tcPr>
            <w:tcW w:w="0" w:type="auto"/>
            <w:hideMark/>
          </w:tcPr>
          <w:p w14:paraId="71EA3F46"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Objective</w:t>
            </w:r>
          </w:p>
        </w:tc>
        <w:tc>
          <w:tcPr>
            <w:tcW w:w="0" w:type="auto"/>
            <w:hideMark/>
          </w:tcPr>
          <w:p w14:paraId="428A5D56"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Representative KPIs</w:t>
            </w:r>
          </w:p>
        </w:tc>
        <w:tc>
          <w:tcPr>
            <w:tcW w:w="0" w:type="auto"/>
            <w:hideMark/>
          </w:tcPr>
          <w:p w14:paraId="512B7E4A" w14:textId="77777777" w:rsidR="00626681" w:rsidRPr="00B33D70" w:rsidRDefault="00626681" w:rsidP="00626681">
            <w:pPr>
              <w:spacing w:after="160" w:line="278" w:lineRule="auto"/>
              <w:cnfStyle w:val="100000000000" w:firstRow="1" w:lastRow="0" w:firstColumn="0" w:lastColumn="0" w:oddVBand="0" w:evenVBand="0" w:oddHBand="0" w:evenHBand="0" w:firstRowFirstColumn="0" w:firstRowLastColumn="0" w:lastRowFirstColumn="0" w:lastRowLastColumn="0"/>
              <w:rPr>
                <w:color w:val="00B0F0"/>
              </w:rPr>
            </w:pPr>
            <w:r w:rsidRPr="00B33D70">
              <w:rPr>
                <w:color w:val="00B0F0"/>
              </w:rPr>
              <w:t>Decisions Informed</w:t>
            </w:r>
          </w:p>
        </w:tc>
      </w:tr>
      <w:tr w:rsidR="00626681" w:rsidRPr="00B33D70" w14:paraId="5A7F2062" w14:textId="77777777" w:rsidTr="00626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E4FBB" w14:textId="77777777" w:rsidR="00626681" w:rsidRPr="00B33D70" w:rsidRDefault="00626681" w:rsidP="00626681">
            <w:pPr>
              <w:spacing w:after="160" w:line="278" w:lineRule="auto"/>
            </w:pPr>
            <w:r w:rsidRPr="00B33D70">
              <w:t>Build</w:t>
            </w:r>
          </w:p>
        </w:tc>
        <w:tc>
          <w:tcPr>
            <w:tcW w:w="0" w:type="auto"/>
            <w:hideMark/>
          </w:tcPr>
          <w:p w14:paraId="1515ACED"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Predict demand and optimize parts availability</w:t>
            </w:r>
          </w:p>
        </w:tc>
        <w:tc>
          <w:tcPr>
            <w:tcW w:w="0" w:type="auto"/>
            <w:hideMark/>
          </w:tcPr>
          <w:p w14:paraId="7B97BA77"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Forecast Accuracy, Latency / Inference Time, Resource Optimization Index, Strategic Fit Score</w:t>
            </w:r>
          </w:p>
        </w:tc>
        <w:tc>
          <w:tcPr>
            <w:tcW w:w="0" w:type="auto"/>
            <w:hideMark/>
          </w:tcPr>
          <w:p w14:paraId="06D9542E"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Readiness for integration; need for historical vs real-time data balancing</w:t>
            </w:r>
          </w:p>
        </w:tc>
      </w:tr>
      <w:tr w:rsidR="00626681" w:rsidRPr="00B33D70" w14:paraId="2CBAF034" w14:textId="77777777" w:rsidTr="00626681">
        <w:tc>
          <w:tcPr>
            <w:cnfStyle w:val="001000000000" w:firstRow="0" w:lastRow="0" w:firstColumn="1" w:lastColumn="0" w:oddVBand="0" w:evenVBand="0" w:oddHBand="0" w:evenHBand="0" w:firstRowFirstColumn="0" w:firstRowLastColumn="0" w:lastRowFirstColumn="0" w:lastRowLastColumn="0"/>
            <w:tcW w:w="0" w:type="auto"/>
            <w:hideMark/>
          </w:tcPr>
          <w:p w14:paraId="5A0A27DE" w14:textId="77777777" w:rsidR="00626681" w:rsidRPr="00B33D70" w:rsidRDefault="00626681" w:rsidP="00626681">
            <w:pPr>
              <w:spacing w:after="160" w:line="278" w:lineRule="auto"/>
            </w:pPr>
            <w:r w:rsidRPr="00B33D70">
              <w:t>Deploy</w:t>
            </w:r>
          </w:p>
        </w:tc>
        <w:tc>
          <w:tcPr>
            <w:tcW w:w="0" w:type="auto"/>
            <w:hideMark/>
          </w:tcPr>
          <w:p w14:paraId="52A84870"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Integrate with supply and logistics systems</w:t>
            </w:r>
          </w:p>
        </w:tc>
        <w:tc>
          <w:tcPr>
            <w:tcW w:w="0" w:type="auto"/>
            <w:hideMark/>
          </w:tcPr>
          <w:p w14:paraId="1CEFD3E5"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Time to Connect to Production Data, Task Completion Time, System Uptime / Availability, Change Resistance Indicator</w:t>
            </w:r>
          </w:p>
        </w:tc>
        <w:tc>
          <w:tcPr>
            <w:tcW w:w="0" w:type="auto"/>
            <w:hideMark/>
          </w:tcPr>
          <w:p w14:paraId="37A0BE8D" w14:textId="77777777" w:rsidR="00626681" w:rsidRPr="00B33D70" w:rsidRDefault="00626681" w:rsidP="00626681">
            <w:pPr>
              <w:spacing w:after="160" w:line="278" w:lineRule="auto"/>
              <w:cnfStyle w:val="000000000000" w:firstRow="0" w:lastRow="0" w:firstColumn="0" w:lastColumn="0" w:oddVBand="0" w:evenVBand="0" w:oddHBand="0" w:evenHBand="0" w:firstRowFirstColumn="0" w:firstRowLastColumn="0" w:lastRowFirstColumn="0" w:lastRowLastColumn="0"/>
            </w:pPr>
            <w:r w:rsidRPr="00B33D70">
              <w:t>Operational readiness; cross-vendor orchestration feasibility</w:t>
            </w:r>
          </w:p>
        </w:tc>
      </w:tr>
      <w:tr w:rsidR="00626681" w:rsidRPr="00B33D70" w14:paraId="4242E2DE" w14:textId="77777777" w:rsidTr="006266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DD196" w14:textId="77777777" w:rsidR="00626681" w:rsidRPr="00B33D70" w:rsidRDefault="00626681" w:rsidP="00626681">
            <w:pPr>
              <w:spacing w:after="160" w:line="278" w:lineRule="auto"/>
            </w:pPr>
            <w:r w:rsidRPr="00B33D70">
              <w:t>Scale</w:t>
            </w:r>
          </w:p>
        </w:tc>
        <w:tc>
          <w:tcPr>
            <w:tcW w:w="0" w:type="auto"/>
            <w:hideMark/>
          </w:tcPr>
          <w:p w14:paraId="337E210A"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Expand across plants and geographies</w:t>
            </w:r>
          </w:p>
        </w:tc>
        <w:tc>
          <w:tcPr>
            <w:tcW w:w="0" w:type="auto"/>
            <w:hideMark/>
          </w:tcPr>
          <w:p w14:paraId="08C6434B"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Scaling Efficiency, Cost Reduction, Strategic KPI Uplift from AI, Sponsorship Continuity Index</w:t>
            </w:r>
          </w:p>
        </w:tc>
        <w:tc>
          <w:tcPr>
            <w:tcW w:w="0" w:type="auto"/>
            <w:hideMark/>
          </w:tcPr>
          <w:p w14:paraId="391052BD" w14:textId="77777777" w:rsidR="00626681" w:rsidRPr="00B33D70" w:rsidRDefault="00626681" w:rsidP="00626681">
            <w:pPr>
              <w:spacing w:after="160" w:line="278" w:lineRule="auto"/>
              <w:cnfStyle w:val="000000100000" w:firstRow="0" w:lastRow="0" w:firstColumn="0" w:lastColumn="0" w:oddVBand="0" w:evenVBand="0" w:oddHBand="1" w:evenHBand="0" w:firstRowFirstColumn="0" w:firstRowLastColumn="0" w:lastRowFirstColumn="0" w:lastRowLastColumn="0"/>
            </w:pPr>
            <w:r w:rsidRPr="00B33D70">
              <w:t>Supplier collaboration depth; investment phasing; platform consolidation</w:t>
            </w:r>
          </w:p>
        </w:tc>
      </w:tr>
    </w:tbl>
    <w:p w14:paraId="19B0E111" w14:textId="77777777" w:rsidR="00626681" w:rsidRPr="00B33D70" w:rsidRDefault="00626681" w:rsidP="00F177E9"/>
    <w:p w14:paraId="13BCBAE4" w14:textId="77777777" w:rsidR="002408C9" w:rsidRPr="00B33D70" w:rsidRDefault="002408C9" w:rsidP="00F177E9">
      <w:pPr>
        <w:sectPr w:rsidR="002408C9" w:rsidRPr="00B33D70" w:rsidSect="00285F8D">
          <w:pgSz w:w="15840" w:h="12240" w:orient="landscape"/>
          <w:pgMar w:top="720" w:right="720" w:bottom="720" w:left="720" w:header="720" w:footer="360" w:gutter="0"/>
          <w:cols w:space="720"/>
          <w:docGrid w:linePitch="360"/>
        </w:sectPr>
      </w:pPr>
    </w:p>
    <w:p w14:paraId="602508AA" w14:textId="36BDE034" w:rsidR="00D63C0D" w:rsidRPr="00B33D70" w:rsidRDefault="00D63C0D">
      <w:pPr>
        <w:pStyle w:val="Heading2"/>
        <w:numPr>
          <w:ilvl w:val="0"/>
          <w:numId w:val="86"/>
        </w:numPr>
      </w:pPr>
      <w:bookmarkStart w:id="35" w:name="_Toc242719065"/>
      <w:r w:rsidRPr="00B33D70">
        <w:lastRenderedPageBreak/>
        <w:t>Phased Value Realisation Map</w:t>
      </w:r>
      <w:bookmarkEnd w:id="35"/>
    </w:p>
    <w:p w14:paraId="5AB1D068" w14:textId="77777777" w:rsidR="00A109CC" w:rsidRDefault="00A109CC" w:rsidP="00A109CC">
      <w:r>
        <w:rPr>
          <w:rStyle w:val="Strong"/>
        </w:rPr>
        <w:t>Purpose:</w:t>
      </w:r>
      <w:r>
        <w:t xml:space="preserve"> Illustrate how business value can emerge and scale across AIM’s four implementation phases. Value realisation depends on organisational context, use cases and execution; it is not automatic or uniform.</w:t>
      </w:r>
    </w:p>
    <w:tbl>
      <w:tblPr>
        <w:tblStyle w:val="PlainTable5"/>
        <w:tblW w:w="0" w:type="auto"/>
        <w:tblLook w:val="04A0" w:firstRow="1" w:lastRow="0" w:firstColumn="1" w:lastColumn="0" w:noHBand="0" w:noVBand="1"/>
      </w:tblPr>
      <w:tblGrid>
        <w:gridCol w:w="1682"/>
        <w:gridCol w:w="2758"/>
        <w:gridCol w:w="2477"/>
        <w:gridCol w:w="2977"/>
        <w:gridCol w:w="3426"/>
      </w:tblGrid>
      <w:tr w:rsidR="00A109CC" w:rsidRPr="00A109CC" w14:paraId="072B8885" w14:textId="77777777" w:rsidTr="00A109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951DF7" w14:textId="77777777" w:rsidR="00A109CC" w:rsidRPr="00A109CC" w:rsidRDefault="00A109CC" w:rsidP="005E10E6">
            <w:pPr>
              <w:spacing w:before="240"/>
              <w:jc w:val="center"/>
              <w:rPr>
                <w:b/>
                <w:bCs/>
                <w:color w:val="00B0F0"/>
              </w:rPr>
            </w:pPr>
          </w:p>
        </w:tc>
        <w:tc>
          <w:tcPr>
            <w:tcW w:w="0" w:type="auto"/>
            <w:hideMark/>
          </w:tcPr>
          <w:p w14:paraId="5DAB740E" w14:textId="7922BF61" w:rsidR="00A109CC" w:rsidRPr="00A109CC" w:rsidRDefault="00A109CC" w:rsidP="005E10E6">
            <w:pPr>
              <w:spacing w:before="240"/>
              <w:jc w:val="center"/>
              <w:cnfStyle w:val="100000000000" w:firstRow="1" w:lastRow="0" w:firstColumn="0" w:lastColumn="0" w:oddVBand="0" w:evenVBand="0" w:oddHBand="0" w:evenHBand="0" w:firstRowFirstColumn="0" w:firstRowLastColumn="0" w:lastRowFirstColumn="0" w:lastRowLastColumn="0"/>
              <w:rPr>
                <w:b/>
                <w:bCs/>
                <w:color w:val="00B0F0"/>
              </w:rPr>
            </w:pPr>
            <w:r w:rsidRPr="00A109CC">
              <w:rPr>
                <w:rStyle w:val="Strong"/>
                <w:color w:val="00B0F0"/>
              </w:rPr>
              <w:t>FOUNDATION</w:t>
            </w:r>
          </w:p>
        </w:tc>
        <w:tc>
          <w:tcPr>
            <w:tcW w:w="0" w:type="auto"/>
            <w:hideMark/>
          </w:tcPr>
          <w:p w14:paraId="15902983" w14:textId="4E0A64DF" w:rsidR="00A109CC" w:rsidRPr="00A109CC" w:rsidRDefault="00A109CC" w:rsidP="005E10E6">
            <w:pPr>
              <w:spacing w:before="240"/>
              <w:jc w:val="center"/>
              <w:cnfStyle w:val="100000000000" w:firstRow="1" w:lastRow="0" w:firstColumn="0" w:lastColumn="0" w:oddVBand="0" w:evenVBand="0" w:oddHBand="0" w:evenHBand="0" w:firstRowFirstColumn="0" w:firstRowLastColumn="0" w:lastRowFirstColumn="0" w:lastRowLastColumn="0"/>
              <w:rPr>
                <w:b/>
                <w:bCs/>
                <w:color w:val="00B0F0"/>
              </w:rPr>
            </w:pPr>
            <w:r w:rsidRPr="00A109CC">
              <w:rPr>
                <w:rStyle w:val="Strong"/>
                <w:color w:val="00B0F0"/>
              </w:rPr>
              <w:t>VALIDATION</w:t>
            </w:r>
          </w:p>
        </w:tc>
        <w:tc>
          <w:tcPr>
            <w:tcW w:w="0" w:type="auto"/>
            <w:hideMark/>
          </w:tcPr>
          <w:p w14:paraId="569533B2" w14:textId="65A96508" w:rsidR="00A109CC" w:rsidRPr="00A109CC" w:rsidRDefault="00A109CC" w:rsidP="005E10E6">
            <w:pPr>
              <w:spacing w:before="240"/>
              <w:jc w:val="center"/>
              <w:cnfStyle w:val="100000000000" w:firstRow="1" w:lastRow="0" w:firstColumn="0" w:lastColumn="0" w:oddVBand="0" w:evenVBand="0" w:oddHBand="0" w:evenHBand="0" w:firstRowFirstColumn="0" w:firstRowLastColumn="0" w:lastRowFirstColumn="0" w:lastRowLastColumn="0"/>
              <w:rPr>
                <w:b/>
                <w:bCs/>
                <w:color w:val="00B0F0"/>
              </w:rPr>
            </w:pPr>
            <w:r w:rsidRPr="00A109CC">
              <w:rPr>
                <w:rStyle w:val="Strong"/>
                <w:color w:val="00B0F0"/>
              </w:rPr>
              <w:t>STANDARDISATION</w:t>
            </w:r>
          </w:p>
        </w:tc>
        <w:tc>
          <w:tcPr>
            <w:tcW w:w="0" w:type="auto"/>
            <w:hideMark/>
          </w:tcPr>
          <w:p w14:paraId="34ED1AD7" w14:textId="44043E62" w:rsidR="00A109CC" w:rsidRPr="00A109CC" w:rsidRDefault="00A109CC" w:rsidP="005E10E6">
            <w:pPr>
              <w:spacing w:before="240"/>
              <w:jc w:val="center"/>
              <w:cnfStyle w:val="100000000000" w:firstRow="1" w:lastRow="0" w:firstColumn="0" w:lastColumn="0" w:oddVBand="0" w:evenVBand="0" w:oddHBand="0" w:evenHBand="0" w:firstRowFirstColumn="0" w:firstRowLastColumn="0" w:lastRowFirstColumn="0" w:lastRowLastColumn="0"/>
              <w:rPr>
                <w:b/>
                <w:bCs/>
                <w:color w:val="00B0F0"/>
              </w:rPr>
            </w:pPr>
            <w:r w:rsidRPr="00A109CC">
              <w:rPr>
                <w:rStyle w:val="Strong"/>
                <w:color w:val="00B0F0"/>
              </w:rPr>
              <w:t>INDUSTRIALISATION</w:t>
            </w:r>
          </w:p>
        </w:tc>
      </w:tr>
      <w:tr w:rsidR="00A109CC" w14:paraId="72F3544C" w14:textId="77777777" w:rsidTr="00A10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104B3" w14:textId="77777777" w:rsidR="00A109CC" w:rsidRDefault="00A109CC" w:rsidP="005E10E6">
            <w:pPr>
              <w:spacing w:before="240"/>
              <w:jc w:val="left"/>
            </w:pPr>
            <w:r>
              <w:rPr>
                <w:rStyle w:val="Strong"/>
              </w:rPr>
              <w:t>Focus</w:t>
            </w:r>
          </w:p>
        </w:tc>
        <w:tc>
          <w:tcPr>
            <w:tcW w:w="0" w:type="auto"/>
            <w:hideMark/>
          </w:tcPr>
          <w:p w14:paraId="09BE0B37" w14:textId="77777777" w:rsidR="00A109CC" w:rsidRDefault="00A109CC" w:rsidP="005E10E6">
            <w:pPr>
              <w:spacing w:before="240"/>
              <w:cnfStyle w:val="000000100000" w:firstRow="0" w:lastRow="0" w:firstColumn="0" w:lastColumn="0" w:oddVBand="0" w:evenVBand="0" w:oddHBand="1" w:evenHBand="0" w:firstRowFirstColumn="0" w:firstRowLastColumn="0" w:lastRowFirstColumn="0" w:lastRowLastColumn="0"/>
            </w:pPr>
            <w:r>
              <w:t>Establish readiness and align AI initiatives with business priorities</w:t>
            </w:r>
          </w:p>
        </w:tc>
        <w:tc>
          <w:tcPr>
            <w:tcW w:w="0" w:type="auto"/>
            <w:hideMark/>
          </w:tcPr>
          <w:p w14:paraId="5AC0FBB2" w14:textId="77777777" w:rsidR="00A109CC" w:rsidRDefault="00A109CC" w:rsidP="005E10E6">
            <w:pPr>
              <w:spacing w:before="240"/>
              <w:cnfStyle w:val="000000100000" w:firstRow="0" w:lastRow="0" w:firstColumn="0" w:lastColumn="0" w:oddVBand="0" w:evenVBand="0" w:oddHBand="1" w:evenHBand="0" w:firstRowFirstColumn="0" w:firstRowLastColumn="0" w:lastRowFirstColumn="0" w:lastRowLastColumn="0"/>
            </w:pPr>
            <w:r>
              <w:t>Validate use cases and their potential value</w:t>
            </w:r>
          </w:p>
        </w:tc>
        <w:tc>
          <w:tcPr>
            <w:tcW w:w="0" w:type="auto"/>
            <w:hideMark/>
          </w:tcPr>
          <w:p w14:paraId="3884B6C7" w14:textId="77777777" w:rsidR="00A109CC" w:rsidRDefault="00A109CC" w:rsidP="005E10E6">
            <w:pPr>
              <w:spacing w:before="240"/>
              <w:cnfStyle w:val="000000100000" w:firstRow="0" w:lastRow="0" w:firstColumn="0" w:lastColumn="0" w:oddVBand="0" w:evenVBand="0" w:oddHBand="1" w:evenHBand="0" w:firstRowFirstColumn="0" w:firstRowLastColumn="0" w:lastRowFirstColumn="0" w:lastRowLastColumn="0"/>
            </w:pPr>
            <w:r>
              <w:t>Embed repeatable delivery, measurement and governance</w:t>
            </w:r>
          </w:p>
        </w:tc>
        <w:tc>
          <w:tcPr>
            <w:tcW w:w="0" w:type="auto"/>
            <w:hideMark/>
          </w:tcPr>
          <w:p w14:paraId="5664C556" w14:textId="77777777" w:rsidR="00A109CC" w:rsidRDefault="00A109CC" w:rsidP="005E10E6">
            <w:pPr>
              <w:spacing w:before="240"/>
              <w:cnfStyle w:val="000000100000" w:firstRow="0" w:lastRow="0" w:firstColumn="0" w:lastColumn="0" w:oddVBand="0" w:evenVBand="0" w:oddHBand="1" w:evenHBand="0" w:firstRowFirstColumn="0" w:firstRowLastColumn="0" w:lastRowFirstColumn="0" w:lastRowLastColumn="0"/>
            </w:pPr>
            <w:r>
              <w:t>Scale deployment and realise enterprise-wide value</w:t>
            </w:r>
          </w:p>
        </w:tc>
      </w:tr>
      <w:tr w:rsidR="00A109CC" w14:paraId="53972CB0" w14:textId="77777777" w:rsidTr="00A109CC">
        <w:tc>
          <w:tcPr>
            <w:cnfStyle w:val="001000000000" w:firstRow="0" w:lastRow="0" w:firstColumn="1" w:lastColumn="0" w:oddVBand="0" w:evenVBand="0" w:oddHBand="0" w:evenHBand="0" w:firstRowFirstColumn="0" w:firstRowLastColumn="0" w:lastRowFirstColumn="0" w:lastRowLastColumn="0"/>
            <w:tcW w:w="0" w:type="auto"/>
            <w:hideMark/>
          </w:tcPr>
          <w:p w14:paraId="7BF5E290" w14:textId="77777777" w:rsidR="00A109CC" w:rsidRDefault="00A109CC" w:rsidP="005E10E6">
            <w:pPr>
              <w:spacing w:before="240"/>
            </w:pPr>
            <w:r>
              <w:rPr>
                <w:rStyle w:val="Strong"/>
              </w:rPr>
              <w:t>Characteristics</w:t>
            </w:r>
          </w:p>
        </w:tc>
        <w:tc>
          <w:tcPr>
            <w:tcW w:w="0" w:type="auto"/>
            <w:hideMark/>
          </w:tcPr>
          <w:p w14:paraId="2301B15D" w14:textId="77777777" w:rsidR="00A109CC" w:rsidRDefault="00A109CC" w:rsidP="005E10E6">
            <w:pPr>
              <w:spacing w:before="240"/>
              <w:cnfStyle w:val="000000000000" w:firstRow="0" w:lastRow="0" w:firstColumn="0" w:lastColumn="0" w:oddVBand="0" w:evenVBand="0" w:oddHBand="0" w:evenHBand="0" w:firstRowFirstColumn="0" w:firstRowLastColumn="0" w:lastRowFirstColumn="0" w:lastRowLastColumn="0"/>
            </w:pPr>
            <w:r>
              <w:t>Baseline readiness, identify opportunities and establish initial measures</w:t>
            </w:r>
          </w:p>
        </w:tc>
        <w:tc>
          <w:tcPr>
            <w:tcW w:w="0" w:type="auto"/>
            <w:hideMark/>
          </w:tcPr>
          <w:p w14:paraId="12FE0ACA" w14:textId="77777777" w:rsidR="00A109CC" w:rsidRDefault="00A109CC" w:rsidP="005E10E6">
            <w:pPr>
              <w:spacing w:before="240"/>
              <w:cnfStyle w:val="000000000000" w:firstRow="0" w:lastRow="0" w:firstColumn="0" w:lastColumn="0" w:oddVBand="0" w:evenVBand="0" w:oddHBand="0" w:evenHBand="0" w:firstRowFirstColumn="0" w:firstRowLastColumn="0" w:lastRowFirstColumn="0" w:lastRowLastColumn="0"/>
            </w:pPr>
            <w:r>
              <w:t>Test use cases against defined business and technical criteria</w:t>
            </w:r>
          </w:p>
        </w:tc>
        <w:tc>
          <w:tcPr>
            <w:tcW w:w="0" w:type="auto"/>
            <w:hideMark/>
          </w:tcPr>
          <w:p w14:paraId="36F09E3B" w14:textId="77777777" w:rsidR="00A109CC" w:rsidRDefault="00A109CC" w:rsidP="005E10E6">
            <w:pPr>
              <w:spacing w:before="240"/>
              <w:cnfStyle w:val="000000000000" w:firstRow="0" w:lastRow="0" w:firstColumn="0" w:lastColumn="0" w:oddVBand="0" w:evenVBand="0" w:oddHBand="0" w:evenHBand="0" w:firstRowFirstColumn="0" w:firstRowLastColumn="0" w:lastRowFirstColumn="0" w:lastRowLastColumn="0"/>
            </w:pPr>
            <w:r>
              <w:t>Standardise processes, KPIs and governance across initiatives</w:t>
            </w:r>
          </w:p>
        </w:tc>
        <w:tc>
          <w:tcPr>
            <w:tcW w:w="0" w:type="auto"/>
            <w:hideMark/>
          </w:tcPr>
          <w:p w14:paraId="47F315C6" w14:textId="77777777" w:rsidR="00A109CC" w:rsidRDefault="00A109CC" w:rsidP="005E10E6">
            <w:pPr>
              <w:spacing w:before="240"/>
              <w:cnfStyle w:val="000000000000" w:firstRow="0" w:lastRow="0" w:firstColumn="0" w:lastColumn="0" w:oddVBand="0" w:evenVBand="0" w:oddHBand="0" w:evenHBand="0" w:firstRowFirstColumn="0" w:firstRowLastColumn="0" w:lastRowFirstColumn="0" w:lastRowLastColumn="0"/>
            </w:pPr>
            <w:r>
              <w:t>Integrate AI across business operations and continuously optimise performance</w:t>
            </w:r>
          </w:p>
        </w:tc>
      </w:tr>
      <w:tr w:rsidR="00A109CC" w14:paraId="40D62DC3" w14:textId="77777777" w:rsidTr="00A109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9A3B05" w14:textId="77777777" w:rsidR="00A109CC" w:rsidRDefault="00A109CC" w:rsidP="005E10E6">
            <w:pPr>
              <w:spacing w:before="240"/>
            </w:pPr>
            <w:r>
              <w:rPr>
                <w:rStyle w:val="Strong"/>
              </w:rPr>
              <w:t>Value realisation</w:t>
            </w:r>
          </w:p>
        </w:tc>
        <w:tc>
          <w:tcPr>
            <w:tcW w:w="0" w:type="auto"/>
            <w:hideMark/>
          </w:tcPr>
          <w:p w14:paraId="5CD71BE9" w14:textId="77777777" w:rsidR="00A109CC" w:rsidRDefault="00A109CC" w:rsidP="005E10E6">
            <w:pPr>
              <w:spacing w:before="240"/>
              <w:cnfStyle w:val="000000100000" w:firstRow="0" w:lastRow="0" w:firstColumn="0" w:lastColumn="0" w:oddVBand="0" w:evenVBand="0" w:oddHBand="1" w:evenHBand="0" w:firstRowFirstColumn="0" w:firstRowLastColumn="0" w:lastRowFirstColumn="0" w:lastRowLastColumn="0"/>
            </w:pPr>
            <w:r>
              <w:t>Establish baselines and value hypotheses</w:t>
            </w:r>
          </w:p>
        </w:tc>
        <w:tc>
          <w:tcPr>
            <w:tcW w:w="0" w:type="auto"/>
            <w:hideMark/>
          </w:tcPr>
          <w:p w14:paraId="4356A577" w14:textId="77777777" w:rsidR="00A109CC" w:rsidRDefault="00A109CC" w:rsidP="005E10E6">
            <w:pPr>
              <w:spacing w:before="240"/>
              <w:cnfStyle w:val="000000100000" w:firstRow="0" w:lastRow="0" w:firstColumn="0" w:lastColumn="0" w:oddVBand="0" w:evenVBand="0" w:oddHBand="1" w:evenHBand="0" w:firstRowFirstColumn="0" w:firstRowLastColumn="0" w:lastRowFirstColumn="0" w:lastRowLastColumn="0"/>
            </w:pPr>
            <w:r>
              <w:t>Validate initial benefits and investment assumptions</w:t>
            </w:r>
          </w:p>
        </w:tc>
        <w:tc>
          <w:tcPr>
            <w:tcW w:w="0" w:type="auto"/>
            <w:hideMark/>
          </w:tcPr>
          <w:p w14:paraId="6E16AEAE" w14:textId="77777777" w:rsidR="00A109CC" w:rsidRDefault="00A109CC" w:rsidP="005E10E6">
            <w:pPr>
              <w:spacing w:before="240"/>
              <w:cnfStyle w:val="000000100000" w:firstRow="0" w:lastRow="0" w:firstColumn="0" w:lastColumn="0" w:oddVBand="0" w:evenVBand="0" w:oddHBand="1" w:evenHBand="0" w:firstRowFirstColumn="0" w:firstRowLastColumn="0" w:lastRowFirstColumn="0" w:lastRowLastColumn="0"/>
            </w:pPr>
            <w:r>
              <w:t>Track measurable benefits across functions and processes</w:t>
            </w:r>
          </w:p>
        </w:tc>
        <w:tc>
          <w:tcPr>
            <w:tcW w:w="0" w:type="auto"/>
            <w:hideMark/>
          </w:tcPr>
          <w:p w14:paraId="77382AFD" w14:textId="77777777" w:rsidR="00A109CC" w:rsidRDefault="00A109CC" w:rsidP="005E10E6">
            <w:pPr>
              <w:spacing w:before="240"/>
              <w:cnfStyle w:val="000000100000" w:firstRow="0" w:lastRow="0" w:firstColumn="0" w:lastColumn="0" w:oddVBand="0" w:evenVBand="0" w:oddHBand="1" w:evenHBand="0" w:firstRowFirstColumn="0" w:firstRowLastColumn="0" w:lastRowFirstColumn="0" w:lastRowLastColumn="0"/>
            </w:pPr>
            <w:r>
              <w:t>Assess sustained business impact and portfolio-level value</w:t>
            </w:r>
          </w:p>
        </w:tc>
      </w:tr>
    </w:tbl>
    <w:p w14:paraId="73A6636F" w14:textId="77777777" w:rsidR="00A109CC" w:rsidRDefault="00A109CC" w:rsidP="00A109CC">
      <w:pPr>
        <w:pStyle w:val="NormalWeb"/>
      </w:pPr>
    </w:p>
    <w:p w14:paraId="76B1E790" w14:textId="487D7DDC" w:rsidR="00851E30" w:rsidRPr="00B33D70" w:rsidRDefault="00851E30" w:rsidP="00F177E9"/>
    <w:p w14:paraId="791184D2" w14:textId="77777777" w:rsidR="00F14E41" w:rsidRPr="00F14E41" w:rsidRDefault="00F14E41" w:rsidP="009F0713">
      <w:pPr>
        <w:pStyle w:val="Heading2"/>
        <w:numPr>
          <w:ilvl w:val="0"/>
          <w:numId w:val="0"/>
        </w:numPr>
      </w:pPr>
    </w:p>
    <w:sectPr w:rsidR="00F14E41" w:rsidRPr="00F14E41" w:rsidSect="009F0713">
      <w:pgSz w:w="15840" w:h="12240" w:orient="landscape"/>
      <w:pgMar w:top="1080" w:right="1440" w:bottom="1080" w:left="108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21EB3" w14:textId="77777777" w:rsidR="00977E28" w:rsidRPr="00B33D70" w:rsidRDefault="00977E28" w:rsidP="00BD5206">
      <w:pPr>
        <w:spacing w:after="0" w:line="240" w:lineRule="auto"/>
      </w:pPr>
      <w:r w:rsidRPr="00B33D70">
        <w:separator/>
      </w:r>
    </w:p>
  </w:endnote>
  <w:endnote w:type="continuationSeparator" w:id="0">
    <w:p w14:paraId="2FF25D5D" w14:textId="77777777" w:rsidR="00977E28" w:rsidRPr="00B33D70" w:rsidRDefault="00977E28" w:rsidP="00BD5206">
      <w:pPr>
        <w:spacing w:after="0" w:line="240" w:lineRule="auto"/>
      </w:pPr>
      <w:r w:rsidRPr="00B33D7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Pristina">
    <w:panose1 w:val="03060402040406080204"/>
    <w:charset w:val="00"/>
    <w:family w:val="script"/>
    <w:pitch w:val="variable"/>
    <w:sig w:usb0="00000003" w:usb1="00000000" w:usb2="00000000" w:usb3="00000000" w:csb0="00000001" w:csb1="00000000"/>
  </w:font>
  <w:font w:name="Southern Aire Personal Use Only">
    <w:panose1 w:val="02000000000000000000"/>
    <w:charset w:val="00"/>
    <w:family w:val="auto"/>
    <w:pitch w:val="variable"/>
    <w:sig w:usb0="A00000AF" w:usb1="4000004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090940"/>
      <w:docPartObj>
        <w:docPartGallery w:val="Page Numbers (Bottom of Page)"/>
        <w:docPartUnique/>
      </w:docPartObj>
    </w:sdtPr>
    <w:sdtContent>
      <w:p w14:paraId="5B378934" w14:textId="3DE04EA7" w:rsidR="005905CA" w:rsidRPr="00B33D70" w:rsidRDefault="005905CA">
        <w:pPr>
          <w:pStyle w:val="Footer"/>
          <w:jc w:val="center"/>
        </w:pPr>
        <w:r w:rsidRPr="00B33D70">
          <w:t>©Copyright 3nayan, All Rights reserved</w:t>
        </w:r>
        <w:r w:rsidRPr="00B33D70">
          <w:tab/>
        </w:r>
        <w:r w:rsidRPr="00B33D70">
          <w:fldChar w:fldCharType="begin"/>
        </w:r>
        <w:r w:rsidRPr="00B33D70">
          <w:instrText xml:space="preserve"> PAGE   \* MERGEFORMAT </w:instrText>
        </w:r>
        <w:r w:rsidRPr="00B33D70">
          <w:fldChar w:fldCharType="separate"/>
        </w:r>
        <w:r w:rsidRPr="00B33D70">
          <w:t>2</w:t>
        </w:r>
        <w:r w:rsidRPr="00B33D70">
          <w:fldChar w:fldCharType="end"/>
        </w:r>
        <w:r w:rsidRPr="00B33D70">
          <w:tab/>
        </w:r>
        <w:r w:rsidRPr="00B33D70">
          <w:rPr>
            <w:rFonts w:ascii="Pristina" w:hAnsi="Pristina"/>
            <w:color w:val="CC0099"/>
            <w:sz w:val="48"/>
            <w:szCs w:val="52"/>
          </w:rPr>
          <w:t>3</w:t>
        </w:r>
        <w:r w:rsidRPr="00B33D70">
          <w:rPr>
            <w:rFonts w:ascii="Southern Aire Personal Use Only" w:hAnsi="Southern Aire Personal Use Only"/>
            <w:color w:val="002060"/>
            <w:sz w:val="52"/>
            <w:szCs w:val="56"/>
          </w:rPr>
          <w:t>nayan</w:t>
        </w:r>
      </w:p>
    </w:sdtContent>
  </w:sdt>
  <w:p w14:paraId="31C8EE91" w14:textId="77777777" w:rsidR="00BD5206" w:rsidRPr="00B33D70" w:rsidRDefault="00BD52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373FE" w14:textId="77777777" w:rsidR="00977E28" w:rsidRPr="00B33D70" w:rsidRDefault="00977E28" w:rsidP="00BD5206">
      <w:pPr>
        <w:spacing w:after="0" w:line="240" w:lineRule="auto"/>
      </w:pPr>
      <w:r w:rsidRPr="00B33D70">
        <w:separator/>
      </w:r>
    </w:p>
  </w:footnote>
  <w:footnote w:type="continuationSeparator" w:id="0">
    <w:p w14:paraId="47704552" w14:textId="77777777" w:rsidR="00977E28" w:rsidRPr="00B33D70" w:rsidRDefault="00977E28" w:rsidP="00BD5206">
      <w:pPr>
        <w:spacing w:after="0" w:line="240" w:lineRule="auto"/>
      </w:pPr>
      <w:r w:rsidRPr="00B33D70">
        <w:continuationSeparator/>
      </w:r>
    </w:p>
  </w:footnote>
  <w:footnote w:id="1">
    <w:p w14:paraId="46C78AD1" w14:textId="1B72A8E5" w:rsidR="008B290C" w:rsidRPr="00B33D70" w:rsidRDefault="008B290C">
      <w:pPr>
        <w:pStyle w:val="FootnoteText"/>
      </w:pPr>
      <w:r w:rsidRPr="00B33D70">
        <w:rPr>
          <w:rStyle w:val="FootnoteReference"/>
        </w:rPr>
        <w:footnoteRef/>
      </w:r>
      <w:r w:rsidRPr="00B33D70">
        <w:t xml:space="preserve"> The framework can, however, be also used for sizeable point solutions</w:t>
      </w:r>
    </w:p>
  </w:footnote>
  <w:footnote w:id="2">
    <w:p w14:paraId="3F9FCAC4" w14:textId="1E490E96" w:rsidR="00023E70" w:rsidRPr="00B33D70" w:rsidRDefault="00023E70">
      <w:pPr>
        <w:pStyle w:val="FootnoteText"/>
      </w:pPr>
      <w:r w:rsidRPr="00B33D70">
        <w:rPr>
          <w:rStyle w:val="FootnoteReference"/>
        </w:rPr>
        <w:footnoteRef/>
      </w:r>
      <w:r w:rsidRPr="00B33D70">
        <w:t xml:space="preserve"> For a full list of example OKRs mapped to each KPI category, refer to the accompanying KPI workbook</w:t>
      </w:r>
    </w:p>
  </w:footnote>
  <w:footnote w:id="3">
    <w:p w14:paraId="21C0161B" w14:textId="0A547CA9" w:rsidR="00E56B3E" w:rsidRPr="00B33D70" w:rsidRDefault="00E56B3E">
      <w:pPr>
        <w:pStyle w:val="FootnoteText"/>
      </w:pPr>
      <w:r w:rsidRPr="00B33D70">
        <w:rPr>
          <w:rStyle w:val="FootnoteReference"/>
        </w:rPr>
        <w:footnoteRef/>
      </w:r>
      <w:r w:rsidRPr="00B33D70">
        <w:t xml:space="preserve"> Explanations for such KPIs which appear subjective, or for which data can not be collected off systems, are provided in the appendix</w:t>
      </w:r>
    </w:p>
  </w:footnote>
  <w:footnote w:id="4">
    <w:p w14:paraId="3B905738" w14:textId="31F5C8D1" w:rsidR="00367311" w:rsidRPr="00B33D70" w:rsidRDefault="00367311">
      <w:pPr>
        <w:pStyle w:val="FootnoteText"/>
      </w:pPr>
      <w:r w:rsidRPr="00B33D70">
        <w:rPr>
          <w:rStyle w:val="FootnoteReference"/>
        </w:rPr>
        <w:footnoteRef/>
      </w:r>
      <w:r w:rsidRPr="00B33D70">
        <w:t xml:space="preserve"> Please see appendix for illustrative examples. </w:t>
      </w:r>
    </w:p>
  </w:footnote>
  <w:footnote w:id="5">
    <w:p w14:paraId="397AF730" w14:textId="17C27F54" w:rsidR="005B502C" w:rsidRPr="005B502C" w:rsidRDefault="005B502C">
      <w:pPr>
        <w:pStyle w:val="FootnoteText"/>
        <w:rPr>
          <w:lang w:val="en-US"/>
        </w:rPr>
      </w:pPr>
      <w:r>
        <w:rPr>
          <w:rStyle w:val="FootnoteReference"/>
        </w:rPr>
        <w:footnoteRef/>
      </w:r>
      <w:r>
        <w:t xml:space="preserve"> </w:t>
      </w:r>
      <w:r>
        <w:rPr>
          <w:lang w:val="en-US"/>
        </w:rPr>
        <w:t xml:space="preserve">This section is to be used along with the Benchmarking Guide tab of the Maturity Assessment spreadsheet, and the relevant appendix section which provides a facilitator guide, with an illustrative example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6FE"/>
    <w:multiLevelType w:val="multilevel"/>
    <w:tmpl w:val="B680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2996"/>
    <w:multiLevelType w:val="multilevel"/>
    <w:tmpl w:val="50A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F7115"/>
    <w:multiLevelType w:val="hybridMultilevel"/>
    <w:tmpl w:val="13308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4028F5"/>
    <w:multiLevelType w:val="hybridMultilevel"/>
    <w:tmpl w:val="E670F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FD699A"/>
    <w:multiLevelType w:val="multilevel"/>
    <w:tmpl w:val="F35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763F3"/>
    <w:multiLevelType w:val="multilevel"/>
    <w:tmpl w:val="4F8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61AF6"/>
    <w:multiLevelType w:val="multilevel"/>
    <w:tmpl w:val="FCD0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F6061"/>
    <w:multiLevelType w:val="multilevel"/>
    <w:tmpl w:val="605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27932"/>
    <w:multiLevelType w:val="multilevel"/>
    <w:tmpl w:val="B19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C7AA9"/>
    <w:multiLevelType w:val="multilevel"/>
    <w:tmpl w:val="0B68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0B2BCA"/>
    <w:multiLevelType w:val="multilevel"/>
    <w:tmpl w:val="412E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1259A"/>
    <w:multiLevelType w:val="multilevel"/>
    <w:tmpl w:val="9BD0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D01BB"/>
    <w:multiLevelType w:val="multilevel"/>
    <w:tmpl w:val="49B0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A2EB2"/>
    <w:multiLevelType w:val="multilevel"/>
    <w:tmpl w:val="46FEF83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E10D6"/>
    <w:multiLevelType w:val="multilevel"/>
    <w:tmpl w:val="057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252BD3"/>
    <w:multiLevelType w:val="multilevel"/>
    <w:tmpl w:val="0236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3A3A3C"/>
    <w:multiLevelType w:val="multilevel"/>
    <w:tmpl w:val="9AB8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B07A33"/>
    <w:multiLevelType w:val="multilevel"/>
    <w:tmpl w:val="A242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51A0F"/>
    <w:multiLevelType w:val="multilevel"/>
    <w:tmpl w:val="E43A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332FA5"/>
    <w:multiLevelType w:val="multilevel"/>
    <w:tmpl w:val="F108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97C74"/>
    <w:multiLevelType w:val="hybridMultilevel"/>
    <w:tmpl w:val="5EEE4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983F7F"/>
    <w:multiLevelType w:val="multilevel"/>
    <w:tmpl w:val="741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10E4D"/>
    <w:multiLevelType w:val="multilevel"/>
    <w:tmpl w:val="C694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1B49C5"/>
    <w:multiLevelType w:val="multilevel"/>
    <w:tmpl w:val="91C4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5853BA"/>
    <w:multiLevelType w:val="hybridMultilevel"/>
    <w:tmpl w:val="594AD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251BA0"/>
    <w:multiLevelType w:val="multilevel"/>
    <w:tmpl w:val="062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3A1070"/>
    <w:multiLevelType w:val="multilevel"/>
    <w:tmpl w:val="A150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C61C35"/>
    <w:multiLevelType w:val="multilevel"/>
    <w:tmpl w:val="BE7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CC0278"/>
    <w:multiLevelType w:val="hybridMultilevel"/>
    <w:tmpl w:val="A7CC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311F27"/>
    <w:multiLevelType w:val="hybridMultilevel"/>
    <w:tmpl w:val="9FD8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975427C"/>
    <w:multiLevelType w:val="multilevel"/>
    <w:tmpl w:val="C11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B13274"/>
    <w:multiLevelType w:val="multilevel"/>
    <w:tmpl w:val="B4C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BC42D1"/>
    <w:multiLevelType w:val="multilevel"/>
    <w:tmpl w:val="14D0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1816B2"/>
    <w:multiLevelType w:val="multilevel"/>
    <w:tmpl w:val="C8D2D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CF09F2"/>
    <w:multiLevelType w:val="hybridMultilevel"/>
    <w:tmpl w:val="68645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BCF15E3"/>
    <w:multiLevelType w:val="hybridMultilevel"/>
    <w:tmpl w:val="CE505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1E985A8C"/>
    <w:multiLevelType w:val="multilevel"/>
    <w:tmpl w:val="D5D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C3625C"/>
    <w:multiLevelType w:val="multilevel"/>
    <w:tmpl w:val="6564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384E1B"/>
    <w:multiLevelType w:val="multilevel"/>
    <w:tmpl w:val="5CD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5E5487"/>
    <w:multiLevelType w:val="multilevel"/>
    <w:tmpl w:val="F1FA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165CEC"/>
    <w:multiLevelType w:val="multilevel"/>
    <w:tmpl w:val="137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9E1906"/>
    <w:multiLevelType w:val="multilevel"/>
    <w:tmpl w:val="56FE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C571CB"/>
    <w:multiLevelType w:val="hybridMultilevel"/>
    <w:tmpl w:val="7C044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40756AD"/>
    <w:multiLevelType w:val="hybridMultilevel"/>
    <w:tmpl w:val="04F69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307A0B"/>
    <w:multiLevelType w:val="hybridMultilevel"/>
    <w:tmpl w:val="92A6606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5463156"/>
    <w:multiLevelType w:val="multilevel"/>
    <w:tmpl w:val="CCD2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B959FA"/>
    <w:multiLevelType w:val="multilevel"/>
    <w:tmpl w:val="4B8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4D7871"/>
    <w:multiLevelType w:val="hybridMultilevel"/>
    <w:tmpl w:val="A9F47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7DD02E2"/>
    <w:multiLevelType w:val="hybridMultilevel"/>
    <w:tmpl w:val="6BC4C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7EF23F7"/>
    <w:multiLevelType w:val="hybridMultilevel"/>
    <w:tmpl w:val="C7826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062B01"/>
    <w:multiLevelType w:val="multilevel"/>
    <w:tmpl w:val="FD1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DE17B7"/>
    <w:multiLevelType w:val="multilevel"/>
    <w:tmpl w:val="E43A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0324A9"/>
    <w:multiLevelType w:val="multilevel"/>
    <w:tmpl w:val="2414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4D2B51"/>
    <w:multiLevelType w:val="multilevel"/>
    <w:tmpl w:val="0B5E6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6C3BDC"/>
    <w:multiLevelType w:val="multilevel"/>
    <w:tmpl w:val="2A4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845A1A"/>
    <w:multiLevelType w:val="hybridMultilevel"/>
    <w:tmpl w:val="D368E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29E20F7B"/>
    <w:multiLevelType w:val="hybridMultilevel"/>
    <w:tmpl w:val="30721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A1356F5"/>
    <w:multiLevelType w:val="hybridMultilevel"/>
    <w:tmpl w:val="933E3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C382628"/>
    <w:multiLevelType w:val="hybridMultilevel"/>
    <w:tmpl w:val="2084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E0E1ABC"/>
    <w:multiLevelType w:val="hybridMultilevel"/>
    <w:tmpl w:val="B9825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E42536D"/>
    <w:multiLevelType w:val="multilevel"/>
    <w:tmpl w:val="91F6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E455790"/>
    <w:multiLevelType w:val="multilevel"/>
    <w:tmpl w:val="0768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996196"/>
    <w:multiLevelType w:val="hybridMultilevel"/>
    <w:tmpl w:val="1FA0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F593415"/>
    <w:multiLevelType w:val="multilevel"/>
    <w:tmpl w:val="89D8A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AA2F76"/>
    <w:multiLevelType w:val="multilevel"/>
    <w:tmpl w:val="F10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6D4FAF"/>
    <w:multiLevelType w:val="multilevel"/>
    <w:tmpl w:val="63C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6D4ED3"/>
    <w:multiLevelType w:val="multilevel"/>
    <w:tmpl w:val="9488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A92DB0"/>
    <w:multiLevelType w:val="multilevel"/>
    <w:tmpl w:val="C44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226D9D"/>
    <w:multiLevelType w:val="multilevel"/>
    <w:tmpl w:val="E3B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243154"/>
    <w:multiLevelType w:val="hybridMultilevel"/>
    <w:tmpl w:val="394A5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355A7986"/>
    <w:multiLevelType w:val="multilevel"/>
    <w:tmpl w:val="C914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113922"/>
    <w:multiLevelType w:val="multilevel"/>
    <w:tmpl w:val="FF5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5F57A1"/>
    <w:multiLevelType w:val="multilevel"/>
    <w:tmpl w:val="F3E0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D909F7"/>
    <w:multiLevelType w:val="multilevel"/>
    <w:tmpl w:val="F516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92916A4"/>
    <w:multiLevelType w:val="hybridMultilevel"/>
    <w:tmpl w:val="7F0C7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A175265"/>
    <w:multiLevelType w:val="multilevel"/>
    <w:tmpl w:val="58F6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4635EE"/>
    <w:multiLevelType w:val="multilevel"/>
    <w:tmpl w:val="506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C177586"/>
    <w:multiLevelType w:val="multilevel"/>
    <w:tmpl w:val="D23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361B48"/>
    <w:multiLevelType w:val="multilevel"/>
    <w:tmpl w:val="88D0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C8C7AFC"/>
    <w:multiLevelType w:val="multilevel"/>
    <w:tmpl w:val="B44C7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DA9422D"/>
    <w:multiLevelType w:val="hybridMultilevel"/>
    <w:tmpl w:val="E1F2B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266890"/>
    <w:multiLevelType w:val="multilevel"/>
    <w:tmpl w:val="73C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EF50E24"/>
    <w:multiLevelType w:val="multilevel"/>
    <w:tmpl w:val="48B6D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04D7B9E"/>
    <w:multiLevelType w:val="multilevel"/>
    <w:tmpl w:val="7E7C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6004B5"/>
    <w:multiLevelType w:val="multilevel"/>
    <w:tmpl w:val="9EC6B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3D051A9"/>
    <w:multiLevelType w:val="multilevel"/>
    <w:tmpl w:val="2564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4A36797"/>
    <w:multiLevelType w:val="multilevel"/>
    <w:tmpl w:val="B4B4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5144466"/>
    <w:multiLevelType w:val="multilevel"/>
    <w:tmpl w:val="6716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57F6EC0"/>
    <w:multiLevelType w:val="multilevel"/>
    <w:tmpl w:val="F084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5CC67FA"/>
    <w:multiLevelType w:val="multilevel"/>
    <w:tmpl w:val="4F2A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126C28"/>
    <w:multiLevelType w:val="multilevel"/>
    <w:tmpl w:val="3496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A101E2A"/>
    <w:multiLevelType w:val="multilevel"/>
    <w:tmpl w:val="C2EA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7F2988"/>
    <w:multiLevelType w:val="multilevel"/>
    <w:tmpl w:val="F35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F90086"/>
    <w:multiLevelType w:val="multilevel"/>
    <w:tmpl w:val="8416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B68160F"/>
    <w:multiLevelType w:val="hybridMultilevel"/>
    <w:tmpl w:val="558C6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B7041B5"/>
    <w:multiLevelType w:val="multilevel"/>
    <w:tmpl w:val="03D2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0056DC"/>
    <w:multiLevelType w:val="multilevel"/>
    <w:tmpl w:val="08DC5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CEC50E5"/>
    <w:multiLevelType w:val="multilevel"/>
    <w:tmpl w:val="65B2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E816A96"/>
    <w:multiLevelType w:val="multilevel"/>
    <w:tmpl w:val="74BC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123DE1"/>
    <w:multiLevelType w:val="multilevel"/>
    <w:tmpl w:val="3D42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20414E"/>
    <w:multiLevelType w:val="hybridMultilevel"/>
    <w:tmpl w:val="19C28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4F75066A"/>
    <w:multiLevelType w:val="hybridMultilevel"/>
    <w:tmpl w:val="7D00E188"/>
    <w:lvl w:ilvl="0" w:tplc="CA12CC8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FC86174"/>
    <w:multiLevelType w:val="hybridMultilevel"/>
    <w:tmpl w:val="BD062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0757019"/>
    <w:multiLevelType w:val="multilevel"/>
    <w:tmpl w:val="9D7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125F44"/>
    <w:multiLevelType w:val="hybridMultilevel"/>
    <w:tmpl w:val="FA564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17D6BAE"/>
    <w:multiLevelType w:val="hybridMultilevel"/>
    <w:tmpl w:val="90962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1822279"/>
    <w:multiLevelType w:val="multilevel"/>
    <w:tmpl w:val="6AAC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B65C3F"/>
    <w:multiLevelType w:val="multilevel"/>
    <w:tmpl w:val="711A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3245FF7"/>
    <w:multiLevelType w:val="hybridMultilevel"/>
    <w:tmpl w:val="AAB6A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3967762"/>
    <w:multiLevelType w:val="multilevel"/>
    <w:tmpl w:val="7E9A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FD58B4"/>
    <w:multiLevelType w:val="multilevel"/>
    <w:tmpl w:val="5E0C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8B13D4"/>
    <w:multiLevelType w:val="multilevel"/>
    <w:tmpl w:val="BBFE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1B6E68"/>
    <w:multiLevelType w:val="hybridMultilevel"/>
    <w:tmpl w:val="78049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7FB736B"/>
    <w:multiLevelType w:val="multilevel"/>
    <w:tmpl w:val="4650C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2A7996"/>
    <w:multiLevelType w:val="hybridMultilevel"/>
    <w:tmpl w:val="6AA6E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9670EEE"/>
    <w:multiLevelType w:val="multilevel"/>
    <w:tmpl w:val="0B28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77758D"/>
    <w:multiLevelType w:val="hybridMultilevel"/>
    <w:tmpl w:val="E0B2B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99A34EF"/>
    <w:multiLevelType w:val="multilevel"/>
    <w:tmpl w:val="C55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F839A2"/>
    <w:multiLevelType w:val="multilevel"/>
    <w:tmpl w:val="5818E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ACE4763"/>
    <w:multiLevelType w:val="multilevel"/>
    <w:tmpl w:val="B85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C5F0350"/>
    <w:multiLevelType w:val="multilevel"/>
    <w:tmpl w:val="639C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D8E57A8"/>
    <w:multiLevelType w:val="multilevel"/>
    <w:tmpl w:val="33C8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913AA4"/>
    <w:multiLevelType w:val="hybridMultilevel"/>
    <w:tmpl w:val="E40C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F8F30DC"/>
    <w:multiLevelType w:val="hybridMultilevel"/>
    <w:tmpl w:val="56AA4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0C05F2B"/>
    <w:multiLevelType w:val="multilevel"/>
    <w:tmpl w:val="73A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A001B2"/>
    <w:multiLevelType w:val="multilevel"/>
    <w:tmpl w:val="5BA0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1B93D54"/>
    <w:multiLevelType w:val="hybridMultilevel"/>
    <w:tmpl w:val="08D09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3923368"/>
    <w:multiLevelType w:val="multilevel"/>
    <w:tmpl w:val="990A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D22ADD"/>
    <w:multiLevelType w:val="multilevel"/>
    <w:tmpl w:val="18FC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48A58FE"/>
    <w:multiLevelType w:val="hybridMultilevel"/>
    <w:tmpl w:val="CB36741C"/>
    <w:lvl w:ilvl="0" w:tplc="BCE6557A">
      <w:start w:val="1"/>
      <w:numFmt w:val="upperLetter"/>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64B4179D"/>
    <w:multiLevelType w:val="multilevel"/>
    <w:tmpl w:val="31DC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BE0716"/>
    <w:multiLevelType w:val="multilevel"/>
    <w:tmpl w:val="F76C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344FF3"/>
    <w:multiLevelType w:val="multilevel"/>
    <w:tmpl w:val="B176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C4645E"/>
    <w:multiLevelType w:val="hybridMultilevel"/>
    <w:tmpl w:val="50FA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66D243BE"/>
    <w:multiLevelType w:val="multilevel"/>
    <w:tmpl w:val="12E08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D71233"/>
    <w:multiLevelType w:val="hybridMultilevel"/>
    <w:tmpl w:val="D6029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7697D88"/>
    <w:multiLevelType w:val="hybridMultilevel"/>
    <w:tmpl w:val="2D86F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6792255D"/>
    <w:multiLevelType w:val="multilevel"/>
    <w:tmpl w:val="51A6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2A2AE6"/>
    <w:multiLevelType w:val="hybridMultilevel"/>
    <w:tmpl w:val="D4EAB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A4F163B"/>
    <w:multiLevelType w:val="multilevel"/>
    <w:tmpl w:val="0926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5F471D"/>
    <w:multiLevelType w:val="multilevel"/>
    <w:tmpl w:val="D104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86144D"/>
    <w:multiLevelType w:val="multilevel"/>
    <w:tmpl w:val="F75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A83D04"/>
    <w:multiLevelType w:val="multilevel"/>
    <w:tmpl w:val="261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687020"/>
    <w:multiLevelType w:val="hybridMultilevel"/>
    <w:tmpl w:val="AC70C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D983CBB"/>
    <w:multiLevelType w:val="multilevel"/>
    <w:tmpl w:val="2690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B86D28"/>
    <w:multiLevelType w:val="hybridMultilevel"/>
    <w:tmpl w:val="DD1AD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DFC25A8"/>
    <w:multiLevelType w:val="multilevel"/>
    <w:tmpl w:val="C19C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6B48C9"/>
    <w:multiLevelType w:val="multilevel"/>
    <w:tmpl w:val="FBAC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5A1801"/>
    <w:multiLevelType w:val="multilevel"/>
    <w:tmpl w:val="1ED2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7D434D"/>
    <w:multiLevelType w:val="multilevel"/>
    <w:tmpl w:val="208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114536D"/>
    <w:multiLevelType w:val="hybridMultilevel"/>
    <w:tmpl w:val="7BA85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3542B38"/>
    <w:multiLevelType w:val="multilevel"/>
    <w:tmpl w:val="6892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7A5FAC"/>
    <w:multiLevelType w:val="multilevel"/>
    <w:tmpl w:val="488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EB402A"/>
    <w:multiLevelType w:val="hybridMultilevel"/>
    <w:tmpl w:val="B8F4D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78385720"/>
    <w:multiLevelType w:val="multilevel"/>
    <w:tmpl w:val="79A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885489F"/>
    <w:multiLevelType w:val="hybridMultilevel"/>
    <w:tmpl w:val="66B25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78BD3A70"/>
    <w:multiLevelType w:val="multilevel"/>
    <w:tmpl w:val="2AC2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D00B66"/>
    <w:multiLevelType w:val="multilevel"/>
    <w:tmpl w:val="FDC0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EF3DB5"/>
    <w:multiLevelType w:val="hybridMultilevel"/>
    <w:tmpl w:val="00922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9255945"/>
    <w:multiLevelType w:val="multilevel"/>
    <w:tmpl w:val="E19C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3077D0"/>
    <w:multiLevelType w:val="multilevel"/>
    <w:tmpl w:val="7BDAC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9423B8F"/>
    <w:multiLevelType w:val="multilevel"/>
    <w:tmpl w:val="26A2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14258A"/>
    <w:multiLevelType w:val="multilevel"/>
    <w:tmpl w:val="C06C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E31C55"/>
    <w:multiLevelType w:val="hybridMultilevel"/>
    <w:tmpl w:val="1C58A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7B34468F"/>
    <w:multiLevelType w:val="multilevel"/>
    <w:tmpl w:val="3F1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13546"/>
    <w:multiLevelType w:val="hybridMultilevel"/>
    <w:tmpl w:val="F790F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7B997EC3"/>
    <w:multiLevelType w:val="multilevel"/>
    <w:tmpl w:val="B7DC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0B0D4D"/>
    <w:multiLevelType w:val="multilevel"/>
    <w:tmpl w:val="6EE260B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C715517"/>
    <w:multiLevelType w:val="hybridMultilevel"/>
    <w:tmpl w:val="471ED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C7430EE"/>
    <w:multiLevelType w:val="multilevel"/>
    <w:tmpl w:val="D4F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BC1066"/>
    <w:multiLevelType w:val="hybridMultilevel"/>
    <w:tmpl w:val="6ECE6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CD41CC6"/>
    <w:multiLevelType w:val="hybridMultilevel"/>
    <w:tmpl w:val="21B0DC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DB13050"/>
    <w:multiLevelType w:val="multilevel"/>
    <w:tmpl w:val="434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1A7AE1"/>
    <w:multiLevelType w:val="multilevel"/>
    <w:tmpl w:val="9EA2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E33378C"/>
    <w:multiLevelType w:val="hybridMultilevel"/>
    <w:tmpl w:val="69A8B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EF85483"/>
    <w:multiLevelType w:val="hybridMultilevel"/>
    <w:tmpl w:val="D952D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FDC78FB"/>
    <w:multiLevelType w:val="hybridMultilevel"/>
    <w:tmpl w:val="B2D0658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94667822">
    <w:abstractNumId w:val="125"/>
  </w:num>
  <w:num w:numId="2" w16cid:durableId="1065495229">
    <w:abstractNumId w:val="142"/>
  </w:num>
  <w:num w:numId="3" w16cid:durableId="2115204692">
    <w:abstractNumId w:val="109"/>
  </w:num>
  <w:num w:numId="4" w16cid:durableId="2083331923">
    <w:abstractNumId w:val="81"/>
  </w:num>
  <w:num w:numId="5" w16cid:durableId="1130637230">
    <w:abstractNumId w:val="71"/>
  </w:num>
  <w:num w:numId="6" w16cid:durableId="637614335">
    <w:abstractNumId w:val="0"/>
  </w:num>
  <w:num w:numId="7" w16cid:durableId="1438678662">
    <w:abstractNumId w:val="156"/>
  </w:num>
  <w:num w:numId="8" w16cid:durableId="1065378662">
    <w:abstractNumId w:val="61"/>
  </w:num>
  <w:num w:numId="9" w16cid:durableId="539242813">
    <w:abstractNumId w:val="93"/>
  </w:num>
  <w:num w:numId="10" w16cid:durableId="1687714228">
    <w:abstractNumId w:val="52"/>
  </w:num>
  <w:num w:numId="11" w16cid:durableId="593976908">
    <w:abstractNumId w:val="157"/>
  </w:num>
  <w:num w:numId="12" w16cid:durableId="210770964">
    <w:abstractNumId w:val="13"/>
  </w:num>
  <w:num w:numId="13" w16cid:durableId="1310942911">
    <w:abstractNumId w:val="141"/>
  </w:num>
  <w:num w:numId="14" w16cid:durableId="743600998">
    <w:abstractNumId w:val="26"/>
  </w:num>
  <w:num w:numId="15" w16cid:durableId="1080832087">
    <w:abstractNumId w:val="6"/>
  </w:num>
  <w:num w:numId="16" w16cid:durableId="35084216">
    <w:abstractNumId w:val="171"/>
  </w:num>
  <w:num w:numId="17" w16cid:durableId="1427993972">
    <w:abstractNumId w:val="130"/>
  </w:num>
  <w:num w:numId="18" w16cid:durableId="1165903931">
    <w:abstractNumId w:val="108"/>
  </w:num>
  <w:num w:numId="19" w16cid:durableId="1564222072">
    <w:abstractNumId w:val="39"/>
  </w:num>
  <w:num w:numId="20" w16cid:durableId="82917003">
    <w:abstractNumId w:val="166"/>
  </w:num>
  <w:num w:numId="21" w16cid:durableId="796071362">
    <w:abstractNumId w:val="21"/>
  </w:num>
  <w:num w:numId="22" w16cid:durableId="717365341">
    <w:abstractNumId w:val="64"/>
  </w:num>
  <w:num w:numId="23" w16cid:durableId="987827232">
    <w:abstractNumId w:val="54"/>
  </w:num>
  <w:num w:numId="24" w16cid:durableId="1400516690">
    <w:abstractNumId w:val="124"/>
  </w:num>
  <w:num w:numId="25" w16cid:durableId="1707950297">
    <w:abstractNumId w:val="169"/>
  </w:num>
  <w:num w:numId="26" w16cid:durableId="2055034341">
    <w:abstractNumId w:val="167"/>
  </w:num>
  <w:num w:numId="27" w16cid:durableId="2145465453">
    <w:abstractNumId w:val="5"/>
  </w:num>
  <w:num w:numId="28" w16cid:durableId="1036589457">
    <w:abstractNumId w:val="164"/>
  </w:num>
  <w:num w:numId="29" w16cid:durableId="865756611">
    <w:abstractNumId w:val="98"/>
  </w:num>
  <w:num w:numId="30" w16cid:durableId="341670655">
    <w:abstractNumId w:val="65"/>
  </w:num>
  <w:num w:numId="31" w16cid:durableId="1691108333">
    <w:abstractNumId w:val="172"/>
  </w:num>
  <w:num w:numId="32" w16cid:durableId="36248889">
    <w:abstractNumId w:val="87"/>
  </w:num>
  <w:num w:numId="33" w16cid:durableId="631444040">
    <w:abstractNumId w:val="11"/>
  </w:num>
  <w:num w:numId="34" w16cid:durableId="2111310827">
    <w:abstractNumId w:val="9"/>
  </w:num>
  <w:num w:numId="35" w16cid:durableId="1678732129">
    <w:abstractNumId w:val="23"/>
  </w:num>
  <w:num w:numId="36" w16cid:durableId="2014263266">
    <w:abstractNumId w:val="63"/>
  </w:num>
  <w:num w:numId="37" w16cid:durableId="1843474598">
    <w:abstractNumId w:val="106"/>
  </w:num>
  <w:num w:numId="38" w16cid:durableId="1124808364">
    <w:abstractNumId w:val="12"/>
  </w:num>
  <w:num w:numId="39" w16cid:durableId="1312441492">
    <w:abstractNumId w:val="48"/>
  </w:num>
  <w:num w:numId="40" w16cid:durableId="115494670">
    <w:abstractNumId w:val="43"/>
  </w:num>
  <w:num w:numId="41" w16cid:durableId="2104298503">
    <w:abstractNumId w:val="20"/>
  </w:num>
  <w:num w:numId="42" w16cid:durableId="572080967">
    <w:abstractNumId w:val="102"/>
  </w:num>
  <w:num w:numId="43" w16cid:durableId="1872985991">
    <w:abstractNumId w:val="49"/>
  </w:num>
  <w:num w:numId="44" w16cid:durableId="492070936">
    <w:abstractNumId w:val="34"/>
  </w:num>
  <w:num w:numId="45" w16cid:durableId="1972398670">
    <w:abstractNumId w:val="2"/>
  </w:num>
  <w:num w:numId="46" w16cid:durableId="129179947">
    <w:abstractNumId w:val="118"/>
  </w:num>
  <w:num w:numId="47" w16cid:durableId="2096321674">
    <w:abstractNumId w:val="79"/>
  </w:num>
  <w:num w:numId="48" w16cid:durableId="1825194086">
    <w:abstractNumId w:val="73"/>
  </w:num>
  <w:num w:numId="49" w16cid:durableId="2143376961">
    <w:abstractNumId w:val="96"/>
  </w:num>
  <w:num w:numId="50" w16cid:durableId="46686165">
    <w:abstractNumId w:val="103"/>
  </w:num>
  <w:num w:numId="51" w16cid:durableId="46998480">
    <w:abstractNumId w:val="90"/>
  </w:num>
  <w:num w:numId="52" w16cid:durableId="435832343">
    <w:abstractNumId w:val="53"/>
  </w:num>
  <w:num w:numId="53" w16cid:durableId="1757363270">
    <w:abstractNumId w:val="27"/>
  </w:num>
  <w:num w:numId="54" w16cid:durableId="1464926916">
    <w:abstractNumId w:val="8"/>
  </w:num>
  <w:num w:numId="55" w16cid:durableId="1636376115">
    <w:abstractNumId w:val="15"/>
  </w:num>
  <w:num w:numId="56" w16cid:durableId="2020889043">
    <w:abstractNumId w:val="112"/>
  </w:num>
  <w:num w:numId="57" w16cid:durableId="89205092">
    <w:abstractNumId w:val="47"/>
  </w:num>
  <w:num w:numId="58" w16cid:durableId="1759059963">
    <w:abstractNumId w:val="28"/>
  </w:num>
  <w:num w:numId="59" w16cid:durableId="572593465">
    <w:abstractNumId w:val="104"/>
  </w:num>
  <w:num w:numId="60" w16cid:durableId="612127034">
    <w:abstractNumId w:val="150"/>
  </w:num>
  <w:num w:numId="61" w16cid:durableId="575171321">
    <w:abstractNumId w:val="58"/>
  </w:num>
  <w:num w:numId="62" w16cid:durableId="1941133323">
    <w:abstractNumId w:val="126"/>
  </w:num>
  <w:num w:numId="63" w16cid:durableId="406658602">
    <w:abstractNumId w:val="143"/>
  </w:num>
  <w:num w:numId="64" w16cid:durableId="604774506">
    <w:abstractNumId w:val="59"/>
  </w:num>
  <w:num w:numId="65" w16cid:durableId="475218940">
    <w:abstractNumId w:val="133"/>
  </w:num>
  <w:num w:numId="66" w16cid:durableId="1534424059">
    <w:abstractNumId w:val="62"/>
  </w:num>
  <w:num w:numId="67" w16cid:durableId="867639904">
    <w:abstractNumId w:val="138"/>
  </w:num>
  <w:num w:numId="68" w16cid:durableId="187986029">
    <w:abstractNumId w:val="135"/>
  </w:num>
  <w:num w:numId="69" w16cid:durableId="782920081">
    <w:abstractNumId w:val="115"/>
  </w:num>
  <w:num w:numId="70" w16cid:durableId="1887066423">
    <w:abstractNumId w:val="75"/>
  </w:num>
  <w:num w:numId="71" w16cid:durableId="392781203">
    <w:abstractNumId w:val="77"/>
  </w:num>
  <w:num w:numId="72" w16cid:durableId="568734595">
    <w:abstractNumId w:val="40"/>
  </w:num>
  <w:num w:numId="73" w16cid:durableId="51738524">
    <w:abstractNumId w:val="117"/>
  </w:num>
  <w:num w:numId="74" w16cid:durableId="954410717">
    <w:abstractNumId w:val="173"/>
  </w:num>
  <w:num w:numId="75" w16cid:durableId="899170022">
    <w:abstractNumId w:val="22"/>
  </w:num>
  <w:num w:numId="76" w16cid:durableId="189953364">
    <w:abstractNumId w:val="70"/>
  </w:num>
  <w:num w:numId="77" w16cid:durableId="587496806">
    <w:abstractNumId w:val="121"/>
  </w:num>
  <w:num w:numId="78" w16cid:durableId="2002927079">
    <w:abstractNumId w:val="159"/>
  </w:num>
  <w:num w:numId="79" w16cid:durableId="1219706607">
    <w:abstractNumId w:val="160"/>
  </w:num>
  <w:num w:numId="80" w16cid:durableId="630214597">
    <w:abstractNumId w:val="155"/>
  </w:num>
  <w:num w:numId="81" w16cid:durableId="157774633">
    <w:abstractNumId w:val="92"/>
  </w:num>
  <w:num w:numId="82" w16cid:durableId="1912887579">
    <w:abstractNumId w:val="56"/>
  </w:num>
  <w:num w:numId="83" w16cid:durableId="428939063">
    <w:abstractNumId w:val="100"/>
  </w:num>
  <w:num w:numId="84" w16cid:durableId="1281692405">
    <w:abstractNumId w:val="3"/>
  </w:num>
  <w:num w:numId="85" w16cid:durableId="1590388190">
    <w:abstractNumId w:val="101"/>
  </w:num>
  <w:num w:numId="86" w16cid:durableId="1706758107">
    <w:abstractNumId w:val="176"/>
  </w:num>
  <w:num w:numId="87" w16cid:durableId="2138182802">
    <w:abstractNumId w:val="129"/>
  </w:num>
  <w:num w:numId="88" w16cid:durableId="310445029">
    <w:abstractNumId w:val="129"/>
    <w:lvlOverride w:ilvl="0">
      <w:startOverride w:val="1"/>
    </w:lvlOverride>
  </w:num>
  <w:num w:numId="89" w16cid:durableId="274168948">
    <w:abstractNumId w:val="129"/>
    <w:lvlOverride w:ilvl="0">
      <w:startOverride w:val="1"/>
    </w:lvlOverride>
  </w:num>
  <w:num w:numId="90" w16cid:durableId="720784598">
    <w:abstractNumId w:val="129"/>
    <w:lvlOverride w:ilvl="0">
      <w:startOverride w:val="1"/>
    </w:lvlOverride>
  </w:num>
  <w:num w:numId="91" w16cid:durableId="561672936">
    <w:abstractNumId w:val="129"/>
    <w:lvlOverride w:ilvl="0">
      <w:startOverride w:val="1"/>
    </w:lvlOverride>
  </w:num>
  <w:num w:numId="92" w16cid:durableId="389814822">
    <w:abstractNumId w:val="129"/>
    <w:lvlOverride w:ilvl="0">
      <w:startOverride w:val="1"/>
    </w:lvlOverride>
  </w:num>
  <w:num w:numId="93" w16cid:durableId="410933657">
    <w:abstractNumId w:val="129"/>
    <w:lvlOverride w:ilvl="0">
      <w:startOverride w:val="1"/>
    </w:lvlOverride>
  </w:num>
  <w:num w:numId="94" w16cid:durableId="394548937">
    <w:abstractNumId w:val="42"/>
  </w:num>
  <w:num w:numId="95" w16cid:durableId="556671610">
    <w:abstractNumId w:val="94"/>
  </w:num>
  <w:num w:numId="96" w16cid:durableId="1635745366">
    <w:abstractNumId w:val="170"/>
  </w:num>
  <w:num w:numId="97" w16cid:durableId="13193240">
    <w:abstractNumId w:val="175"/>
  </w:num>
  <w:num w:numId="98" w16cid:durableId="730227400">
    <w:abstractNumId w:val="123"/>
  </w:num>
  <w:num w:numId="99" w16cid:durableId="42338591">
    <w:abstractNumId w:val="57"/>
  </w:num>
  <w:num w:numId="100" w16cid:durableId="247816332">
    <w:abstractNumId w:val="74"/>
  </w:num>
  <w:num w:numId="101" w16cid:durableId="1444303334">
    <w:abstractNumId w:val="29"/>
  </w:num>
  <w:num w:numId="102" w16cid:durableId="1155033145">
    <w:abstractNumId w:val="24"/>
  </w:num>
  <w:num w:numId="103" w16cid:durableId="901139833">
    <w:abstractNumId w:val="116"/>
  </w:num>
  <w:num w:numId="104" w16cid:durableId="1356610495">
    <w:abstractNumId w:val="105"/>
  </w:num>
  <w:num w:numId="105" w16cid:durableId="590167213">
    <w:abstractNumId w:val="174"/>
  </w:num>
  <w:num w:numId="106" w16cid:durableId="1214930239">
    <w:abstractNumId w:val="163"/>
  </w:num>
  <w:num w:numId="107" w16cid:durableId="1651442915">
    <w:abstractNumId w:val="44"/>
  </w:num>
  <w:num w:numId="108" w16cid:durableId="1088190134">
    <w:abstractNumId w:val="158"/>
  </w:num>
  <w:num w:numId="109" w16cid:durableId="892690327">
    <w:abstractNumId w:val="145"/>
  </w:num>
  <w:num w:numId="110" w16cid:durableId="1254709253">
    <w:abstractNumId w:val="168"/>
  </w:num>
  <w:num w:numId="111" w16cid:durableId="1571502225">
    <w:abstractNumId w:val="122"/>
  </w:num>
  <w:num w:numId="112" w16cid:durableId="134304184">
    <w:abstractNumId w:val="162"/>
  </w:num>
  <w:num w:numId="113" w16cid:durableId="1707220917">
    <w:abstractNumId w:val="91"/>
  </w:num>
  <w:num w:numId="114" w16cid:durableId="42798263">
    <w:abstractNumId w:val="50"/>
  </w:num>
  <w:num w:numId="115" w16cid:durableId="1142044202">
    <w:abstractNumId w:val="17"/>
  </w:num>
  <w:num w:numId="116" w16cid:durableId="1405182381">
    <w:abstractNumId w:val="68"/>
  </w:num>
  <w:num w:numId="117" w16cid:durableId="856430909">
    <w:abstractNumId w:val="144"/>
  </w:num>
  <w:num w:numId="118" w16cid:durableId="624165557">
    <w:abstractNumId w:val="128"/>
  </w:num>
  <w:num w:numId="119" w16cid:durableId="682785272">
    <w:abstractNumId w:val="19"/>
  </w:num>
  <w:num w:numId="120" w16cid:durableId="1483232448">
    <w:abstractNumId w:val="1"/>
  </w:num>
  <w:num w:numId="121" w16cid:durableId="1747727702">
    <w:abstractNumId w:val="7"/>
  </w:num>
  <w:num w:numId="122" w16cid:durableId="1633513509">
    <w:abstractNumId w:val="110"/>
  </w:num>
  <w:num w:numId="123" w16cid:durableId="1242833994">
    <w:abstractNumId w:val="32"/>
  </w:num>
  <w:num w:numId="124" w16cid:durableId="730152273">
    <w:abstractNumId w:val="146"/>
  </w:num>
  <w:num w:numId="125" w16cid:durableId="1645281502">
    <w:abstractNumId w:val="10"/>
  </w:num>
  <w:num w:numId="126" w16cid:durableId="382681042">
    <w:abstractNumId w:val="4"/>
  </w:num>
  <w:num w:numId="127" w16cid:durableId="992611287">
    <w:abstractNumId w:val="36"/>
  </w:num>
  <w:num w:numId="128" w16cid:durableId="546838994">
    <w:abstractNumId w:val="132"/>
  </w:num>
  <w:num w:numId="129" w16cid:durableId="1627546143">
    <w:abstractNumId w:val="84"/>
  </w:num>
  <w:num w:numId="130" w16cid:durableId="547257932">
    <w:abstractNumId w:val="31"/>
  </w:num>
  <w:num w:numId="131" w16cid:durableId="1788231606">
    <w:abstractNumId w:val="152"/>
  </w:num>
  <w:num w:numId="132" w16cid:durableId="1430618032">
    <w:abstractNumId w:val="148"/>
  </w:num>
  <w:num w:numId="133" w16cid:durableId="1564095933">
    <w:abstractNumId w:val="89"/>
  </w:num>
  <w:num w:numId="134" w16cid:durableId="1252853861">
    <w:abstractNumId w:val="88"/>
  </w:num>
  <w:num w:numId="135" w16cid:durableId="1855873214">
    <w:abstractNumId w:val="51"/>
  </w:num>
  <w:num w:numId="136" w16cid:durableId="538275382">
    <w:abstractNumId w:val="18"/>
  </w:num>
  <w:num w:numId="137" w16cid:durableId="1055078912">
    <w:abstractNumId w:val="140"/>
  </w:num>
  <w:num w:numId="138" w16cid:durableId="830368169">
    <w:abstractNumId w:val="111"/>
  </w:num>
  <w:num w:numId="139" w16cid:durableId="1332831557">
    <w:abstractNumId w:val="107"/>
  </w:num>
  <w:num w:numId="140" w16cid:durableId="355009672">
    <w:abstractNumId w:val="85"/>
  </w:num>
  <w:num w:numId="141" w16cid:durableId="1246643923">
    <w:abstractNumId w:val="46"/>
  </w:num>
  <w:num w:numId="142" w16cid:durableId="1757440139">
    <w:abstractNumId w:val="86"/>
  </w:num>
  <w:num w:numId="143" w16cid:durableId="803502640">
    <w:abstractNumId w:val="154"/>
  </w:num>
  <w:num w:numId="144" w16cid:durableId="1526822227">
    <w:abstractNumId w:val="113"/>
  </w:num>
  <w:num w:numId="145" w16cid:durableId="1169953119">
    <w:abstractNumId w:val="83"/>
  </w:num>
  <w:num w:numId="146" w16cid:durableId="2089301335">
    <w:abstractNumId w:val="33"/>
  </w:num>
  <w:num w:numId="147" w16cid:durableId="1056322151">
    <w:abstractNumId w:val="114"/>
  </w:num>
  <w:num w:numId="148" w16cid:durableId="45691092">
    <w:abstractNumId w:val="14"/>
  </w:num>
  <w:num w:numId="149" w16cid:durableId="2126579139">
    <w:abstractNumId w:val="127"/>
  </w:num>
  <w:num w:numId="150" w16cid:durableId="1170029047">
    <w:abstractNumId w:val="95"/>
  </w:num>
  <w:num w:numId="151" w16cid:durableId="716321611">
    <w:abstractNumId w:val="151"/>
  </w:num>
  <w:num w:numId="152" w16cid:durableId="582645075">
    <w:abstractNumId w:val="16"/>
  </w:num>
  <w:num w:numId="153" w16cid:durableId="1766922558">
    <w:abstractNumId w:val="66"/>
  </w:num>
  <w:num w:numId="154" w16cid:durableId="1040477602">
    <w:abstractNumId w:val="41"/>
  </w:num>
  <w:num w:numId="155" w16cid:durableId="690029725">
    <w:abstractNumId w:val="72"/>
  </w:num>
  <w:num w:numId="156" w16cid:durableId="1247030969">
    <w:abstractNumId w:val="60"/>
  </w:num>
  <w:num w:numId="157" w16cid:durableId="814571560">
    <w:abstractNumId w:val="78"/>
  </w:num>
  <w:num w:numId="158" w16cid:durableId="2013406339">
    <w:abstractNumId w:val="30"/>
  </w:num>
  <w:num w:numId="159" w16cid:durableId="1453280166">
    <w:abstractNumId w:val="25"/>
  </w:num>
  <w:num w:numId="160" w16cid:durableId="84571759">
    <w:abstractNumId w:val="120"/>
  </w:num>
  <w:num w:numId="161" w16cid:durableId="92165037">
    <w:abstractNumId w:val="99"/>
  </w:num>
  <w:num w:numId="162" w16cid:durableId="2094426291">
    <w:abstractNumId w:val="139"/>
  </w:num>
  <w:num w:numId="163" w16cid:durableId="2085106207">
    <w:abstractNumId w:val="147"/>
  </w:num>
  <w:num w:numId="164" w16cid:durableId="1491631929">
    <w:abstractNumId w:val="119"/>
  </w:num>
  <w:num w:numId="165" w16cid:durableId="429396558">
    <w:abstractNumId w:val="149"/>
  </w:num>
  <w:num w:numId="166" w16cid:durableId="2071730977">
    <w:abstractNumId w:val="38"/>
  </w:num>
  <w:num w:numId="167" w16cid:durableId="1651983346">
    <w:abstractNumId w:val="137"/>
  </w:num>
  <w:num w:numId="168" w16cid:durableId="1289508557">
    <w:abstractNumId w:val="134"/>
  </w:num>
  <w:num w:numId="169" w16cid:durableId="434638936">
    <w:abstractNumId w:val="97"/>
  </w:num>
  <w:num w:numId="170" w16cid:durableId="447705722">
    <w:abstractNumId w:val="45"/>
  </w:num>
  <w:num w:numId="171" w16cid:durableId="2003728816">
    <w:abstractNumId w:val="161"/>
  </w:num>
  <w:num w:numId="172" w16cid:durableId="1028095688">
    <w:abstractNumId w:val="67"/>
  </w:num>
  <w:num w:numId="173" w16cid:durableId="1981491554">
    <w:abstractNumId w:val="80"/>
  </w:num>
  <w:num w:numId="174" w16cid:durableId="758063418">
    <w:abstractNumId w:val="82"/>
  </w:num>
  <w:num w:numId="175" w16cid:durableId="54859923">
    <w:abstractNumId w:val="37"/>
  </w:num>
  <w:num w:numId="176" w16cid:durableId="1830827981">
    <w:abstractNumId w:val="165"/>
  </w:num>
  <w:num w:numId="177" w16cid:durableId="1559895839">
    <w:abstractNumId w:val="55"/>
  </w:num>
  <w:num w:numId="178" w16cid:durableId="2043969068">
    <w:abstractNumId w:val="69"/>
  </w:num>
  <w:num w:numId="179" w16cid:durableId="1141732022">
    <w:abstractNumId w:val="153"/>
  </w:num>
  <w:num w:numId="180" w16cid:durableId="1521966539">
    <w:abstractNumId w:val="76"/>
  </w:num>
  <w:num w:numId="181" w16cid:durableId="1341546618">
    <w:abstractNumId w:val="136"/>
  </w:num>
  <w:num w:numId="182" w16cid:durableId="1219049718">
    <w:abstractNumId w:val="131"/>
  </w:num>
  <w:num w:numId="183" w16cid:durableId="1554002287">
    <w:abstractNumId w:val="35"/>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79F"/>
    <w:rsid w:val="00005510"/>
    <w:rsid w:val="000057DA"/>
    <w:rsid w:val="00023E70"/>
    <w:rsid w:val="00027D2D"/>
    <w:rsid w:val="00030BBC"/>
    <w:rsid w:val="00032F7C"/>
    <w:rsid w:val="00037E57"/>
    <w:rsid w:val="00044390"/>
    <w:rsid w:val="00050B7B"/>
    <w:rsid w:val="000544D0"/>
    <w:rsid w:val="000627D7"/>
    <w:rsid w:val="00065445"/>
    <w:rsid w:val="00070E1D"/>
    <w:rsid w:val="00074EE9"/>
    <w:rsid w:val="00075C0A"/>
    <w:rsid w:val="000766CC"/>
    <w:rsid w:val="00080A44"/>
    <w:rsid w:val="000932E7"/>
    <w:rsid w:val="000942E3"/>
    <w:rsid w:val="000A0CC0"/>
    <w:rsid w:val="000B043C"/>
    <w:rsid w:val="000B0E02"/>
    <w:rsid w:val="000B4C9C"/>
    <w:rsid w:val="000B4F12"/>
    <w:rsid w:val="000B67F0"/>
    <w:rsid w:val="000C7404"/>
    <w:rsid w:val="000D729B"/>
    <w:rsid w:val="000E2991"/>
    <w:rsid w:val="000F48CD"/>
    <w:rsid w:val="00121D34"/>
    <w:rsid w:val="00124D17"/>
    <w:rsid w:val="00146AEF"/>
    <w:rsid w:val="00152255"/>
    <w:rsid w:val="00152709"/>
    <w:rsid w:val="001547CF"/>
    <w:rsid w:val="00155DA5"/>
    <w:rsid w:val="00156249"/>
    <w:rsid w:val="00166528"/>
    <w:rsid w:val="00171080"/>
    <w:rsid w:val="00172174"/>
    <w:rsid w:val="00181815"/>
    <w:rsid w:val="00185286"/>
    <w:rsid w:val="001865F6"/>
    <w:rsid w:val="00191956"/>
    <w:rsid w:val="001A24CD"/>
    <w:rsid w:val="001A548B"/>
    <w:rsid w:val="001B0EF1"/>
    <w:rsid w:val="001B3B81"/>
    <w:rsid w:val="001B5427"/>
    <w:rsid w:val="001C2D9C"/>
    <w:rsid w:val="001C3F8B"/>
    <w:rsid w:val="001D17DC"/>
    <w:rsid w:val="001D4595"/>
    <w:rsid w:val="001D499C"/>
    <w:rsid w:val="001D5A2B"/>
    <w:rsid w:val="001D7717"/>
    <w:rsid w:val="001E68D8"/>
    <w:rsid w:val="001F4077"/>
    <w:rsid w:val="00216392"/>
    <w:rsid w:val="002339D0"/>
    <w:rsid w:val="002408C9"/>
    <w:rsid w:val="00241F4A"/>
    <w:rsid w:val="00245D15"/>
    <w:rsid w:val="0025408D"/>
    <w:rsid w:val="002541B0"/>
    <w:rsid w:val="00255B65"/>
    <w:rsid w:val="002623EB"/>
    <w:rsid w:val="00267649"/>
    <w:rsid w:val="00273648"/>
    <w:rsid w:val="00273BD0"/>
    <w:rsid w:val="00277CC4"/>
    <w:rsid w:val="00285F8D"/>
    <w:rsid w:val="00286EAB"/>
    <w:rsid w:val="002872D3"/>
    <w:rsid w:val="00287B4B"/>
    <w:rsid w:val="00295554"/>
    <w:rsid w:val="00295B77"/>
    <w:rsid w:val="002973D7"/>
    <w:rsid w:val="0029787E"/>
    <w:rsid w:val="002A5761"/>
    <w:rsid w:val="002A758A"/>
    <w:rsid w:val="002B4FD5"/>
    <w:rsid w:val="002C519E"/>
    <w:rsid w:val="002D3356"/>
    <w:rsid w:val="002E1863"/>
    <w:rsid w:val="002E2740"/>
    <w:rsid w:val="002E3E0B"/>
    <w:rsid w:val="002E6121"/>
    <w:rsid w:val="002F5274"/>
    <w:rsid w:val="00303E6A"/>
    <w:rsid w:val="00312BFB"/>
    <w:rsid w:val="003242EA"/>
    <w:rsid w:val="00325A7A"/>
    <w:rsid w:val="00331A17"/>
    <w:rsid w:val="0033293D"/>
    <w:rsid w:val="0034579D"/>
    <w:rsid w:val="00346F60"/>
    <w:rsid w:val="00350F56"/>
    <w:rsid w:val="00353607"/>
    <w:rsid w:val="00357AA2"/>
    <w:rsid w:val="003619A6"/>
    <w:rsid w:val="00367311"/>
    <w:rsid w:val="00370800"/>
    <w:rsid w:val="00380ECA"/>
    <w:rsid w:val="00387A6C"/>
    <w:rsid w:val="00394F10"/>
    <w:rsid w:val="00396CFA"/>
    <w:rsid w:val="003A3945"/>
    <w:rsid w:val="003A3D6A"/>
    <w:rsid w:val="003B16AC"/>
    <w:rsid w:val="003C3AA9"/>
    <w:rsid w:val="003C4339"/>
    <w:rsid w:val="003D0A3F"/>
    <w:rsid w:val="003D23F4"/>
    <w:rsid w:val="003D365F"/>
    <w:rsid w:val="003E4274"/>
    <w:rsid w:val="003E55CD"/>
    <w:rsid w:val="003E5C4C"/>
    <w:rsid w:val="003F074D"/>
    <w:rsid w:val="003F1EF1"/>
    <w:rsid w:val="003F43BF"/>
    <w:rsid w:val="003F664F"/>
    <w:rsid w:val="003F7576"/>
    <w:rsid w:val="0040562E"/>
    <w:rsid w:val="00415373"/>
    <w:rsid w:val="00415EFF"/>
    <w:rsid w:val="00422E1A"/>
    <w:rsid w:val="00425052"/>
    <w:rsid w:val="004253D4"/>
    <w:rsid w:val="00425794"/>
    <w:rsid w:val="00430837"/>
    <w:rsid w:val="00433C97"/>
    <w:rsid w:val="004411AB"/>
    <w:rsid w:val="00441691"/>
    <w:rsid w:val="00444C89"/>
    <w:rsid w:val="004532C9"/>
    <w:rsid w:val="004535E8"/>
    <w:rsid w:val="00455C9F"/>
    <w:rsid w:val="00461D52"/>
    <w:rsid w:val="00464E51"/>
    <w:rsid w:val="00475CA1"/>
    <w:rsid w:val="004764C1"/>
    <w:rsid w:val="00495C8E"/>
    <w:rsid w:val="004A3C11"/>
    <w:rsid w:val="004C37C5"/>
    <w:rsid w:val="004C471F"/>
    <w:rsid w:val="004C7FFA"/>
    <w:rsid w:val="004D0A9C"/>
    <w:rsid w:val="004E2EF4"/>
    <w:rsid w:val="004E6B69"/>
    <w:rsid w:val="004E73FE"/>
    <w:rsid w:val="004F0058"/>
    <w:rsid w:val="004F140E"/>
    <w:rsid w:val="004F45EC"/>
    <w:rsid w:val="004F48F2"/>
    <w:rsid w:val="004F4B8D"/>
    <w:rsid w:val="00500657"/>
    <w:rsid w:val="00500CE4"/>
    <w:rsid w:val="005036F6"/>
    <w:rsid w:val="00504E8A"/>
    <w:rsid w:val="00505806"/>
    <w:rsid w:val="00505931"/>
    <w:rsid w:val="00507ED0"/>
    <w:rsid w:val="005143A4"/>
    <w:rsid w:val="0052080E"/>
    <w:rsid w:val="0052483D"/>
    <w:rsid w:val="00526131"/>
    <w:rsid w:val="00532FCB"/>
    <w:rsid w:val="005456E7"/>
    <w:rsid w:val="005514AF"/>
    <w:rsid w:val="0055567A"/>
    <w:rsid w:val="0055604E"/>
    <w:rsid w:val="00561A78"/>
    <w:rsid w:val="0056670D"/>
    <w:rsid w:val="00573028"/>
    <w:rsid w:val="00577302"/>
    <w:rsid w:val="00581507"/>
    <w:rsid w:val="00584B17"/>
    <w:rsid w:val="005902AB"/>
    <w:rsid w:val="005902EC"/>
    <w:rsid w:val="005905CA"/>
    <w:rsid w:val="00590F3E"/>
    <w:rsid w:val="00594483"/>
    <w:rsid w:val="005A1269"/>
    <w:rsid w:val="005A26C8"/>
    <w:rsid w:val="005A4D98"/>
    <w:rsid w:val="005A703F"/>
    <w:rsid w:val="005B1BF8"/>
    <w:rsid w:val="005B2058"/>
    <w:rsid w:val="005B502C"/>
    <w:rsid w:val="005B65BD"/>
    <w:rsid w:val="005C167C"/>
    <w:rsid w:val="005C2DA0"/>
    <w:rsid w:val="005C6970"/>
    <w:rsid w:val="005D6D14"/>
    <w:rsid w:val="005D7FC0"/>
    <w:rsid w:val="005E10E6"/>
    <w:rsid w:val="005E188B"/>
    <w:rsid w:val="005E3483"/>
    <w:rsid w:val="005F271E"/>
    <w:rsid w:val="005F4817"/>
    <w:rsid w:val="005F53EB"/>
    <w:rsid w:val="005F7916"/>
    <w:rsid w:val="00605C6D"/>
    <w:rsid w:val="00606F71"/>
    <w:rsid w:val="00607085"/>
    <w:rsid w:val="00610CB7"/>
    <w:rsid w:val="00616184"/>
    <w:rsid w:val="006164C8"/>
    <w:rsid w:val="00616C2E"/>
    <w:rsid w:val="00617F77"/>
    <w:rsid w:val="00620B7D"/>
    <w:rsid w:val="006264A4"/>
    <w:rsid w:val="00626681"/>
    <w:rsid w:val="00626700"/>
    <w:rsid w:val="0063374F"/>
    <w:rsid w:val="00640B87"/>
    <w:rsid w:val="006415FA"/>
    <w:rsid w:val="006442A8"/>
    <w:rsid w:val="006467C3"/>
    <w:rsid w:val="00650CA7"/>
    <w:rsid w:val="00652D7E"/>
    <w:rsid w:val="00665B77"/>
    <w:rsid w:val="006754C0"/>
    <w:rsid w:val="006758C4"/>
    <w:rsid w:val="00677B3B"/>
    <w:rsid w:val="00685361"/>
    <w:rsid w:val="00685EAC"/>
    <w:rsid w:val="00687EF3"/>
    <w:rsid w:val="00687FE3"/>
    <w:rsid w:val="00692CA1"/>
    <w:rsid w:val="00693C3C"/>
    <w:rsid w:val="00695411"/>
    <w:rsid w:val="00696183"/>
    <w:rsid w:val="006A0314"/>
    <w:rsid w:val="006A1BCA"/>
    <w:rsid w:val="006A779F"/>
    <w:rsid w:val="006B06ED"/>
    <w:rsid w:val="006B19C4"/>
    <w:rsid w:val="006B441C"/>
    <w:rsid w:val="006B53F9"/>
    <w:rsid w:val="006B6907"/>
    <w:rsid w:val="006C6971"/>
    <w:rsid w:val="006E5C43"/>
    <w:rsid w:val="006F0746"/>
    <w:rsid w:val="006F299F"/>
    <w:rsid w:val="006F41D0"/>
    <w:rsid w:val="00700510"/>
    <w:rsid w:val="00700A20"/>
    <w:rsid w:val="007129FC"/>
    <w:rsid w:val="007154CC"/>
    <w:rsid w:val="00722E2D"/>
    <w:rsid w:val="007266B4"/>
    <w:rsid w:val="007303D1"/>
    <w:rsid w:val="00732DF5"/>
    <w:rsid w:val="00735C51"/>
    <w:rsid w:val="00740874"/>
    <w:rsid w:val="007465B4"/>
    <w:rsid w:val="007466C0"/>
    <w:rsid w:val="007610E1"/>
    <w:rsid w:val="00762075"/>
    <w:rsid w:val="0076322C"/>
    <w:rsid w:val="007645DD"/>
    <w:rsid w:val="007655A0"/>
    <w:rsid w:val="007673AC"/>
    <w:rsid w:val="00767BA1"/>
    <w:rsid w:val="00791058"/>
    <w:rsid w:val="00793C23"/>
    <w:rsid w:val="00794DF8"/>
    <w:rsid w:val="0079761E"/>
    <w:rsid w:val="007A08F9"/>
    <w:rsid w:val="007C666F"/>
    <w:rsid w:val="007D6BC4"/>
    <w:rsid w:val="007E3820"/>
    <w:rsid w:val="007E46A9"/>
    <w:rsid w:val="007E787A"/>
    <w:rsid w:val="007E7A00"/>
    <w:rsid w:val="007F09D4"/>
    <w:rsid w:val="00805D49"/>
    <w:rsid w:val="008064AE"/>
    <w:rsid w:val="008130C3"/>
    <w:rsid w:val="0081528F"/>
    <w:rsid w:val="008156BE"/>
    <w:rsid w:val="008174A8"/>
    <w:rsid w:val="00833016"/>
    <w:rsid w:val="00836CC3"/>
    <w:rsid w:val="00842297"/>
    <w:rsid w:val="00843CDA"/>
    <w:rsid w:val="00851E30"/>
    <w:rsid w:val="008662E0"/>
    <w:rsid w:val="0086716D"/>
    <w:rsid w:val="00870DE3"/>
    <w:rsid w:val="00871274"/>
    <w:rsid w:val="00874F2C"/>
    <w:rsid w:val="008941D9"/>
    <w:rsid w:val="008B290C"/>
    <w:rsid w:val="008B2BE3"/>
    <w:rsid w:val="008B61EB"/>
    <w:rsid w:val="008C02E4"/>
    <w:rsid w:val="008C39D1"/>
    <w:rsid w:val="008C3BBF"/>
    <w:rsid w:val="008D02AC"/>
    <w:rsid w:val="008D3296"/>
    <w:rsid w:val="008E2EA0"/>
    <w:rsid w:val="008F5AF1"/>
    <w:rsid w:val="009109C6"/>
    <w:rsid w:val="00916A08"/>
    <w:rsid w:val="00917CDA"/>
    <w:rsid w:val="009219EB"/>
    <w:rsid w:val="0092592C"/>
    <w:rsid w:val="00926A7B"/>
    <w:rsid w:val="009404A2"/>
    <w:rsid w:val="00940AC9"/>
    <w:rsid w:val="0094563E"/>
    <w:rsid w:val="009456A2"/>
    <w:rsid w:val="00945740"/>
    <w:rsid w:val="00945A15"/>
    <w:rsid w:val="00952CF8"/>
    <w:rsid w:val="0097269D"/>
    <w:rsid w:val="00975BB1"/>
    <w:rsid w:val="00975EB1"/>
    <w:rsid w:val="00977E28"/>
    <w:rsid w:val="00985E44"/>
    <w:rsid w:val="0099428C"/>
    <w:rsid w:val="00997372"/>
    <w:rsid w:val="009C4B8F"/>
    <w:rsid w:val="009D45E1"/>
    <w:rsid w:val="009D6AFB"/>
    <w:rsid w:val="009F0713"/>
    <w:rsid w:val="009F2D4E"/>
    <w:rsid w:val="009F2F5D"/>
    <w:rsid w:val="009F3F19"/>
    <w:rsid w:val="009F3FC9"/>
    <w:rsid w:val="009F6E37"/>
    <w:rsid w:val="00A00D76"/>
    <w:rsid w:val="00A020D7"/>
    <w:rsid w:val="00A03687"/>
    <w:rsid w:val="00A041AE"/>
    <w:rsid w:val="00A04582"/>
    <w:rsid w:val="00A109CC"/>
    <w:rsid w:val="00A11D71"/>
    <w:rsid w:val="00A11E9C"/>
    <w:rsid w:val="00A131A3"/>
    <w:rsid w:val="00A14961"/>
    <w:rsid w:val="00A1605E"/>
    <w:rsid w:val="00A27D0F"/>
    <w:rsid w:val="00A31D0E"/>
    <w:rsid w:val="00A31F62"/>
    <w:rsid w:val="00A41567"/>
    <w:rsid w:val="00A45B2F"/>
    <w:rsid w:val="00A505F3"/>
    <w:rsid w:val="00A571DF"/>
    <w:rsid w:val="00A60BB8"/>
    <w:rsid w:val="00A907C8"/>
    <w:rsid w:val="00A915EB"/>
    <w:rsid w:val="00A92337"/>
    <w:rsid w:val="00AA49BA"/>
    <w:rsid w:val="00AA5B16"/>
    <w:rsid w:val="00AC0273"/>
    <w:rsid w:val="00AC63F2"/>
    <w:rsid w:val="00AD7AFD"/>
    <w:rsid w:val="00AE4234"/>
    <w:rsid w:val="00AF343B"/>
    <w:rsid w:val="00B053E5"/>
    <w:rsid w:val="00B06388"/>
    <w:rsid w:val="00B16911"/>
    <w:rsid w:val="00B2107F"/>
    <w:rsid w:val="00B211AB"/>
    <w:rsid w:val="00B222F0"/>
    <w:rsid w:val="00B25313"/>
    <w:rsid w:val="00B33D70"/>
    <w:rsid w:val="00B33F23"/>
    <w:rsid w:val="00B34175"/>
    <w:rsid w:val="00B41DC5"/>
    <w:rsid w:val="00B43412"/>
    <w:rsid w:val="00B47019"/>
    <w:rsid w:val="00B552E4"/>
    <w:rsid w:val="00B558A3"/>
    <w:rsid w:val="00B57DAB"/>
    <w:rsid w:val="00B744A4"/>
    <w:rsid w:val="00B7647B"/>
    <w:rsid w:val="00B80A32"/>
    <w:rsid w:val="00B82F0F"/>
    <w:rsid w:val="00B955B0"/>
    <w:rsid w:val="00BA27BE"/>
    <w:rsid w:val="00BA498C"/>
    <w:rsid w:val="00BA5F02"/>
    <w:rsid w:val="00BA7EA7"/>
    <w:rsid w:val="00BB205E"/>
    <w:rsid w:val="00BC7755"/>
    <w:rsid w:val="00BD5206"/>
    <w:rsid w:val="00BE0C1B"/>
    <w:rsid w:val="00BE22E1"/>
    <w:rsid w:val="00BE645B"/>
    <w:rsid w:val="00BE6562"/>
    <w:rsid w:val="00BE7768"/>
    <w:rsid w:val="00BF0B46"/>
    <w:rsid w:val="00BF3115"/>
    <w:rsid w:val="00BF48FE"/>
    <w:rsid w:val="00C01EE6"/>
    <w:rsid w:val="00C047A2"/>
    <w:rsid w:val="00C04BE8"/>
    <w:rsid w:val="00C05F9C"/>
    <w:rsid w:val="00C20390"/>
    <w:rsid w:val="00C31B70"/>
    <w:rsid w:val="00C34F2E"/>
    <w:rsid w:val="00C43ED2"/>
    <w:rsid w:val="00C46159"/>
    <w:rsid w:val="00C46E0C"/>
    <w:rsid w:val="00C530FE"/>
    <w:rsid w:val="00C53E12"/>
    <w:rsid w:val="00C5644C"/>
    <w:rsid w:val="00C744D6"/>
    <w:rsid w:val="00C74A6E"/>
    <w:rsid w:val="00C83DBE"/>
    <w:rsid w:val="00C90A54"/>
    <w:rsid w:val="00C91717"/>
    <w:rsid w:val="00C9187D"/>
    <w:rsid w:val="00C9199A"/>
    <w:rsid w:val="00C92753"/>
    <w:rsid w:val="00C955FD"/>
    <w:rsid w:val="00C97212"/>
    <w:rsid w:val="00CA06CE"/>
    <w:rsid w:val="00CA2475"/>
    <w:rsid w:val="00CC0F23"/>
    <w:rsid w:val="00CC4FB1"/>
    <w:rsid w:val="00CD2E37"/>
    <w:rsid w:val="00CD4D8B"/>
    <w:rsid w:val="00CD6965"/>
    <w:rsid w:val="00CF1D6D"/>
    <w:rsid w:val="00CF24FD"/>
    <w:rsid w:val="00CF7201"/>
    <w:rsid w:val="00D021BD"/>
    <w:rsid w:val="00D023E5"/>
    <w:rsid w:val="00D03072"/>
    <w:rsid w:val="00D1219E"/>
    <w:rsid w:val="00D1405F"/>
    <w:rsid w:val="00D22272"/>
    <w:rsid w:val="00D2266D"/>
    <w:rsid w:val="00D27038"/>
    <w:rsid w:val="00D3138E"/>
    <w:rsid w:val="00D31B06"/>
    <w:rsid w:val="00D31B95"/>
    <w:rsid w:val="00D365FA"/>
    <w:rsid w:val="00D438E6"/>
    <w:rsid w:val="00D44733"/>
    <w:rsid w:val="00D512F6"/>
    <w:rsid w:val="00D60CE9"/>
    <w:rsid w:val="00D61DC9"/>
    <w:rsid w:val="00D63C0D"/>
    <w:rsid w:val="00D6791F"/>
    <w:rsid w:val="00D70328"/>
    <w:rsid w:val="00D72630"/>
    <w:rsid w:val="00D72D95"/>
    <w:rsid w:val="00D811E7"/>
    <w:rsid w:val="00D84935"/>
    <w:rsid w:val="00DA6DAE"/>
    <w:rsid w:val="00DB13A9"/>
    <w:rsid w:val="00DB141E"/>
    <w:rsid w:val="00DB3CF5"/>
    <w:rsid w:val="00DB3EBE"/>
    <w:rsid w:val="00DB5D0A"/>
    <w:rsid w:val="00DC4A7B"/>
    <w:rsid w:val="00DC6DB4"/>
    <w:rsid w:val="00DD0665"/>
    <w:rsid w:val="00DE1EE1"/>
    <w:rsid w:val="00DF1793"/>
    <w:rsid w:val="00DF5177"/>
    <w:rsid w:val="00DF5FF7"/>
    <w:rsid w:val="00DF6D74"/>
    <w:rsid w:val="00E01726"/>
    <w:rsid w:val="00E11621"/>
    <w:rsid w:val="00E13F2D"/>
    <w:rsid w:val="00E22808"/>
    <w:rsid w:val="00E24BB8"/>
    <w:rsid w:val="00E3280F"/>
    <w:rsid w:val="00E32C4B"/>
    <w:rsid w:val="00E500EE"/>
    <w:rsid w:val="00E55F4A"/>
    <w:rsid w:val="00E56300"/>
    <w:rsid w:val="00E56B3E"/>
    <w:rsid w:val="00E57342"/>
    <w:rsid w:val="00E6554B"/>
    <w:rsid w:val="00E67792"/>
    <w:rsid w:val="00E748CE"/>
    <w:rsid w:val="00E7792D"/>
    <w:rsid w:val="00E81141"/>
    <w:rsid w:val="00E82F55"/>
    <w:rsid w:val="00E92446"/>
    <w:rsid w:val="00E95314"/>
    <w:rsid w:val="00EA59B2"/>
    <w:rsid w:val="00EA6682"/>
    <w:rsid w:val="00EC25DF"/>
    <w:rsid w:val="00EC64B2"/>
    <w:rsid w:val="00EC7C68"/>
    <w:rsid w:val="00ED0B03"/>
    <w:rsid w:val="00EE6217"/>
    <w:rsid w:val="00F075F6"/>
    <w:rsid w:val="00F14E41"/>
    <w:rsid w:val="00F177E9"/>
    <w:rsid w:val="00F274B2"/>
    <w:rsid w:val="00F32020"/>
    <w:rsid w:val="00F332DF"/>
    <w:rsid w:val="00F33BA7"/>
    <w:rsid w:val="00F3537F"/>
    <w:rsid w:val="00F36544"/>
    <w:rsid w:val="00F368D9"/>
    <w:rsid w:val="00F3729F"/>
    <w:rsid w:val="00F462FD"/>
    <w:rsid w:val="00F52943"/>
    <w:rsid w:val="00F558D1"/>
    <w:rsid w:val="00F5659C"/>
    <w:rsid w:val="00F574DB"/>
    <w:rsid w:val="00F62B96"/>
    <w:rsid w:val="00F63E65"/>
    <w:rsid w:val="00F64140"/>
    <w:rsid w:val="00F720E0"/>
    <w:rsid w:val="00F826E5"/>
    <w:rsid w:val="00F8771E"/>
    <w:rsid w:val="00F904C0"/>
    <w:rsid w:val="00F92056"/>
    <w:rsid w:val="00F9792B"/>
    <w:rsid w:val="00FA0ED6"/>
    <w:rsid w:val="00FB1384"/>
    <w:rsid w:val="00FB5AF5"/>
    <w:rsid w:val="00FC2733"/>
    <w:rsid w:val="00FD558B"/>
    <w:rsid w:val="00FE4B4D"/>
    <w:rsid w:val="00FF70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61421"/>
  <w15:chartTrackingRefBased/>
  <w15:docId w15:val="{8A68F625-DD11-475B-9219-C461DEC54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79F"/>
    <w:rPr>
      <w:sz w:val="22"/>
      <w:lang w:val="en-IN"/>
    </w:rPr>
  </w:style>
  <w:style w:type="paragraph" w:styleId="Heading1">
    <w:name w:val="heading 1"/>
    <w:basedOn w:val="Normal"/>
    <w:next w:val="Normal"/>
    <w:link w:val="Heading1Char"/>
    <w:uiPriority w:val="9"/>
    <w:qFormat/>
    <w:rsid w:val="00975BB1"/>
    <w:pPr>
      <w:keepNext/>
      <w:keepLines/>
      <w:numPr>
        <w:numId w:val="85"/>
      </w:numPr>
      <w:spacing w:before="360" w:after="80"/>
      <w:ind w:left="360"/>
      <w:outlineLvl w:val="0"/>
    </w:pPr>
    <w:rPr>
      <w:rFonts w:asciiTheme="majorHAnsi" w:eastAsiaTheme="majorEastAsia" w:hAnsiTheme="majorHAnsi" w:cstheme="majorBidi"/>
      <w:b/>
      <w:color w:val="0A2F41" w:themeColor="accent1" w:themeShade="80"/>
      <w:sz w:val="40"/>
      <w:szCs w:val="40"/>
    </w:rPr>
  </w:style>
  <w:style w:type="paragraph" w:styleId="Heading2">
    <w:name w:val="heading 2"/>
    <w:basedOn w:val="Normal"/>
    <w:next w:val="Normal"/>
    <w:link w:val="Heading2Char"/>
    <w:autoRedefine/>
    <w:uiPriority w:val="9"/>
    <w:unhideWhenUsed/>
    <w:qFormat/>
    <w:rsid w:val="00245D15"/>
    <w:pPr>
      <w:keepNext/>
      <w:keepLines/>
      <w:numPr>
        <w:numId w:val="87"/>
      </w:numPr>
      <w:spacing w:before="160" w:after="80"/>
      <w:outlineLvl w:val="1"/>
    </w:pPr>
    <w:rPr>
      <w:rFonts w:asciiTheme="majorHAnsi" w:eastAsiaTheme="majorEastAsia" w:hAnsiTheme="majorHAnsi" w:cstheme="majorBidi"/>
      <w:b/>
      <w:bCs/>
      <w:color w:val="0070C0"/>
      <w:sz w:val="32"/>
      <w:szCs w:val="32"/>
    </w:rPr>
  </w:style>
  <w:style w:type="paragraph" w:styleId="Heading3">
    <w:name w:val="heading 3"/>
    <w:basedOn w:val="Normal"/>
    <w:next w:val="Normal"/>
    <w:link w:val="Heading3Char"/>
    <w:uiPriority w:val="9"/>
    <w:unhideWhenUsed/>
    <w:qFormat/>
    <w:rsid w:val="00F5659C"/>
    <w:pPr>
      <w:keepNext/>
      <w:keepLines/>
      <w:spacing w:before="160" w:after="80"/>
      <w:outlineLvl w:val="2"/>
    </w:pPr>
    <w:rPr>
      <w:rFonts w:eastAsiaTheme="majorEastAsia" w:cstheme="majorBidi"/>
      <w:b/>
      <w:color w:val="45B0E1" w:themeColor="accent1" w:themeTint="99"/>
      <w:sz w:val="28"/>
      <w:szCs w:val="28"/>
    </w:rPr>
  </w:style>
  <w:style w:type="paragraph" w:styleId="Heading4">
    <w:name w:val="heading 4"/>
    <w:basedOn w:val="Normal"/>
    <w:next w:val="Normal"/>
    <w:link w:val="Heading4Char"/>
    <w:autoRedefine/>
    <w:uiPriority w:val="9"/>
    <w:unhideWhenUsed/>
    <w:qFormat/>
    <w:rsid w:val="00BA7EA7"/>
    <w:pPr>
      <w:keepNext/>
      <w:keepLines/>
      <w:spacing w:before="80" w:after="40"/>
      <w:outlineLvl w:val="3"/>
    </w:pPr>
    <w:rPr>
      <w:rFonts w:eastAsiaTheme="majorEastAsia" w:cstheme="majorBidi"/>
      <w:b/>
      <w:iCs/>
      <w:color w:val="0070C0"/>
      <w:sz w:val="24"/>
    </w:rPr>
  </w:style>
  <w:style w:type="paragraph" w:styleId="Heading5">
    <w:name w:val="heading 5"/>
    <w:basedOn w:val="Normal"/>
    <w:next w:val="Normal"/>
    <w:link w:val="Heading5Char"/>
    <w:uiPriority w:val="9"/>
    <w:semiHidden/>
    <w:unhideWhenUsed/>
    <w:qFormat/>
    <w:rsid w:val="006A77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BB1"/>
    <w:rPr>
      <w:rFonts w:asciiTheme="majorHAnsi" w:eastAsiaTheme="majorEastAsia" w:hAnsiTheme="majorHAnsi" w:cstheme="majorBidi"/>
      <w:b/>
      <w:color w:val="0A2F41" w:themeColor="accent1" w:themeShade="80"/>
      <w:sz w:val="40"/>
      <w:szCs w:val="40"/>
      <w:lang w:val="en-IN"/>
    </w:rPr>
  </w:style>
  <w:style w:type="character" w:customStyle="1" w:styleId="Heading2Char">
    <w:name w:val="Heading 2 Char"/>
    <w:basedOn w:val="DefaultParagraphFont"/>
    <w:link w:val="Heading2"/>
    <w:uiPriority w:val="9"/>
    <w:rsid w:val="00245D15"/>
    <w:rPr>
      <w:rFonts w:asciiTheme="majorHAnsi" w:eastAsiaTheme="majorEastAsia" w:hAnsiTheme="majorHAnsi" w:cstheme="majorBidi"/>
      <w:b/>
      <w:bCs/>
      <w:color w:val="0070C0"/>
      <w:sz w:val="32"/>
      <w:szCs w:val="32"/>
      <w:lang w:val="en-IN"/>
    </w:rPr>
  </w:style>
  <w:style w:type="character" w:customStyle="1" w:styleId="Heading3Char">
    <w:name w:val="Heading 3 Char"/>
    <w:basedOn w:val="DefaultParagraphFont"/>
    <w:link w:val="Heading3"/>
    <w:uiPriority w:val="9"/>
    <w:rsid w:val="00F5659C"/>
    <w:rPr>
      <w:rFonts w:eastAsiaTheme="majorEastAsia" w:cstheme="majorBidi"/>
      <w:b/>
      <w:color w:val="45B0E1" w:themeColor="accent1" w:themeTint="99"/>
      <w:sz w:val="28"/>
      <w:szCs w:val="28"/>
      <w:lang w:val="en-IN"/>
    </w:rPr>
  </w:style>
  <w:style w:type="character" w:customStyle="1" w:styleId="Heading4Char">
    <w:name w:val="Heading 4 Char"/>
    <w:basedOn w:val="DefaultParagraphFont"/>
    <w:link w:val="Heading4"/>
    <w:uiPriority w:val="9"/>
    <w:rsid w:val="00BA7EA7"/>
    <w:rPr>
      <w:rFonts w:eastAsiaTheme="majorEastAsia" w:cstheme="majorBidi"/>
      <w:b/>
      <w:iCs/>
      <w:color w:val="0070C0"/>
      <w:lang w:val="en-IN"/>
    </w:rPr>
  </w:style>
  <w:style w:type="character" w:customStyle="1" w:styleId="Heading5Char">
    <w:name w:val="Heading 5 Char"/>
    <w:basedOn w:val="DefaultParagraphFont"/>
    <w:link w:val="Heading5"/>
    <w:uiPriority w:val="9"/>
    <w:semiHidden/>
    <w:rsid w:val="006A77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79F"/>
    <w:rPr>
      <w:rFonts w:eastAsiaTheme="majorEastAsia" w:cstheme="majorBidi"/>
      <w:color w:val="272727" w:themeColor="text1" w:themeTint="D8"/>
    </w:rPr>
  </w:style>
  <w:style w:type="paragraph" w:styleId="Title">
    <w:name w:val="Title"/>
    <w:basedOn w:val="Normal"/>
    <w:next w:val="Normal"/>
    <w:link w:val="TitleChar"/>
    <w:uiPriority w:val="10"/>
    <w:qFormat/>
    <w:rsid w:val="006A7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79F"/>
    <w:pPr>
      <w:spacing w:before="160"/>
      <w:jc w:val="center"/>
    </w:pPr>
    <w:rPr>
      <w:i/>
      <w:iCs/>
      <w:color w:val="404040" w:themeColor="text1" w:themeTint="BF"/>
    </w:rPr>
  </w:style>
  <w:style w:type="character" w:customStyle="1" w:styleId="QuoteChar">
    <w:name w:val="Quote Char"/>
    <w:basedOn w:val="DefaultParagraphFont"/>
    <w:link w:val="Quote"/>
    <w:uiPriority w:val="29"/>
    <w:rsid w:val="006A779F"/>
    <w:rPr>
      <w:i/>
      <w:iCs/>
      <w:color w:val="404040" w:themeColor="text1" w:themeTint="BF"/>
    </w:rPr>
  </w:style>
  <w:style w:type="paragraph" w:styleId="ListParagraph">
    <w:name w:val="List Paragraph"/>
    <w:basedOn w:val="Normal"/>
    <w:uiPriority w:val="34"/>
    <w:qFormat/>
    <w:rsid w:val="006A779F"/>
    <w:pPr>
      <w:ind w:left="720"/>
      <w:contextualSpacing/>
    </w:pPr>
  </w:style>
  <w:style w:type="character" w:styleId="IntenseEmphasis">
    <w:name w:val="Intense Emphasis"/>
    <w:basedOn w:val="DefaultParagraphFont"/>
    <w:uiPriority w:val="21"/>
    <w:qFormat/>
    <w:rsid w:val="006A779F"/>
    <w:rPr>
      <w:i/>
      <w:iCs/>
      <w:color w:val="0F4761" w:themeColor="accent1" w:themeShade="BF"/>
    </w:rPr>
  </w:style>
  <w:style w:type="paragraph" w:styleId="IntenseQuote">
    <w:name w:val="Intense Quote"/>
    <w:basedOn w:val="Normal"/>
    <w:next w:val="Normal"/>
    <w:link w:val="IntenseQuoteChar"/>
    <w:uiPriority w:val="30"/>
    <w:qFormat/>
    <w:rsid w:val="006A7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79F"/>
    <w:rPr>
      <w:i/>
      <w:iCs/>
      <w:color w:val="0F4761" w:themeColor="accent1" w:themeShade="BF"/>
    </w:rPr>
  </w:style>
  <w:style w:type="character" w:styleId="IntenseReference">
    <w:name w:val="Intense Reference"/>
    <w:basedOn w:val="DefaultParagraphFont"/>
    <w:uiPriority w:val="32"/>
    <w:qFormat/>
    <w:rsid w:val="006A779F"/>
    <w:rPr>
      <w:b/>
      <w:bCs/>
      <w:smallCaps/>
      <w:color w:val="0F4761" w:themeColor="accent1" w:themeShade="BF"/>
      <w:spacing w:val="5"/>
    </w:rPr>
  </w:style>
  <w:style w:type="paragraph" w:styleId="Header">
    <w:name w:val="header"/>
    <w:basedOn w:val="Normal"/>
    <w:link w:val="HeaderChar"/>
    <w:uiPriority w:val="99"/>
    <w:unhideWhenUsed/>
    <w:rsid w:val="00BD5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206"/>
    <w:rPr>
      <w:sz w:val="22"/>
    </w:rPr>
  </w:style>
  <w:style w:type="paragraph" w:styleId="Footer">
    <w:name w:val="footer"/>
    <w:basedOn w:val="Normal"/>
    <w:link w:val="FooterChar"/>
    <w:uiPriority w:val="99"/>
    <w:unhideWhenUsed/>
    <w:rsid w:val="00BD5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206"/>
    <w:rPr>
      <w:sz w:val="22"/>
    </w:rPr>
  </w:style>
  <w:style w:type="table" w:styleId="PlainTable3">
    <w:name w:val="Plain Table 3"/>
    <w:basedOn w:val="TableNormal"/>
    <w:uiPriority w:val="43"/>
    <w:rsid w:val="004E2EF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FootnoteText">
    <w:name w:val="footnote text"/>
    <w:basedOn w:val="Normal"/>
    <w:link w:val="FootnoteTextChar"/>
    <w:uiPriority w:val="99"/>
    <w:semiHidden/>
    <w:unhideWhenUsed/>
    <w:rsid w:val="006758C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58C4"/>
    <w:rPr>
      <w:sz w:val="20"/>
      <w:szCs w:val="20"/>
    </w:rPr>
  </w:style>
  <w:style w:type="character" w:styleId="FootnoteReference">
    <w:name w:val="footnote reference"/>
    <w:basedOn w:val="DefaultParagraphFont"/>
    <w:uiPriority w:val="99"/>
    <w:semiHidden/>
    <w:unhideWhenUsed/>
    <w:rsid w:val="006758C4"/>
    <w:rPr>
      <w:vertAlign w:val="superscript"/>
    </w:rPr>
  </w:style>
  <w:style w:type="paragraph" w:styleId="TOCHeading">
    <w:name w:val="TOC Heading"/>
    <w:basedOn w:val="Heading1"/>
    <w:next w:val="Normal"/>
    <w:uiPriority w:val="39"/>
    <w:unhideWhenUsed/>
    <w:qFormat/>
    <w:rsid w:val="00CC0F23"/>
    <w:pPr>
      <w:spacing w:before="240" w:after="0" w:line="259" w:lineRule="auto"/>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CC0F23"/>
    <w:pPr>
      <w:spacing w:after="100"/>
    </w:pPr>
  </w:style>
  <w:style w:type="paragraph" w:styleId="TOC2">
    <w:name w:val="toc 2"/>
    <w:basedOn w:val="Normal"/>
    <w:next w:val="Normal"/>
    <w:autoRedefine/>
    <w:uiPriority w:val="39"/>
    <w:unhideWhenUsed/>
    <w:rsid w:val="00CC0F23"/>
    <w:pPr>
      <w:spacing w:after="100"/>
      <w:ind w:left="220"/>
    </w:pPr>
  </w:style>
  <w:style w:type="paragraph" w:styleId="TOC3">
    <w:name w:val="toc 3"/>
    <w:basedOn w:val="Normal"/>
    <w:next w:val="Normal"/>
    <w:autoRedefine/>
    <w:uiPriority w:val="39"/>
    <w:unhideWhenUsed/>
    <w:rsid w:val="00CC0F23"/>
    <w:pPr>
      <w:spacing w:after="100"/>
      <w:ind w:left="440"/>
    </w:pPr>
  </w:style>
  <w:style w:type="character" w:styleId="Hyperlink">
    <w:name w:val="Hyperlink"/>
    <w:basedOn w:val="DefaultParagraphFont"/>
    <w:uiPriority w:val="99"/>
    <w:unhideWhenUsed/>
    <w:rsid w:val="00CC0F23"/>
    <w:rPr>
      <w:color w:val="467886" w:themeColor="hyperlink"/>
      <w:u w:val="single"/>
    </w:rPr>
  </w:style>
  <w:style w:type="paragraph" w:styleId="Caption">
    <w:name w:val="caption"/>
    <w:basedOn w:val="Normal"/>
    <w:next w:val="Normal"/>
    <w:uiPriority w:val="35"/>
    <w:unhideWhenUsed/>
    <w:qFormat/>
    <w:rsid w:val="00D31B06"/>
    <w:pPr>
      <w:spacing w:after="200" w:line="240" w:lineRule="auto"/>
    </w:pPr>
    <w:rPr>
      <w:i/>
      <w:iCs/>
      <w:color w:val="0E2841" w:themeColor="text2"/>
      <w:sz w:val="18"/>
      <w:szCs w:val="18"/>
    </w:rPr>
  </w:style>
  <w:style w:type="table" w:styleId="TableGrid">
    <w:name w:val="Table Grid"/>
    <w:basedOn w:val="TableNormal"/>
    <w:uiPriority w:val="39"/>
    <w:rsid w:val="00A11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E6121"/>
    <w:rPr>
      <w:color w:val="605E5C"/>
      <w:shd w:val="clear" w:color="auto" w:fill="E1DFDD"/>
    </w:rPr>
  </w:style>
  <w:style w:type="table" w:styleId="PlainTable1">
    <w:name w:val="Plain Table 1"/>
    <w:basedOn w:val="TableNormal"/>
    <w:uiPriority w:val="41"/>
    <w:rsid w:val="00A041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link w:val="NoSpacingChar"/>
    <w:uiPriority w:val="1"/>
    <w:qFormat/>
    <w:rsid w:val="00D0307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03072"/>
    <w:rPr>
      <w:rFonts w:eastAsiaTheme="minorEastAsia"/>
      <w:kern w:val="0"/>
      <w:sz w:val="22"/>
      <w:szCs w:val="22"/>
      <w14:ligatures w14:val="none"/>
    </w:rPr>
  </w:style>
  <w:style w:type="paragraph" w:styleId="NormalWeb">
    <w:name w:val="Normal (Web)"/>
    <w:basedOn w:val="Normal"/>
    <w:uiPriority w:val="99"/>
    <w:semiHidden/>
    <w:unhideWhenUsed/>
    <w:rsid w:val="00D03072"/>
    <w:rPr>
      <w:rFonts w:ascii="Times New Roman" w:hAnsi="Times New Roman" w:cs="Times New Roman"/>
      <w:sz w:val="24"/>
    </w:rPr>
  </w:style>
  <w:style w:type="character" w:styleId="Strong">
    <w:name w:val="Strong"/>
    <w:basedOn w:val="DefaultParagraphFont"/>
    <w:uiPriority w:val="22"/>
    <w:qFormat/>
    <w:rsid w:val="008C02E4"/>
    <w:rPr>
      <w:b/>
      <w:bCs/>
    </w:rPr>
  </w:style>
  <w:style w:type="table" w:styleId="PlainTable5">
    <w:name w:val="Plain Table 5"/>
    <w:basedOn w:val="TableNormal"/>
    <w:uiPriority w:val="45"/>
    <w:rsid w:val="003F757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5052">
      <w:bodyDiv w:val="1"/>
      <w:marLeft w:val="0"/>
      <w:marRight w:val="0"/>
      <w:marTop w:val="0"/>
      <w:marBottom w:val="0"/>
      <w:divBdr>
        <w:top w:val="none" w:sz="0" w:space="0" w:color="auto"/>
        <w:left w:val="none" w:sz="0" w:space="0" w:color="auto"/>
        <w:bottom w:val="none" w:sz="0" w:space="0" w:color="auto"/>
        <w:right w:val="none" w:sz="0" w:space="0" w:color="auto"/>
      </w:divBdr>
    </w:div>
    <w:div w:id="17588222">
      <w:bodyDiv w:val="1"/>
      <w:marLeft w:val="0"/>
      <w:marRight w:val="0"/>
      <w:marTop w:val="0"/>
      <w:marBottom w:val="0"/>
      <w:divBdr>
        <w:top w:val="none" w:sz="0" w:space="0" w:color="auto"/>
        <w:left w:val="none" w:sz="0" w:space="0" w:color="auto"/>
        <w:bottom w:val="none" w:sz="0" w:space="0" w:color="auto"/>
        <w:right w:val="none" w:sz="0" w:space="0" w:color="auto"/>
      </w:divBdr>
    </w:div>
    <w:div w:id="35669612">
      <w:bodyDiv w:val="1"/>
      <w:marLeft w:val="0"/>
      <w:marRight w:val="0"/>
      <w:marTop w:val="0"/>
      <w:marBottom w:val="0"/>
      <w:divBdr>
        <w:top w:val="none" w:sz="0" w:space="0" w:color="auto"/>
        <w:left w:val="none" w:sz="0" w:space="0" w:color="auto"/>
        <w:bottom w:val="none" w:sz="0" w:space="0" w:color="auto"/>
        <w:right w:val="none" w:sz="0" w:space="0" w:color="auto"/>
      </w:divBdr>
    </w:div>
    <w:div w:id="39480500">
      <w:bodyDiv w:val="1"/>
      <w:marLeft w:val="0"/>
      <w:marRight w:val="0"/>
      <w:marTop w:val="0"/>
      <w:marBottom w:val="0"/>
      <w:divBdr>
        <w:top w:val="none" w:sz="0" w:space="0" w:color="auto"/>
        <w:left w:val="none" w:sz="0" w:space="0" w:color="auto"/>
        <w:bottom w:val="none" w:sz="0" w:space="0" w:color="auto"/>
        <w:right w:val="none" w:sz="0" w:space="0" w:color="auto"/>
      </w:divBdr>
    </w:div>
    <w:div w:id="75981577">
      <w:bodyDiv w:val="1"/>
      <w:marLeft w:val="0"/>
      <w:marRight w:val="0"/>
      <w:marTop w:val="0"/>
      <w:marBottom w:val="0"/>
      <w:divBdr>
        <w:top w:val="none" w:sz="0" w:space="0" w:color="auto"/>
        <w:left w:val="none" w:sz="0" w:space="0" w:color="auto"/>
        <w:bottom w:val="none" w:sz="0" w:space="0" w:color="auto"/>
        <w:right w:val="none" w:sz="0" w:space="0" w:color="auto"/>
      </w:divBdr>
    </w:div>
    <w:div w:id="82841077">
      <w:bodyDiv w:val="1"/>
      <w:marLeft w:val="0"/>
      <w:marRight w:val="0"/>
      <w:marTop w:val="0"/>
      <w:marBottom w:val="0"/>
      <w:divBdr>
        <w:top w:val="none" w:sz="0" w:space="0" w:color="auto"/>
        <w:left w:val="none" w:sz="0" w:space="0" w:color="auto"/>
        <w:bottom w:val="none" w:sz="0" w:space="0" w:color="auto"/>
        <w:right w:val="none" w:sz="0" w:space="0" w:color="auto"/>
      </w:divBdr>
    </w:div>
    <w:div w:id="86079911">
      <w:bodyDiv w:val="1"/>
      <w:marLeft w:val="0"/>
      <w:marRight w:val="0"/>
      <w:marTop w:val="0"/>
      <w:marBottom w:val="0"/>
      <w:divBdr>
        <w:top w:val="none" w:sz="0" w:space="0" w:color="auto"/>
        <w:left w:val="none" w:sz="0" w:space="0" w:color="auto"/>
        <w:bottom w:val="none" w:sz="0" w:space="0" w:color="auto"/>
        <w:right w:val="none" w:sz="0" w:space="0" w:color="auto"/>
      </w:divBdr>
    </w:div>
    <w:div w:id="100734641">
      <w:bodyDiv w:val="1"/>
      <w:marLeft w:val="0"/>
      <w:marRight w:val="0"/>
      <w:marTop w:val="0"/>
      <w:marBottom w:val="0"/>
      <w:divBdr>
        <w:top w:val="none" w:sz="0" w:space="0" w:color="auto"/>
        <w:left w:val="none" w:sz="0" w:space="0" w:color="auto"/>
        <w:bottom w:val="none" w:sz="0" w:space="0" w:color="auto"/>
        <w:right w:val="none" w:sz="0" w:space="0" w:color="auto"/>
      </w:divBdr>
    </w:div>
    <w:div w:id="105121798">
      <w:bodyDiv w:val="1"/>
      <w:marLeft w:val="0"/>
      <w:marRight w:val="0"/>
      <w:marTop w:val="0"/>
      <w:marBottom w:val="0"/>
      <w:divBdr>
        <w:top w:val="none" w:sz="0" w:space="0" w:color="auto"/>
        <w:left w:val="none" w:sz="0" w:space="0" w:color="auto"/>
        <w:bottom w:val="none" w:sz="0" w:space="0" w:color="auto"/>
        <w:right w:val="none" w:sz="0" w:space="0" w:color="auto"/>
      </w:divBdr>
    </w:div>
    <w:div w:id="115098646">
      <w:bodyDiv w:val="1"/>
      <w:marLeft w:val="0"/>
      <w:marRight w:val="0"/>
      <w:marTop w:val="0"/>
      <w:marBottom w:val="0"/>
      <w:divBdr>
        <w:top w:val="none" w:sz="0" w:space="0" w:color="auto"/>
        <w:left w:val="none" w:sz="0" w:space="0" w:color="auto"/>
        <w:bottom w:val="none" w:sz="0" w:space="0" w:color="auto"/>
        <w:right w:val="none" w:sz="0" w:space="0" w:color="auto"/>
      </w:divBdr>
    </w:div>
    <w:div w:id="128207808">
      <w:bodyDiv w:val="1"/>
      <w:marLeft w:val="0"/>
      <w:marRight w:val="0"/>
      <w:marTop w:val="0"/>
      <w:marBottom w:val="0"/>
      <w:divBdr>
        <w:top w:val="none" w:sz="0" w:space="0" w:color="auto"/>
        <w:left w:val="none" w:sz="0" w:space="0" w:color="auto"/>
        <w:bottom w:val="none" w:sz="0" w:space="0" w:color="auto"/>
        <w:right w:val="none" w:sz="0" w:space="0" w:color="auto"/>
      </w:divBdr>
    </w:div>
    <w:div w:id="160780461">
      <w:bodyDiv w:val="1"/>
      <w:marLeft w:val="0"/>
      <w:marRight w:val="0"/>
      <w:marTop w:val="0"/>
      <w:marBottom w:val="0"/>
      <w:divBdr>
        <w:top w:val="none" w:sz="0" w:space="0" w:color="auto"/>
        <w:left w:val="none" w:sz="0" w:space="0" w:color="auto"/>
        <w:bottom w:val="none" w:sz="0" w:space="0" w:color="auto"/>
        <w:right w:val="none" w:sz="0" w:space="0" w:color="auto"/>
      </w:divBdr>
    </w:div>
    <w:div w:id="165024086">
      <w:bodyDiv w:val="1"/>
      <w:marLeft w:val="0"/>
      <w:marRight w:val="0"/>
      <w:marTop w:val="0"/>
      <w:marBottom w:val="0"/>
      <w:divBdr>
        <w:top w:val="none" w:sz="0" w:space="0" w:color="auto"/>
        <w:left w:val="none" w:sz="0" w:space="0" w:color="auto"/>
        <w:bottom w:val="none" w:sz="0" w:space="0" w:color="auto"/>
        <w:right w:val="none" w:sz="0" w:space="0" w:color="auto"/>
      </w:divBdr>
    </w:div>
    <w:div w:id="168373363">
      <w:bodyDiv w:val="1"/>
      <w:marLeft w:val="0"/>
      <w:marRight w:val="0"/>
      <w:marTop w:val="0"/>
      <w:marBottom w:val="0"/>
      <w:divBdr>
        <w:top w:val="none" w:sz="0" w:space="0" w:color="auto"/>
        <w:left w:val="none" w:sz="0" w:space="0" w:color="auto"/>
        <w:bottom w:val="none" w:sz="0" w:space="0" w:color="auto"/>
        <w:right w:val="none" w:sz="0" w:space="0" w:color="auto"/>
      </w:divBdr>
    </w:div>
    <w:div w:id="170263788">
      <w:bodyDiv w:val="1"/>
      <w:marLeft w:val="0"/>
      <w:marRight w:val="0"/>
      <w:marTop w:val="0"/>
      <w:marBottom w:val="0"/>
      <w:divBdr>
        <w:top w:val="none" w:sz="0" w:space="0" w:color="auto"/>
        <w:left w:val="none" w:sz="0" w:space="0" w:color="auto"/>
        <w:bottom w:val="none" w:sz="0" w:space="0" w:color="auto"/>
        <w:right w:val="none" w:sz="0" w:space="0" w:color="auto"/>
      </w:divBdr>
    </w:div>
    <w:div w:id="183247455">
      <w:bodyDiv w:val="1"/>
      <w:marLeft w:val="0"/>
      <w:marRight w:val="0"/>
      <w:marTop w:val="0"/>
      <w:marBottom w:val="0"/>
      <w:divBdr>
        <w:top w:val="none" w:sz="0" w:space="0" w:color="auto"/>
        <w:left w:val="none" w:sz="0" w:space="0" w:color="auto"/>
        <w:bottom w:val="none" w:sz="0" w:space="0" w:color="auto"/>
        <w:right w:val="none" w:sz="0" w:space="0" w:color="auto"/>
      </w:divBdr>
    </w:div>
    <w:div w:id="184902143">
      <w:bodyDiv w:val="1"/>
      <w:marLeft w:val="0"/>
      <w:marRight w:val="0"/>
      <w:marTop w:val="0"/>
      <w:marBottom w:val="0"/>
      <w:divBdr>
        <w:top w:val="none" w:sz="0" w:space="0" w:color="auto"/>
        <w:left w:val="none" w:sz="0" w:space="0" w:color="auto"/>
        <w:bottom w:val="none" w:sz="0" w:space="0" w:color="auto"/>
        <w:right w:val="none" w:sz="0" w:space="0" w:color="auto"/>
      </w:divBdr>
    </w:div>
    <w:div w:id="188448738">
      <w:bodyDiv w:val="1"/>
      <w:marLeft w:val="0"/>
      <w:marRight w:val="0"/>
      <w:marTop w:val="0"/>
      <w:marBottom w:val="0"/>
      <w:divBdr>
        <w:top w:val="none" w:sz="0" w:space="0" w:color="auto"/>
        <w:left w:val="none" w:sz="0" w:space="0" w:color="auto"/>
        <w:bottom w:val="none" w:sz="0" w:space="0" w:color="auto"/>
        <w:right w:val="none" w:sz="0" w:space="0" w:color="auto"/>
      </w:divBdr>
    </w:div>
    <w:div w:id="201476641">
      <w:bodyDiv w:val="1"/>
      <w:marLeft w:val="0"/>
      <w:marRight w:val="0"/>
      <w:marTop w:val="0"/>
      <w:marBottom w:val="0"/>
      <w:divBdr>
        <w:top w:val="none" w:sz="0" w:space="0" w:color="auto"/>
        <w:left w:val="none" w:sz="0" w:space="0" w:color="auto"/>
        <w:bottom w:val="none" w:sz="0" w:space="0" w:color="auto"/>
        <w:right w:val="none" w:sz="0" w:space="0" w:color="auto"/>
      </w:divBdr>
    </w:div>
    <w:div w:id="225844236">
      <w:bodyDiv w:val="1"/>
      <w:marLeft w:val="0"/>
      <w:marRight w:val="0"/>
      <w:marTop w:val="0"/>
      <w:marBottom w:val="0"/>
      <w:divBdr>
        <w:top w:val="none" w:sz="0" w:space="0" w:color="auto"/>
        <w:left w:val="none" w:sz="0" w:space="0" w:color="auto"/>
        <w:bottom w:val="none" w:sz="0" w:space="0" w:color="auto"/>
        <w:right w:val="none" w:sz="0" w:space="0" w:color="auto"/>
      </w:divBdr>
    </w:div>
    <w:div w:id="248976014">
      <w:bodyDiv w:val="1"/>
      <w:marLeft w:val="0"/>
      <w:marRight w:val="0"/>
      <w:marTop w:val="0"/>
      <w:marBottom w:val="0"/>
      <w:divBdr>
        <w:top w:val="none" w:sz="0" w:space="0" w:color="auto"/>
        <w:left w:val="none" w:sz="0" w:space="0" w:color="auto"/>
        <w:bottom w:val="none" w:sz="0" w:space="0" w:color="auto"/>
        <w:right w:val="none" w:sz="0" w:space="0" w:color="auto"/>
      </w:divBdr>
    </w:div>
    <w:div w:id="310840242">
      <w:bodyDiv w:val="1"/>
      <w:marLeft w:val="0"/>
      <w:marRight w:val="0"/>
      <w:marTop w:val="0"/>
      <w:marBottom w:val="0"/>
      <w:divBdr>
        <w:top w:val="none" w:sz="0" w:space="0" w:color="auto"/>
        <w:left w:val="none" w:sz="0" w:space="0" w:color="auto"/>
        <w:bottom w:val="none" w:sz="0" w:space="0" w:color="auto"/>
        <w:right w:val="none" w:sz="0" w:space="0" w:color="auto"/>
      </w:divBdr>
    </w:div>
    <w:div w:id="337125554">
      <w:bodyDiv w:val="1"/>
      <w:marLeft w:val="0"/>
      <w:marRight w:val="0"/>
      <w:marTop w:val="0"/>
      <w:marBottom w:val="0"/>
      <w:divBdr>
        <w:top w:val="none" w:sz="0" w:space="0" w:color="auto"/>
        <w:left w:val="none" w:sz="0" w:space="0" w:color="auto"/>
        <w:bottom w:val="none" w:sz="0" w:space="0" w:color="auto"/>
        <w:right w:val="none" w:sz="0" w:space="0" w:color="auto"/>
      </w:divBdr>
    </w:div>
    <w:div w:id="337998799">
      <w:bodyDiv w:val="1"/>
      <w:marLeft w:val="0"/>
      <w:marRight w:val="0"/>
      <w:marTop w:val="0"/>
      <w:marBottom w:val="0"/>
      <w:divBdr>
        <w:top w:val="none" w:sz="0" w:space="0" w:color="auto"/>
        <w:left w:val="none" w:sz="0" w:space="0" w:color="auto"/>
        <w:bottom w:val="none" w:sz="0" w:space="0" w:color="auto"/>
        <w:right w:val="none" w:sz="0" w:space="0" w:color="auto"/>
      </w:divBdr>
    </w:div>
    <w:div w:id="347097667">
      <w:bodyDiv w:val="1"/>
      <w:marLeft w:val="0"/>
      <w:marRight w:val="0"/>
      <w:marTop w:val="0"/>
      <w:marBottom w:val="0"/>
      <w:divBdr>
        <w:top w:val="none" w:sz="0" w:space="0" w:color="auto"/>
        <w:left w:val="none" w:sz="0" w:space="0" w:color="auto"/>
        <w:bottom w:val="none" w:sz="0" w:space="0" w:color="auto"/>
        <w:right w:val="none" w:sz="0" w:space="0" w:color="auto"/>
      </w:divBdr>
    </w:div>
    <w:div w:id="349186143">
      <w:bodyDiv w:val="1"/>
      <w:marLeft w:val="0"/>
      <w:marRight w:val="0"/>
      <w:marTop w:val="0"/>
      <w:marBottom w:val="0"/>
      <w:divBdr>
        <w:top w:val="none" w:sz="0" w:space="0" w:color="auto"/>
        <w:left w:val="none" w:sz="0" w:space="0" w:color="auto"/>
        <w:bottom w:val="none" w:sz="0" w:space="0" w:color="auto"/>
        <w:right w:val="none" w:sz="0" w:space="0" w:color="auto"/>
      </w:divBdr>
    </w:div>
    <w:div w:id="389039912">
      <w:bodyDiv w:val="1"/>
      <w:marLeft w:val="0"/>
      <w:marRight w:val="0"/>
      <w:marTop w:val="0"/>
      <w:marBottom w:val="0"/>
      <w:divBdr>
        <w:top w:val="none" w:sz="0" w:space="0" w:color="auto"/>
        <w:left w:val="none" w:sz="0" w:space="0" w:color="auto"/>
        <w:bottom w:val="none" w:sz="0" w:space="0" w:color="auto"/>
        <w:right w:val="none" w:sz="0" w:space="0" w:color="auto"/>
      </w:divBdr>
    </w:div>
    <w:div w:id="399183654">
      <w:bodyDiv w:val="1"/>
      <w:marLeft w:val="0"/>
      <w:marRight w:val="0"/>
      <w:marTop w:val="0"/>
      <w:marBottom w:val="0"/>
      <w:divBdr>
        <w:top w:val="none" w:sz="0" w:space="0" w:color="auto"/>
        <w:left w:val="none" w:sz="0" w:space="0" w:color="auto"/>
        <w:bottom w:val="none" w:sz="0" w:space="0" w:color="auto"/>
        <w:right w:val="none" w:sz="0" w:space="0" w:color="auto"/>
      </w:divBdr>
    </w:div>
    <w:div w:id="401299968">
      <w:bodyDiv w:val="1"/>
      <w:marLeft w:val="0"/>
      <w:marRight w:val="0"/>
      <w:marTop w:val="0"/>
      <w:marBottom w:val="0"/>
      <w:divBdr>
        <w:top w:val="none" w:sz="0" w:space="0" w:color="auto"/>
        <w:left w:val="none" w:sz="0" w:space="0" w:color="auto"/>
        <w:bottom w:val="none" w:sz="0" w:space="0" w:color="auto"/>
        <w:right w:val="none" w:sz="0" w:space="0" w:color="auto"/>
      </w:divBdr>
    </w:div>
    <w:div w:id="421877771">
      <w:bodyDiv w:val="1"/>
      <w:marLeft w:val="0"/>
      <w:marRight w:val="0"/>
      <w:marTop w:val="0"/>
      <w:marBottom w:val="0"/>
      <w:divBdr>
        <w:top w:val="none" w:sz="0" w:space="0" w:color="auto"/>
        <w:left w:val="none" w:sz="0" w:space="0" w:color="auto"/>
        <w:bottom w:val="none" w:sz="0" w:space="0" w:color="auto"/>
        <w:right w:val="none" w:sz="0" w:space="0" w:color="auto"/>
      </w:divBdr>
    </w:div>
    <w:div w:id="421949534">
      <w:bodyDiv w:val="1"/>
      <w:marLeft w:val="0"/>
      <w:marRight w:val="0"/>
      <w:marTop w:val="0"/>
      <w:marBottom w:val="0"/>
      <w:divBdr>
        <w:top w:val="none" w:sz="0" w:space="0" w:color="auto"/>
        <w:left w:val="none" w:sz="0" w:space="0" w:color="auto"/>
        <w:bottom w:val="none" w:sz="0" w:space="0" w:color="auto"/>
        <w:right w:val="none" w:sz="0" w:space="0" w:color="auto"/>
      </w:divBdr>
    </w:div>
    <w:div w:id="429552066">
      <w:bodyDiv w:val="1"/>
      <w:marLeft w:val="0"/>
      <w:marRight w:val="0"/>
      <w:marTop w:val="0"/>
      <w:marBottom w:val="0"/>
      <w:divBdr>
        <w:top w:val="none" w:sz="0" w:space="0" w:color="auto"/>
        <w:left w:val="none" w:sz="0" w:space="0" w:color="auto"/>
        <w:bottom w:val="none" w:sz="0" w:space="0" w:color="auto"/>
        <w:right w:val="none" w:sz="0" w:space="0" w:color="auto"/>
      </w:divBdr>
    </w:div>
    <w:div w:id="432433162">
      <w:bodyDiv w:val="1"/>
      <w:marLeft w:val="0"/>
      <w:marRight w:val="0"/>
      <w:marTop w:val="0"/>
      <w:marBottom w:val="0"/>
      <w:divBdr>
        <w:top w:val="none" w:sz="0" w:space="0" w:color="auto"/>
        <w:left w:val="none" w:sz="0" w:space="0" w:color="auto"/>
        <w:bottom w:val="none" w:sz="0" w:space="0" w:color="auto"/>
        <w:right w:val="none" w:sz="0" w:space="0" w:color="auto"/>
      </w:divBdr>
    </w:div>
    <w:div w:id="456534012">
      <w:bodyDiv w:val="1"/>
      <w:marLeft w:val="0"/>
      <w:marRight w:val="0"/>
      <w:marTop w:val="0"/>
      <w:marBottom w:val="0"/>
      <w:divBdr>
        <w:top w:val="none" w:sz="0" w:space="0" w:color="auto"/>
        <w:left w:val="none" w:sz="0" w:space="0" w:color="auto"/>
        <w:bottom w:val="none" w:sz="0" w:space="0" w:color="auto"/>
        <w:right w:val="none" w:sz="0" w:space="0" w:color="auto"/>
      </w:divBdr>
    </w:div>
    <w:div w:id="458573801">
      <w:bodyDiv w:val="1"/>
      <w:marLeft w:val="0"/>
      <w:marRight w:val="0"/>
      <w:marTop w:val="0"/>
      <w:marBottom w:val="0"/>
      <w:divBdr>
        <w:top w:val="none" w:sz="0" w:space="0" w:color="auto"/>
        <w:left w:val="none" w:sz="0" w:space="0" w:color="auto"/>
        <w:bottom w:val="none" w:sz="0" w:space="0" w:color="auto"/>
        <w:right w:val="none" w:sz="0" w:space="0" w:color="auto"/>
      </w:divBdr>
    </w:div>
    <w:div w:id="463426480">
      <w:bodyDiv w:val="1"/>
      <w:marLeft w:val="0"/>
      <w:marRight w:val="0"/>
      <w:marTop w:val="0"/>
      <w:marBottom w:val="0"/>
      <w:divBdr>
        <w:top w:val="none" w:sz="0" w:space="0" w:color="auto"/>
        <w:left w:val="none" w:sz="0" w:space="0" w:color="auto"/>
        <w:bottom w:val="none" w:sz="0" w:space="0" w:color="auto"/>
        <w:right w:val="none" w:sz="0" w:space="0" w:color="auto"/>
      </w:divBdr>
    </w:div>
    <w:div w:id="467360500">
      <w:bodyDiv w:val="1"/>
      <w:marLeft w:val="0"/>
      <w:marRight w:val="0"/>
      <w:marTop w:val="0"/>
      <w:marBottom w:val="0"/>
      <w:divBdr>
        <w:top w:val="none" w:sz="0" w:space="0" w:color="auto"/>
        <w:left w:val="none" w:sz="0" w:space="0" w:color="auto"/>
        <w:bottom w:val="none" w:sz="0" w:space="0" w:color="auto"/>
        <w:right w:val="none" w:sz="0" w:space="0" w:color="auto"/>
      </w:divBdr>
    </w:div>
    <w:div w:id="490292911">
      <w:bodyDiv w:val="1"/>
      <w:marLeft w:val="0"/>
      <w:marRight w:val="0"/>
      <w:marTop w:val="0"/>
      <w:marBottom w:val="0"/>
      <w:divBdr>
        <w:top w:val="none" w:sz="0" w:space="0" w:color="auto"/>
        <w:left w:val="none" w:sz="0" w:space="0" w:color="auto"/>
        <w:bottom w:val="none" w:sz="0" w:space="0" w:color="auto"/>
        <w:right w:val="none" w:sz="0" w:space="0" w:color="auto"/>
      </w:divBdr>
    </w:div>
    <w:div w:id="519665433">
      <w:bodyDiv w:val="1"/>
      <w:marLeft w:val="0"/>
      <w:marRight w:val="0"/>
      <w:marTop w:val="0"/>
      <w:marBottom w:val="0"/>
      <w:divBdr>
        <w:top w:val="none" w:sz="0" w:space="0" w:color="auto"/>
        <w:left w:val="none" w:sz="0" w:space="0" w:color="auto"/>
        <w:bottom w:val="none" w:sz="0" w:space="0" w:color="auto"/>
        <w:right w:val="none" w:sz="0" w:space="0" w:color="auto"/>
      </w:divBdr>
    </w:div>
    <w:div w:id="528303472">
      <w:bodyDiv w:val="1"/>
      <w:marLeft w:val="0"/>
      <w:marRight w:val="0"/>
      <w:marTop w:val="0"/>
      <w:marBottom w:val="0"/>
      <w:divBdr>
        <w:top w:val="none" w:sz="0" w:space="0" w:color="auto"/>
        <w:left w:val="none" w:sz="0" w:space="0" w:color="auto"/>
        <w:bottom w:val="none" w:sz="0" w:space="0" w:color="auto"/>
        <w:right w:val="none" w:sz="0" w:space="0" w:color="auto"/>
      </w:divBdr>
    </w:div>
    <w:div w:id="534122304">
      <w:bodyDiv w:val="1"/>
      <w:marLeft w:val="0"/>
      <w:marRight w:val="0"/>
      <w:marTop w:val="0"/>
      <w:marBottom w:val="0"/>
      <w:divBdr>
        <w:top w:val="none" w:sz="0" w:space="0" w:color="auto"/>
        <w:left w:val="none" w:sz="0" w:space="0" w:color="auto"/>
        <w:bottom w:val="none" w:sz="0" w:space="0" w:color="auto"/>
        <w:right w:val="none" w:sz="0" w:space="0" w:color="auto"/>
      </w:divBdr>
    </w:div>
    <w:div w:id="534806041">
      <w:bodyDiv w:val="1"/>
      <w:marLeft w:val="0"/>
      <w:marRight w:val="0"/>
      <w:marTop w:val="0"/>
      <w:marBottom w:val="0"/>
      <w:divBdr>
        <w:top w:val="none" w:sz="0" w:space="0" w:color="auto"/>
        <w:left w:val="none" w:sz="0" w:space="0" w:color="auto"/>
        <w:bottom w:val="none" w:sz="0" w:space="0" w:color="auto"/>
        <w:right w:val="none" w:sz="0" w:space="0" w:color="auto"/>
      </w:divBdr>
    </w:div>
    <w:div w:id="542329465">
      <w:bodyDiv w:val="1"/>
      <w:marLeft w:val="0"/>
      <w:marRight w:val="0"/>
      <w:marTop w:val="0"/>
      <w:marBottom w:val="0"/>
      <w:divBdr>
        <w:top w:val="none" w:sz="0" w:space="0" w:color="auto"/>
        <w:left w:val="none" w:sz="0" w:space="0" w:color="auto"/>
        <w:bottom w:val="none" w:sz="0" w:space="0" w:color="auto"/>
        <w:right w:val="none" w:sz="0" w:space="0" w:color="auto"/>
      </w:divBdr>
    </w:div>
    <w:div w:id="544760887">
      <w:bodyDiv w:val="1"/>
      <w:marLeft w:val="0"/>
      <w:marRight w:val="0"/>
      <w:marTop w:val="0"/>
      <w:marBottom w:val="0"/>
      <w:divBdr>
        <w:top w:val="none" w:sz="0" w:space="0" w:color="auto"/>
        <w:left w:val="none" w:sz="0" w:space="0" w:color="auto"/>
        <w:bottom w:val="none" w:sz="0" w:space="0" w:color="auto"/>
        <w:right w:val="none" w:sz="0" w:space="0" w:color="auto"/>
      </w:divBdr>
    </w:div>
    <w:div w:id="547031694">
      <w:bodyDiv w:val="1"/>
      <w:marLeft w:val="0"/>
      <w:marRight w:val="0"/>
      <w:marTop w:val="0"/>
      <w:marBottom w:val="0"/>
      <w:divBdr>
        <w:top w:val="none" w:sz="0" w:space="0" w:color="auto"/>
        <w:left w:val="none" w:sz="0" w:space="0" w:color="auto"/>
        <w:bottom w:val="none" w:sz="0" w:space="0" w:color="auto"/>
        <w:right w:val="none" w:sz="0" w:space="0" w:color="auto"/>
      </w:divBdr>
    </w:div>
    <w:div w:id="577248488">
      <w:bodyDiv w:val="1"/>
      <w:marLeft w:val="0"/>
      <w:marRight w:val="0"/>
      <w:marTop w:val="0"/>
      <w:marBottom w:val="0"/>
      <w:divBdr>
        <w:top w:val="none" w:sz="0" w:space="0" w:color="auto"/>
        <w:left w:val="none" w:sz="0" w:space="0" w:color="auto"/>
        <w:bottom w:val="none" w:sz="0" w:space="0" w:color="auto"/>
        <w:right w:val="none" w:sz="0" w:space="0" w:color="auto"/>
      </w:divBdr>
    </w:div>
    <w:div w:id="585192068">
      <w:bodyDiv w:val="1"/>
      <w:marLeft w:val="0"/>
      <w:marRight w:val="0"/>
      <w:marTop w:val="0"/>
      <w:marBottom w:val="0"/>
      <w:divBdr>
        <w:top w:val="none" w:sz="0" w:space="0" w:color="auto"/>
        <w:left w:val="none" w:sz="0" w:space="0" w:color="auto"/>
        <w:bottom w:val="none" w:sz="0" w:space="0" w:color="auto"/>
        <w:right w:val="none" w:sz="0" w:space="0" w:color="auto"/>
      </w:divBdr>
    </w:div>
    <w:div w:id="618755335">
      <w:bodyDiv w:val="1"/>
      <w:marLeft w:val="0"/>
      <w:marRight w:val="0"/>
      <w:marTop w:val="0"/>
      <w:marBottom w:val="0"/>
      <w:divBdr>
        <w:top w:val="none" w:sz="0" w:space="0" w:color="auto"/>
        <w:left w:val="none" w:sz="0" w:space="0" w:color="auto"/>
        <w:bottom w:val="none" w:sz="0" w:space="0" w:color="auto"/>
        <w:right w:val="none" w:sz="0" w:space="0" w:color="auto"/>
      </w:divBdr>
    </w:div>
    <w:div w:id="624846043">
      <w:bodyDiv w:val="1"/>
      <w:marLeft w:val="0"/>
      <w:marRight w:val="0"/>
      <w:marTop w:val="0"/>
      <w:marBottom w:val="0"/>
      <w:divBdr>
        <w:top w:val="none" w:sz="0" w:space="0" w:color="auto"/>
        <w:left w:val="none" w:sz="0" w:space="0" w:color="auto"/>
        <w:bottom w:val="none" w:sz="0" w:space="0" w:color="auto"/>
        <w:right w:val="none" w:sz="0" w:space="0" w:color="auto"/>
      </w:divBdr>
    </w:div>
    <w:div w:id="643119664">
      <w:bodyDiv w:val="1"/>
      <w:marLeft w:val="0"/>
      <w:marRight w:val="0"/>
      <w:marTop w:val="0"/>
      <w:marBottom w:val="0"/>
      <w:divBdr>
        <w:top w:val="none" w:sz="0" w:space="0" w:color="auto"/>
        <w:left w:val="none" w:sz="0" w:space="0" w:color="auto"/>
        <w:bottom w:val="none" w:sz="0" w:space="0" w:color="auto"/>
        <w:right w:val="none" w:sz="0" w:space="0" w:color="auto"/>
      </w:divBdr>
    </w:div>
    <w:div w:id="654073144">
      <w:bodyDiv w:val="1"/>
      <w:marLeft w:val="0"/>
      <w:marRight w:val="0"/>
      <w:marTop w:val="0"/>
      <w:marBottom w:val="0"/>
      <w:divBdr>
        <w:top w:val="none" w:sz="0" w:space="0" w:color="auto"/>
        <w:left w:val="none" w:sz="0" w:space="0" w:color="auto"/>
        <w:bottom w:val="none" w:sz="0" w:space="0" w:color="auto"/>
        <w:right w:val="none" w:sz="0" w:space="0" w:color="auto"/>
      </w:divBdr>
    </w:div>
    <w:div w:id="664434436">
      <w:bodyDiv w:val="1"/>
      <w:marLeft w:val="0"/>
      <w:marRight w:val="0"/>
      <w:marTop w:val="0"/>
      <w:marBottom w:val="0"/>
      <w:divBdr>
        <w:top w:val="none" w:sz="0" w:space="0" w:color="auto"/>
        <w:left w:val="none" w:sz="0" w:space="0" w:color="auto"/>
        <w:bottom w:val="none" w:sz="0" w:space="0" w:color="auto"/>
        <w:right w:val="none" w:sz="0" w:space="0" w:color="auto"/>
      </w:divBdr>
    </w:div>
    <w:div w:id="666980429">
      <w:bodyDiv w:val="1"/>
      <w:marLeft w:val="0"/>
      <w:marRight w:val="0"/>
      <w:marTop w:val="0"/>
      <w:marBottom w:val="0"/>
      <w:divBdr>
        <w:top w:val="none" w:sz="0" w:space="0" w:color="auto"/>
        <w:left w:val="none" w:sz="0" w:space="0" w:color="auto"/>
        <w:bottom w:val="none" w:sz="0" w:space="0" w:color="auto"/>
        <w:right w:val="none" w:sz="0" w:space="0" w:color="auto"/>
      </w:divBdr>
    </w:div>
    <w:div w:id="670837133">
      <w:bodyDiv w:val="1"/>
      <w:marLeft w:val="0"/>
      <w:marRight w:val="0"/>
      <w:marTop w:val="0"/>
      <w:marBottom w:val="0"/>
      <w:divBdr>
        <w:top w:val="none" w:sz="0" w:space="0" w:color="auto"/>
        <w:left w:val="none" w:sz="0" w:space="0" w:color="auto"/>
        <w:bottom w:val="none" w:sz="0" w:space="0" w:color="auto"/>
        <w:right w:val="none" w:sz="0" w:space="0" w:color="auto"/>
      </w:divBdr>
    </w:div>
    <w:div w:id="673727935">
      <w:bodyDiv w:val="1"/>
      <w:marLeft w:val="0"/>
      <w:marRight w:val="0"/>
      <w:marTop w:val="0"/>
      <w:marBottom w:val="0"/>
      <w:divBdr>
        <w:top w:val="none" w:sz="0" w:space="0" w:color="auto"/>
        <w:left w:val="none" w:sz="0" w:space="0" w:color="auto"/>
        <w:bottom w:val="none" w:sz="0" w:space="0" w:color="auto"/>
        <w:right w:val="none" w:sz="0" w:space="0" w:color="auto"/>
      </w:divBdr>
    </w:div>
    <w:div w:id="706881531">
      <w:bodyDiv w:val="1"/>
      <w:marLeft w:val="0"/>
      <w:marRight w:val="0"/>
      <w:marTop w:val="0"/>
      <w:marBottom w:val="0"/>
      <w:divBdr>
        <w:top w:val="none" w:sz="0" w:space="0" w:color="auto"/>
        <w:left w:val="none" w:sz="0" w:space="0" w:color="auto"/>
        <w:bottom w:val="none" w:sz="0" w:space="0" w:color="auto"/>
        <w:right w:val="none" w:sz="0" w:space="0" w:color="auto"/>
      </w:divBdr>
    </w:div>
    <w:div w:id="728457394">
      <w:bodyDiv w:val="1"/>
      <w:marLeft w:val="0"/>
      <w:marRight w:val="0"/>
      <w:marTop w:val="0"/>
      <w:marBottom w:val="0"/>
      <w:divBdr>
        <w:top w:val="none" w:sz="0" w:space="0" w:color="auto"/>
        <w:left w:val="none" w:sz="0" w:space="0" w:color="auto"/>
        <w:bottom w:val="none" w:sz="0" w:space="0" w:color="auto"/>
        <w:right w:val="none" w:sz="0" w:space="0" w:color="auto"/>
      </w:divBdr>
    </w:div>
    <w:div w:id="759788156">
      <w:bodyDiv w:val="1"/>
      <w:marLeft w:val="0"/>
      <w:marRight w:val="0"/>
      <w:marTop w:val="0"/>
      <w:marBottom w:val="0"/>
      <w:divBdr>
        <w:top w:val="none" w:sz="0" w:space="0" w:color="auto"/>
        <w:left w:val="none" w:sz="0" w:space="0" w:color="auto"/>
        <w:bottom w:val="none" w:sz="0" w:space="0" w:color="auto"/>
        <w:right w:val="none" w:sz="0" w:space="0" w:color="auto"/>
      </w:divBdr>
    </w:div>
    <w:div w:id="798035088">
      <w:bodyDiv w:val="1"/>
      <w:marLeft w:val="0"/>
      <w:marRight w:val="0"/>
      <w:marTop w:val="0"/>
      <w:marBottom w:val="0"/>
      <w:divBdr>
        <w:top w:val="none" w:sz="0" w:space="0" w:color="auto"/>
        <w:left w:val="none" w:sz="0" w:space="0" w:color="auto"/>
        <w:bottom w:val="none" w:sz="0" w:space="0" w:color="auto"/>
        <w:right w:val="none" w:sz="0" w:space="0" w:color="auto"/>
      </w:divBdr>
    </w:div>
    <w:div w:id="807744712">
      <w:bodyDiv w:val="1"/>
      <w:marLeft w:val="0"/>
      <w:marRight w:val="0"/>
      <w:marTop w:val="0"/>
      <w:marBottom w:val="0"/>
      <w:divBdr>
        <w:top w:val="none" w:sz="0" w:space="0" w:color="auto"/>
        <w:left w:val="none" w:sz="0" w:space="0" w:color="auto"/>
        <w:bottom w:val="none" w:sz="0" w:space="0" w:color="auto"/>
        <w:right w:val="none" w:sz="0" w:space="0" w:color="auto"/>
      </w:divBdr>
    </w:div>
    <w:div w:id="833298599">
      <w:bodyDiv w:val="1"/>
      <w:marLeft w:val="0"/>
      <w:marRight w:val="0"/>
      <w:marTop w:val="0"/>
      <w:marBottom w:val="0"/>
      <w:divBdr>
        <w:top w:val="none" w:sz="0" w:space="0" w:color="auto"/>
        <w:left w:val="none" w:sz="0" w:space="0" w:color="auto"/>
        <w:bottom w:val="none" w:sz="0" w:space="0" w:color="auto"/>
        <w:right w:val="none" w:sz="0" w:space="0" w:color="auto"/>
      </w:divBdr>
    </w:div>
    <w:div w:id="884751914">
      <w:bodyDiv w:val="1"/>
      <w:marLeft w:val="0"/>
      <w:marRight w:val="0"/>
      <w:marTop w:val="0"/>
      <w:marBottom w:val="0"/>
      <w:divBdr>
        <w:top w:val="none" w:sz="0" w:space="0" w:color="auto"/>
        <w:left w:val="none" w:sz="0" w:space="0" w:color="auto"/>
        <w:bottom w:val="none" w:sz="0" w:space="0" w:color="auto"/>
        <w:right w:val="none" w:sz="0" w:space="0" w:color="auto"/>
      </w:divBdr>
    </w:div>
    <w:div w:id="890577691">
      <w:bodyDiv w:val="1"/>
      <w:marLeft w:val="0"/>
      <w:marRight w:val="0"/>
      <w:marTop w:val="0"/>
      <w:marBottom w:val="0"/>
      <w:divBdr>
        <w:top w:val="none" w:sz="0" w:space="0" w:color="auto"/>
        <w:left w:val="none" w:sz="0" w:space="0" w:color="auto"/>
        <w:bottom w:val="none" w:sz="0" w:space="0" w:color="auto"/>
        <w:right w:val="none" w:sz="0" w:space="0" w:color="auto"/>
      </w:divBdr>
    </w:div>
    <w:div w:id="900290536">
      <w:bodyDiv w:val="1"/>
      <w:marLeft w:val="0"/>
      <w:marRight w:val="0"/>
      <w:marTop w:val="0"/>
      <w:marBottom w:val="0"/>
      <w:divBdr>
        <w:top w:val="none" w:sz="0" w:space="0" w:color="auto"/>
        <w:left w:val="none" w:sz="0" w:space="0" w:color="auto"/>
        <w:bottom w:val="none" w:sz="0" w:space="0" w:color="auto"/>
        <w:right w:val="none" w:sz="0" w:space="0" w:color="auto"/>
      </w:divBdr>
    </w:div>
    <w:div w:id="911433373">
      <w:bodyDiv w:val="1"/>
      <w:marLeft w:val="0"/>
      <w:marRight w:val="0"/>
      <w:marTop w:val="0"/>
      <w:marBottom w:val="0"/>
      <w:divBdr>
        <w:top w:val="none" w:sz="0" w:space="0" w:color="auto"/>
        <w:left w:val="none" w:sz="0" w:space="0" w:color="auto"/>
        <w:bottom w:val="none" w:sz="0" w:space="0" w:color="auto"/>
        <w:right w:val="none" w:sz="0" w:space="0" w:color="auto"/>
      </w:divBdr>
    </w:div>
    <w:div w:id="953903481">
      <w:bodyDiv w:val="1"/>
      <w:marLeft w:val="0"/>
      <w:marRight w:val="0"/>
      <w:marTop w:val="0"/>
      <w:marBottom w:val="0"/>
      <w:divBdr>
        <w:top w:val="none" w:sz="0" w:space="0" w:color="auto"/>
        <w:left w:val="none" w:sz="0" w:space="0" w:color="auto"/>
        <w:bottom w:val="none" w:sz="0" w:space="0" w:color="auto"/>
        <w:right w:val="none" w:sz="0" w:space="0" w:color="auto"/>
      </w:divBdr>
    </w:div>
    <w:div w:id="959579478">
      <w:bodyDiv w:val="1"/>
      <w:marLeft w:val="0"/>
      <w:marRight w:val="0"/>
      <w:marTop w:val="0"/>
      <w:marBottom w:val="0"/>
      <w:divBdr>
        <w:top w:val="none" w:sz="0" w:space="0" w:color="auto"/>
        <w:left w:val="none" w:sz="0" w:space="0" w:color="auto"/>
        <w:bottom w:val="none" w:sz="0" w:space="0" w:color="auto"/>
        <w:right w:val="none" w:sz="0" w:space="0" w:color="auto"/>
      </w:divBdr>
    </w:div>
    <w:div w:id="971986156">
      <w:bodyDiv w:val="1"/>
      <w:marLeft w:val="0"/>
      <w:marRight w:val="0"/>
      <w:marTop w:val="0"/>
      <w:marBottom w:val="0"/>
      <w:divBdr>
        <w:top w:val="none" w:sz="0" w:space="0" w:color="auto"/>
        <w:left w:val="none" w:sz="0" w:space="0" w:color="auto"/>
        <w:bottom w:val="none" w:sz="0" w:space="0" w:color="auto"/>
        <w:right w:val="none" w:sz="0" w:space="0" w:color="auto"/>
      </w:divBdr>
    </w:div>
    <w:div w:id="1011300740">
      <w:bodyDiv w:val="1"/>
      <w:marLeft w:val="0"/>
      <w:marRight w:val="0"/>
      <w:marTop w:val="0"/>
      <w:marBottom w:val="0"/>
      <w:divBdr>
        <w:top w:val="none" w:sz="0" w:space="0" w:color="auto"/>
        <w:left w:val="none" w:sz="0" w:space="0" w:color="auto"/>
        <w:bottom w:val="none" w:sz="0" w:space="0" w:color="auto"/>
        <w:right w:val="none" w:sz="0" w:space="0" w:color="auto"/>
      </w:divBdr>
    </w:div>
    <w:div w:id="1013846390">
      <w:bodyDiv w:val="1"/>
      <w:marLeft w:val="0"/>
      <w:marRight w:val="0"/>
      <w:marTop w:val="0"/>
      <w:marBottom w:val="0"/>
      <w:divBdr>
        <w:top w:val="none" w:sz="0" w:space="0" w:color="auto"/>
        <w:left w:val="none" w:sz="0" w:space="0" w:color="auto"/>
        <w:bottom w:val="none" w:sz="0" w:space="0" w:color="auto"/>
        <w:right w:val="none" w:sz="0" w:space="0" w:color="auto"/>
      </w:divBdr>
    </w:div>
    <w:div w:id="1032800846">
      <w:bodyDiv w:val="1"/>
      <w:marLeft w:val="0"/>
      <w:marRight w:val="0"/>
      <w:marTop w:val="0"/>
      <w:marBottom w:val="0"/>
      <w:divBdr>
        <w:top w:val="none" w:sz="0" w:space="0" w:color="auto"/>
        <w:left w:val="none" w:sz="0" w:space="0" w:color="auto"/>
        <w:bottom w:val="none" w:sz="0" w:space="0" w:color="auto"/>
        <w:right w:val="none" w:sz="0" w:space="0" w:color="auto"/>
      </w:divBdr>
    </w:div>
    <w:div w:id="1064765023">
      <w:bodyDiv w:val="1"/>
      <w:marLeft w:val="0"/>
      <w:marRight w:val="0"/>
      <w:marTop w:val="0"/>
      <w:marBottom w:val="0"/>
      <w:divBdr>
        <w:top w:val="none" w:sz="0" w:space="0" w:color="auto"/>
        <w:left w:val="none" w:sz="0" w:space="0" w:color="auto"/>
        <w:bottom w:val="none" w:sz="0" w:space="0" w:color="auto"/>
        <w:right w:val="none" w:sz="0" w:space="0" w:color="auto"/>
      </w:divBdr>
    </w:div>
    <w:div w:id="1094010191">
      <w:bodyDiv w:val="1"/>
      <w:marLeft w:val="0"/>
      <w:marRight w:val="0"/>
      <w:marTop w:val="0"/>
      <w:marBottom w:val="0"/>
      <w:divBdr>
        <w:top w:val="none" w:sz="0" w:space="0" w:color="auto"/>
        <w:left w:val="none" w:sz="0" w:space="0" w:color="auto"/>
        <w:bottom w:val="none" w:sz="0" w:space="0" w:color="auto"/>
        <w:right w:val="none" w:sz="0" w:space="0" w:color="auto"/>
      </w:divBdr>
    </w:div>
    <w:div w:id="1131947848">
      <w:bodyDiv w:val="1"/>
      <w:marLeft w:val="0"/>
      <w:marRight w:val="0"/>
      <w:marTop w:val="0"/>
      <w:marBottom w:val="0"/>
      <w:divBdr>
        <w:top w:val="none" w:sz="0" w:space="0" w:color="auto"/>
        <w:left w:val="none" w:sz="0" w:space="0" w:color="auto"/>
        <w:bottom w:val="none" w:sz="0" w:space="0" w:color="auto"/>
        <w:right w:val="none" w:sz="0" w:space="0" w:color="auto"/>
      </w:divBdr>
    </w:div>
    <w:div w:id="1176725490">
      <w:bodyDiv w:val="1"/>
      <w:marLeft w:val="0"/>
      <w:marRight w:val="0"/>
      <w:marTop w:val="0"/>
      <w:marBottom w:val="0"/>
      <w:divBdr>
        <w:top w:val="none" w:sz="0" w:space="0" w:color="auto"/>
        <w:left w:val="none" w:sz="0" w:space="0" w:color="auto"/>
        <w:bottom w:val="none" w:sz="0" w:space="0" w:color="auto"/>
        <w:right w:val="none" w:sz="0" w:space="0" w:color="auto"/>
      </w:divBdr>
    </w:div>
    <w:div w:id="1182739451">
      <w:bodyDiv w:val="1"/>
      <w:marLeft w:val="0"/>
      <w:marRight w:val="0"/>
      <w:marTop w:val="0"/>
      <w:marBottom w:val="0"/>
      <w:divBdr>
        <w:top w:val="none" w:sz="0" w:space="0" w:color="auto"/>
        <w:left w:val="none" w:sz="0" w:space="0" w:color="auto"/>
        <w:bottom w:val="none" w:sz="0" w:space="0" w:color="auto"/>
        <w:right w:val="none" w:sz="0" w:space="0" w:color="auto"/>
      </w:divBdr>
    </w:div>
    <w:div w:id="1222253991">
      <w:bodyDiv w:val="1"/>
      <w:marLeft w:val="0"/>
      <w:marRight w:val="0"/>
      <w:marTop w:val="0"/>
      <w:marBottom w:val="0"/>
      <w:divBdr>
        <w:top w:val="none" w:sz="0" w:space="0" w:color="auto"/>
        <w:left w:val="none" w:sz="0" w:space="0" w:color="auto"/>
        <w:bottom w:val="none" w:sz="0" w:space="0" w:color="auto"/>
        <w:right w:val="none" w:sz="0" w:space="0" w:color="auto"/>
      </w:divBdr>
    </w:div>
    <w:div w:id="1223980838">
      <w:bodyDiv w:val="1"/>
      <w:marLeft w:val="0"/>
      <w:marRight w:val="0"/>
      <w:marTop w:val="0"/>
      <w:marBottom w:val="0"/>
      <w:divBdr>
        <w:top w:val="none" w:sz="0" w:space="0" w:color="auto"/>
        <w:left w:val="none" w:sz="0" w:space="0" w:color="auto"/>
        <w:bottom w:val="none" w:sz="0" w:space="0" w:color="auto"/>
        <w:right w:val="none" w:sz="0" w:space="0" w:color="auto"/>
      </w:divBdr>
    </w:div>
    <w:div w:id="1265531257">
      <w:bodyDiv w:val="1"/>
      <w:marLeft w:val="0"/>
      <w:marRight w:val="0"/>
      <w:marTop w:val="0"/>
      <w:marBottom w:val="0"/>
      <w:divBdr>
        <w:top w:val="none" w:sz="0" w:space="0" w:color="auto"/>
        <w:left w:val="none" w:sz="0" w:space="0" w:color="auto"/>
        <w:bottom w:val="none" w:sz="0" w:space="0" w:color="auto"/>
        <w:right w:val="none" w:sz="0" w:space="0" w:color="auto"/>
      </w:divBdr>
    </w:div>
    <w:div w:id="1284846966">
      <w:bodyDiv w:val="1"/>
      <w:marLeft w:val="0"/>
      <w:marRight w:val="0"/>
      <w:marTop w:val="0"/>
      <w:marBottom w:val="0"/>
      <w:divBdr>
        <w:top w:val="none" w:sz="0" w:space="0" w:color="auto"/>
        <w:left w:val="none" w:sz="0" w:space="0" w:color="auto"/>
        <w:bottom w:val="none" w:sz="0" w:space="0" w:color="auto"/>
        <w:right w:val="none" w:sz="0" w:space="0" w:color="auto"/>
      </w:divBdr>
    </w:div>
    <w:div w:id="1318731588">
      <w:bodyDiv w:val="1"/>
      <w:marLeft w:val="0"/>
      <w:marRight w:val="0"/>
      <w:marTop w:val="0"/>
      <w:marBottom w:val="0"/>
      <w:divBdr>
        <w:top w:val="none" w:sz="0" w:space="0" w:color="auto"/>
        <w:left w:val="none" w:sz="0" w:space="0" w:color="auto"/>
        <w:bottom w:val="none" w:sz="0" w:space="0" w:color="auto"/>
        <w:right w:val="none" w:sz="0" w:space="0" w:color="auto"/>
      </w:divBdr>
    </w:div>
    <w:div w:id="1355033797">
      <w:bodyDiv w:val="1"/>
      <w:marLeft w:val="0"/>
      <w:marRight w:val="0"/>
      <w:marTop w:val="0"/>
      <w:marBottom w:val="0"/>
      <w:divBdr>
        <w:top w:val="none" w:sz="0" w:space="0" w:color="auto"/>
        <w:left w:val="none" w:sz="0" w:space="0" w:color="auto"/>
        <w:bottom w:val="none" w:sz="0" w:space="0" w:color="auto"/>
        <w:right w:val="none" w:sz="0" w:space="0" w:color="auto"/>
      </w:divBdr>
    </w:div>
    <w:div w:id="1356006811">
      <w:bodyDiv w:val="1"/>
      <w:marLeft w:val="0"/>
      <w:marRight w:val="0"/>
      <w:marTop w:val="0"/>
      <w:marBottom w:val="0"/>
      <w:divBdr>
        <w:top w:val="none" w:sz="0" w:space="0" w:color="auto"/>
        <w:left w:val="none" w:sz="0" w:space="0" w:color="auto"/>
        <w:bottom w:val="none" w:sz="0" w:space="0" w:color="auto"/>
        <w:right w:val="none" w:sz="0" w:space="0" w:color="auto"/>
      </w:divBdr>
    </w:div>
    <w:div w:id="1363674160">
      <w:bodyDiv w:val="1"/>
      <w:marLeft w:val="0"/>
      <w:marRight w:val="0"/>
      <w:marTop w:val="0"/>
      <w:marBottom w:val="0"/>
      <w:divBdr>
        <w:top w:val="none" w:sz="0" w:space="0" w:color="auto"/>
        <w:left w:val="none" w:sz="0" w:space="0" w:color="auto"/>
        <w:bottom w:val="none" w:sz="0" w:space="0" w:color="auto"/>
        <w:right w:val="none" w:sz="0" w:space="0" w:color="auto"/>
      </w:divBdr>
    </w:div>
    <w:div w:id="1366447563">
      <w:bodyDiv w:val="1"/>
      <w:marLeft w:val="0"/>
      <w:marRight w:val="0"/>
      <w:marTop w:val="0"/>
      <w:marBottom w:val="0"/>
      <w:divBdr>
        <w:top w:val="none" w:sz="0" w:space="0" w:color="auto"/>
        <w:left w:val="none" w:sz="0" w:space="0" w:color="auto"/>
        <w:bottom w:val="none" w:sz="0" w:space="0" w:color="auto"/>
        <w:right w:val="none" w:sz="0" w:space="0" w:color="auto"/>
      </w:divBdr>
    </w:div>
    <w:div w:id="1401488123">
      <w:bodyDiv w:val="1"/>
      <w:marLeft w:val="0"/>
      <w:marRight w:val="0"/>
      <w:marTop w:val="0"/>
      <w:marBottom w:val="0"/>
      <w:divBdr>
        <w:top w:val="none" w:sz="0" w:space="0" w:color="auto"/>
        <w:left w:val="none" w:sz="0" w:space="0" w:color="auto"/>
        <w:bottom w:val="none" w:sz="0" w:space="0" w:color="auto"/>
        <w:right w:val="none" w:sz="0" w:space="0" w:color="auto"/>
      </w:divBdr>
    </w:div>
    <w:div w:id="1404522285">
      <w:bodyDiv w:val="1"/>
      <w:marLeft w:val="0"/>
      <w:marRight w:val="0"/>
      <w:marTop w:val="0"/>
      <w:marBottom w:val="0"/>
      <w:divBdr>
        <w:top w:val="none" w:sz="0" w:space="0" w:color="auto"/>
        <w:left w:val="none" w:sz="0" w:space="0" w:color="auto"/>
        <w:bottom w:val="none" w:sz="0" w:space="0" w:color="auto"/>
        <w:right w:val="none" w:sz="0" w:space="0" w:color="auto"/>
      </w:divBdr>
    </w:div>
    <w:div w:id="1450976822">
      <w:bodyDiv w:val="1"/>
      <w:marLeft w:val="0"/>
      <w:marRight w:val="0"/>
      <w:marTop w:val="0"/>
      <w:marBottom w:val="0"/>
      <w:divBdr>
        <w:top w:val="none" w:sz="0" w:space="0" w:color="auto"/>
        <w:left w:val="none" w:sz="0" w:space="0" w:color="auto"/>
        <w:bottom w:val="none" w:sz="0" w:space="0" w:color="auto"/>
        <w:right w:val="none" w:sz="0" w:space="0" w:color="auto"/>
      </w:divBdr>
    </w:div>
    <w:div w:id="1456171079">
      <w:bodyDiv w:val="1"/>
      <w:marLeft w:val="0"/>
      <w:marRight w:val="0"/>
      <w:marTop w:val="0"/>
      <w:marBottom w:val="0"/>
      <w:divBdr>
        <w:top w:val="none" w:sz="0" w:space="0" w:color="auto"/>
        <w:left w:val="none" w:sz="0" w:space="0" w:color="auto"/>
        <w:bottom w:val="none" w:sz="0" w:space="0" w:color="auto"/>
        <w:right w:val="none" w:sz="0" w:space="0" w:color="auto"/>
      </w:divBdr>
    </w:div>
    <w:div w:id="1472358312">
      <w:bodyDiv w:val="1"/>
      <w:marLeft w:val="0"/>
      <w:marRight w:val="0"/>
      <w:marTop w:val="0"/>
      <w:marBottom w:val="0"/>
      <w:divBdr>
        <w:top w:val="none" w:sz="0" w:space="0" w:color="auto"/>
        <w:left w:val="none" w:sz="0" w:space="0" w:color="auto"/>
        <w:bottom w:val="none" w:sz="0" w:space="0" w:color="auto"/>
        <w:right w:val="none" w:sz="0" w:space="0" w:color="auto"/>
      </w:divBdr>
    </w:div>
    <w:div w:id="1496729133">
      <w:bodyDiv w:val="1"/>
      <w:marLeft w:val="0"/>
      <w:marRight w:val="0"/>
      <w:marTop w:val="0"/>
      <w:marBottom w:val="0"/>
      <w:divBdr>
        <w:top w:val="none" w:sz="0" w:space="0" w:color="auto"/>
        <w:left w:val="none" w:sz="0" w:space="0" w:color="auto"/>
        <w:bottom w:val="none" w:sz="0" w:space="0" w:color="auto"/>
        <w:right w:val="none" w:sz="0" w:space="0" w:color="auto"/>
      </w:divBdr>
    </w:div>
    <w:div w:id="1528103786">
      <w:bodyDiv w:val="1"/>
      <w:marLeft w:val="0"/>
      <w:marRight w:val="0"/>
      <w:marTop w:val="0"/>
      <w:marBottom w:val="0"/>
      <w:divBdr>
        <w:top w:val="none" w:sz="0" w:space="0" w:color="auto"/>
        <w:left w:val="none" w:sz="0" w:space="0" w:color="auto"/>
        <w:bottom w:val="none" w:sz="0" w:space="0" w:color="auto"/>
        <w:right w:val="none" w:sz="0" w:space="0" w:color="auto"/>
      </w:divBdr>
    </w:div>
    <w:div w:id="1546139763">
      <w:bodyDiv w:val="1"/>
      <w:marLeft w:val="0"/>
      <w:marRight w:val="0"/>
      <w:marTop w:val="0"/>
      <w:marBottom w:val="0"/>
      <w:divBdr>
        <w:top w:val="none" w:sz="0" w:space="0" w:color="auto"/>
        <w:left w:val="none" w:sz="0" w:space="0" w:color="auto"/>
        <w:bottom w:val="none" w:sz="0" w:space="0" w:color="auto"/>
        <w:right w:val="none" w:sz="0" w:space="0" w:color="auto"/>
      </w:divBdr>
    </w:div>
    <w:div w:id="1549218482">
      <w:bodyDiv w:val="1"/>
      <w:marLeft w:val="0"/>
      <w:marRight w:val="0"/>
      <w:marTop w:val="0"/>
      <w:marBottom w:val="0"/>
      <w:divBdr>
        <w:top w:val="none" w:sz="0" w:space="0" w:color="auto"/>
        <w:left w:val="none" w:sz="0" w:space="0" w:color="auto"/>
        <w:bottom w:val="none" w:sz="0" w:space="0" w:color="auto"/>
        <w:right w:val="none" w:sz="0" w:space="0" w:color="auto"/>
      </w:divBdr>
    </w:div>
    <w:div w:id="1585334535">
      <w:bodyDiv w:val="1"/>
      <w:marLeft w:val="0"/>
      <w:marRight w:val="0"/>
      <w:marTop w:val="0"/>
      <w:marBottom w:val="0"/>
      <w:divBdr>
        <w:top w:val="none" w:sz="0" w:space="0" w:color="auto"/>
        <w:left w:val="none" w:sz="0" w:space="0" w:color="auto"/>
        <w:bottom w:val="none" w:sz="0" w:space="0" w:color="auto"/>
        <w:right w:val="none" w:sz="0" w:space="0" w:color="auto"/>
      </w:divBdr>
    </w:div>
    <w:div w:id="1593127937">
      <w:bodyDiv w:val="1"/>
      <w:marLeft w:val="0"/>
      <w:marRight w:val="0"/>
      <w:marTop w:val="0"/>
      <w:marBottom w:val="0"/>
      <w:divBdr>
        <w:top w:val="none" w:sz="0" w:space="0" w:color="auto"/>
        <w:left w:val="none" w:sz="0" w:space="0" w:color="auto"/>
        <w:bottom w:val="none" w:sz="0" w:space="0" w:color="auto"/>
        <w:right w:val="none" w:sz="0" w:space="0" w:color="auto"/>
      </w:divBdr>
    </w:div>
    <w:div w:id="1616281181">
      <w:bodyDiv w:val="1"/>
      <w:marLeft w:val="0"/>
      <w:marRight w:val="0"/>
      <w:marTop w:val="0"/>
      <w:marBottom w:val="0"/>
      <w:divBdr>
        <w:top w:val="none" w:sz="0" w:space="0" w:color="auto"/>
        <w:left w:val="none" w:sz="0" w:space="0" w:color="auto"/>
        <w:bottom w:val="none" w:sz="0" w:space="0" w:color="auto"/>
        <w:right w:val="none" w:sz="0" w:space="0" w:color="auto"/>
      </w:divBdr>
    </w:div>
    <w:div w:id="1624729030">
      <w:bodyDiv w:val="1"/>
      <w:marLeft w:val="0"/>
      <w:marRight w:val="0"/>
      <w:marTop w:val="0"/>
      <w:marBottom w:val="0"/>
      <w:divBdr>
        <w:top w:val="none" w:sz="0" w:space="0" w:color="auto"/>
        <w:left w:val="none" w:sz="0" w:space="0" w:color="auto"/>
        <w:bottom w:val="none" w:sz="0" w:space="0" w:color="auto"/>
        <w:right w:val="none" w:sz="0" w:space="0" w:color="auto"/>
      </w:divBdr>
    </w:div>
    <w:div w:id="1631935835">
      <w:bodyDiv w:val="1"/>
      <w:marLeft w:val="0"/>
      <w:marRight w:val="0"/>
      <w:marTop w:val="0"/>
      <w:marBottom w:val="0"/>
      <w:divBdr>
        <w:top w:val="none" w:sz="0" w:space="0" w:color="auto"/>
        <w:left w:val="none" w:sz="0" w:space="0" w:color="auto"/>
        <w:bottom w:val="none" w:sz="0" w:space="0" w:color="auto"/>
        <w:right w:val="none" w:sz="0" w:space="0" w:color="auto"/>
      </w:divBdr>
    </w:div>
    <w:div w:id="1654022511">
      <w:bodyDiv w:val="1"/>
      <w:marLeft w:val="0"/>
      <w:marRight w:val="0"/>
      <w:marTop w:val="0"/>
      <w:marBottom w:val="0"/>
      <w:divBdr>
        <w:top w:val="none" w:sz="0" w:space="0" w:color="auto"/>
        <w:left w:val="none" w:sz="0" w:space="0" w:color="auto"/>
        <w:bottom w:val="none" w:sz="0" w:space="0" w:color="auto"/>
        <w:right w:val="none" w:sz="0" w:space="0" w:color="auto"/>
      </w:divBdr>
    </w:div>
    <w:div w:id="1679574280">
      <w:bodyDiv w:val="1"/>
      <w:marLeft w:val="0"/>
      <w:marRight w:val="0"/>
      <w:marTop w:val="0"/>
      <w:marBottom w:val="0"/>
      <w:divBdr>
        <w:top w:val="none" w:sz="0" w:space="0" w:color="auto"/>
        <w:left w:val="none" w:sz="0" w:space="0" w:color="auto"/>
        <w:bottom w:val="none" w:sz="0" w:space="0" w:color="auto"/>
        <w:right w:val="none" w:sz="0" w:space="0" w:color="auto"/>
      </w:divBdr>
    </w:div>
    <w:div w:id="1700815195">
      <w:bodyDiv w:val="1"/>
      <w:marLeft w:val="0"/>
      <w:marRight w:val="0"/>
      <w:marTop w:val="0"/>
      <w:marBottom w:val="0"/>
      <w:divBdr>
        <w:top w:val="none" w:sz="0" w:space="0" w:color="auto"/>
        <w:left w:val="none" w:sz="0" w:space="0" w:color="auto"/>
        <w:bottom w:val="none" w:sz="0" w:space="0" w:color="auto"/>
        <w:right w:val="none" w:sz="0" w:space="0" w:color="auto"/>
      </w:divBdr>
    </w:div>
    <w:div w:id="1704401791">
      <w:bodyDiv w:val="1"/>
      <w:marLeft w:val="0"/>
      <w:marRight w:val="0"/>
      <w:marTop w:val="0"/>
      <w:marBottom w:val="0"/>
      <w:divBdr>
        <w:top w:val="none" w:sz="0" w:space="0" w:color="auto"/>
        <w:left w:val="none" w:sz="0" w:space="0" w:color="auto"/>
        <w:bottom w:val="none" w:sz="0" w:space="0" w:color="auto"/>
        <w:right w:val="none" w:sz="0" w:space="0" w:color="auto"/>
      </w:divBdr>
    </w:div>
    <w:div w:id="1723402466">
      <w:bodyDiv w:val="1"/>
      <w:marLeft w:val="0"/>
      <w:marRight w:val="0"/>
      <w:marTop w:val="0"/>
      <w:marBottom w:val="0"/>
      <w:divBdr>
        <w:top w:val="none" w:sz="0" w:space="0" w:color="auto"/>
        <w:left w:val="none" w:sz="0" w:space="0" w:color="auto"/>
        <w:bottom w:val="none" w:sz="0" w:space="0" w:color="auto"/>
        <w:right w:val="none" w:sz="0" w:space="0" w:color="auto"/>
      </w:divBdr>
    </w:div>
    <w:div w:id="1749305422">
      <w:bodyDiv w:val="1"/>
      <w:marLeft w:val="0"/>
      <w:marRight w:val="0"/>
      <w:marTop w:val="0"/>
      <w:marBottom w:val="0"/>
      <w:divBdr>
        <w:top w:val="none" w:sz="0" w:space="0" w:color="auto"/>
        <w:left w:val="none" w:sz="0" w:space="0" w:color="auto"/>
        <w:bottom w:val="none" w:sz="0" w:space="0" w:color="auto"/>
        <w:right w:val="none" w:sz="0" w:space="0" w:color="auto"/>
      </w:divBdr>
    </w:div>
    <w:div w:id="1753551620">
      <w:bodyDiv w:val="1"/>
      <w:marLeft w:val="0"/>
      <w:marRight w:val="0"/>
      <w:marTop w:val="0"/>
      <w:marBottom w:val="0"/>
      <w:divBdr>
        <w:top w:val="none" w:sz="0" w:space="0" w:color="auto"/>
        <w:left w:val="none" w:sz="0" w:space="0" w:color="auto"/>
        <w:bottom w:val="none" w:sz="0" w:space="0" w:color="auto"/>
        <w:right w:val="none" w:sz="0" w:space="0" w:color="auto"/>
      </w:divBdr>
    </w:div>
    <w:div w:id="1785463289">
      <w:bodyDiv w:val="1"/>
      <w:marLeft w:val="0"/>
      <w:marRight w:val="0"/>
      <w:marTop w:val="0"/>
      <w:marBottom w:val="0"/>
      <w:divBdr>
        <w:top w:val="none" w:sz="0" w:space="0" w:color="auto"/>
        <w:left w:val="none" w:sz="0" w:space="0" w:color="auto"/>
        <w:bottom w:val="none" w:sz="0" w:space="0" w:color="auto"/>
        <w:right w:val="none" w:sz="0" w:space="0" w:color="auto"/>
      </w:divBdr>
    </w:div>
    <w:div w:id="1803382649">
      <w:bodyDiv w:val="1"/>
      <w:marLeft w:val="0"/>
      <w:marRight w:val="0"/>
      <w:marTop w:val="0"/>
      <w:marBottom w:val="0"/>
      <w:divBdr>
        <w:top w:val="none" w:sz="0" w:space="0" w:color="auto"/>
        <w:left w:val="none" w:sz="0" w:space="0" w:color="auto"/>
        <w:bottom w:val="none" w:sz="0" w:space="0" w:color="auto"/>
        <w:right w:val="none" w:sz="0" w:space="0" w:color="auto"/>
      </w:divBdr>
    </w:div>
    <w:div w:id="1816947524">
      <w:bodyDiv w:val="1"/>
      <w:marLeft w:val="0"/>
      <w:marRight w:val="0"/>
      <w:marTop w:val="0"/>
      <w:marBottom w:val="0"/>
      <w:divBdr>
        <w:top w:val="none" w:sz="0" w:space="0" w:color="auto"/>
        <w:left w:val="none" w:sz="0" w:space="0" w:color="auto"/>
        <w:bottom w:val="none" w:sz="0" w:space="0" w:color="auto"/>
        <w:right w:val="none" w:sz="0" w:space="0" w:color="auto"/>
      </w:divBdr>
    </w:div>
    <w:div w:id="1841921345">
      <w:bodyDiv w:val="1"/>
      <w:marLeft w:val="0"/>
      <w:marRight w:val="0"/>
      <w:marTop w:val="0"/>
      <w:marBottom w:val="0"/>
      <w:divBdr>
        <w:top w:val="none" w:sz="0" w:space="0" w:color="auto"/>
        <w:left w:val="none" w:sz="0" w:space="0" w:color="auto"/>
        <w:bottom w:val="none" w:sz="0" w:space="0" w:color="auto"/>
        <w:right w:val="none" w:sz="0" w:space="0" w:color="auto"/>
      </w:divBdr>
    </w:div>
    <w:div w:id="1872649242">
      <w:bodyDiv w:val="1"/>
      <w:marLeft w:val="0"/>
      <w:marRight w:val="0"/>
      <w:marTop w:val="0"/>
      <w:marBottom w:val="0"/>
      <w:divBdr>
        <w:top w:val="none" w:sz="0" w:space="0" w:color="auto"/>
        <w:left w:val="none" w:sz="0" w:space="0" w:color="auto"/>
        <w:bottom w:val="none" w:sz="0" w:space="0" w:color="auto"/>
        <w:right w:val="none" w:sz="0" w:space="0" w:color="auto"/>
      </w:divBdr>
    </w:div>
    <w:div w:id="1876042283">
      <w:bodyDiv w:val="1"/>
      <w:marLeft w:val="0"/>
      <w:marRight w:val="0"/>
      <w:marTop w:val="0"/>
      <w:marBottom w:val="0"/>
      <w:divBdr>
        <w:top w:val="none" w:sz="0" w:space="0" w:color="auto"/>
        <w:left w:val="none" w:sz="0" w:space="0" w:color="auto"/>
        <w:bottom w:val="none" w:sz="0" w:space="0" w:color="auto"/>
        <w:right w:val="none" w:sz="0" w:space="0" w:color="auto"/>
      </w:divBdr>
    </w:div>
    <w:div w:id="1898082040">
      <w:bodyDiv w:val="1"/>
      <w:marLeft w:val="0"/>
      <w:marRight w:val="0"/>
      <w:marTop w:val="0"/>
      <w:marBottom w:val="0"/>
      <w:divBdr>
        <w:top w:val="none" w:sz="0" w:space="0" w:color="auto"/>
        <w:left w:val="none" w:sz="0" w:space="0" w:color="auto"/>
        <w:bottom w:val="none" w:sz="0" w:space="0" w:color="auto"/>
        <w:right w:val="none" w:sz="0" w:space="0" w:color="auto"/>
      </w:divBdr>
    </w:div>
    <w:div w:id="1905486971">
      <w:bodyDiv w:val="1"/>
      <w:marLeft w:val="0"/>
      <w:marRight w:val="0"/>
      <w:marTop w:val="0"/>
      <w:marBottom w:val="0"/>
      <w:divBdr>
        <w:top w:val="none" w:sz="0" w:space="0" w:color="auto"/>
        <w:left w:val="none" w:sz="0" w:space="0" w:color="auto"/>
        <w:bottom w:val="none" w:sz="0" w:space="0" w:color="auto"/>
        <w:right w:val="none" w:sz="0" w:space="0" w:color="auto"/>
      </w:divBdr>
    </w:div>
    <w:div w:id="1922592762">
      <w:bodyDiv w:val="1"/>
      <w:marLeft w:val="0"/>
      <w:marRight w:val="0"/>
      <w:marTop w:val="0"/>
      <w:marBottom w:val="0"/>
      <w:divBdr>
        <w:top w:val="none" w:sz="0" w:space="0" w:color="auto"/>
        <w:left w:val="none" w:sz="0" w:space="0" w:color="auto"/>
        <w:bottom w:val="none" w:sz="0" w:space="0" w:color="auto"/>
        <w:right w:val="none" w:sz="0" w:space="0" w:color="auto"/>
      </w:divBdr>
    </w:div>
    <w:div w:id="1931114928">
      <w:bodyDiv w:val="1"/>
      <w:marLeft w:val="0"/>
      <w:marRight w:val="0"/>
      <w:marTop w:val="0"/>
      <w:marBottom w:val="0"/>
      <w:divBdr>
        <w:top w:val="none" w:sz="0" w:space="0" w:color="auto"/>
        <w:left w:val="none" w:sz="0" w:space="0" w:color="auto"/>
        <w:bottom w:val="none" w:sz="0" w:space="0" w:color="auto"/>
        <w:right w:val="none" w:sz="0" w:space="0" w:color="auto"/>
      </w:divBdr>
    </w:div>
    <w:div w:id="1941638812">
      <w:bodyDiv w:val="1"/>
      <w:marLeft w:val="0"/>
      <w:marRight w:val="0"/>
      <w:marTop w:val="0"/>
      <w:marBottom w:val="0"/>
      <w:divBdr>
        <w:top w:val="none" w:sz="0" w:space="0" w:color="auto"/>
        <w:left w:val="none" w:sz="0" w:space="0" w:color="auto"/>
        <w:bottom w:val="none" w:sz="0" w:space="0" w:color="auto"/>
        <w:right w:val="none" w:sz="0" w:space="0" w:color="auto"/>
      </w:divBdr>
    </w:div>
    <w:div w:id="1943413882">
      <w:bodyDiv w:val="1"/>
      <w:marLeft w:val="0"/>
      <w:marRight w:val="0"/>
      <w:marTop w:val="0"/>
      <w:marBottom w:val="0"/>
      <w:divBdr>
        <w:top w:val="none" w:sz="0" w:space="0" w:color="auto"/>
        <w:left w:val="none" w:sz="0" w:space="0" w:color="auto"/>
        <w:bottom w:val="none" w:sz="0" w:space="0" w:color="auto"/>
        <w:right w:val="none" w:sz="0" w:space="0" w:color="auto"/>
      </w:divBdr>
    </w:div>
    <w:div w:id="1993678894">
      <w:bodyDiv w:val="1"/>
      <w:marLeft w:val="0"/>
      <w:marRight w:val="0"/>
      <w:marTop w:val="0"/>
      <w:marBottom w:val="0"/>
      <w:divBdr>
        <w:top w:val="none" w:sz="0" w:space="0" w:color="auto"/>
        <w:left w:val="none" w:sz="0" w:space="0" w:color="auto"/>
        <w:bottom w:val="none" w:sz="0" w:space="0" w:color="auto"/>
        <w:right w:val="none" w:sz="0" w:space="0" w:color="auto"/>
      </w:divBdr>
    </w:div>
    <w:div w:id="2010207081">
      <w:bodyDiv w:val="1"/>
      <w:marLeft w:val="0"/>
      <w:marRight w:val="0"/>
      <w:marTop w:val="0"/>
      <w:marBottom w:val="0"/>
      <w:divBdr>
        <w:top w:val="none" w:sz="0" w:space="0" w:color="auto"/>
        <w:left w:val="none" w:sz="0" w:space="0" w:color="auto"/>
        <w:bottom w:val="none" w:sz="0" w:space="0" w:color="auto"/>
        <w:right w:val="none" w:sz="0" w:space="0" w:color="auto"/>
      </w:divBdr>
    </w:div>
    <w:div w:id="2028210618">
      <w:bodyDiv w:val="1"/>
      <w:marLeft w:val="0"/>
      <w:marRight w:val="0"/>
      <w:marTop w:val="0"/>
      <w:marBottom w:val="0"/>
      <w:divBdr>
        <w:top w:val="none" w:sz="0" w:space="0" w:color="auto"/>
        <w:left w:val="none" w:sz="0" w:space="0" w:color="auto"/>
        <w:bottom w:val="none" w:sz="0" w:space="0" w:color="auto"/>
        <w:right w:val="none" w:sz="0" w:space="0" w:color="auto"/>
      </w:divBdr>
    </w:div>
    <w:div w:id="2114669567">
      <w:bodyDiv w:val="1"/>
      <w:marLeft w:val="0"/>
      <w:marRight w:val="0"/>
      <w:marTop w:val="0"/>
      <w:marBottom w:val="0"/>
      <w:divBdr>
        <w:top w:val="none" w:sz="0" w:space="0" w:color="auto"/>
        <w:left w:val="none" w:sz="0" w:space="0" w:color="auto"/>
        <w:bottom w:val="none" w:sz="0" w:space="0" w:color="auto"/>
        <w:right w:val="none" w:sz="0" w:space="0" w:color="auto"/>
      </w:divBdr>
    </w:div>
    <w:div w:id="2134328119">
      <w:bodyDiv w:val="1"/>
      <w:marLeft w:val="0"/>
      <w:marRight w:val="0"/>
      <w:marTop w:val="0"/>
      <w:marBottom w:val="0"/>
      <w:divBdr>
        <w:top w:val="none" w:sz="0" w:space="0" w:color="auto"/>
        <w:left w:val="none" w:sz="0" w:space="0" w:color="auto"/>
        <w:bottom w:val="none" w:sz="0" w:space="0" w:color="auto"/>
        <w:right w:val="none" w:sz="0" w:space="0" w:color="auto"/>
      </w:divBdr>
    </w:div>
    <w:div w:id="214191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3nayan.in/" TargetMode="Externa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76622-53A3-4E23-8A2A-F551CCC57C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10354</TotalTime>
  <Pages>60</Pages>
  <Words>14626</Words>
  <Characters>83372</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3nayan</Company>
  <LinksUpToDate>false</LinksUpToDate>
  <CharactersWithSpaces>97803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Suhas Dutta (3nayan)</dc:creator>
  <cp:keywords/>
  <dc:description>(c) Copyright 3nayan (stranzex consulting llp)</dc:description>
  <cp:lastModifiedBy>Suhas Dutta</cp:lastModifiedBy>
  <cp:revision>345</cp:revision>
  <dcterms:created xsi:type="dcterms:W3CDTF">2025-06-23T07:56:00Z</dcterms:created>
  <dcterms:modified xsi:type="dcterms:W3CDTF">2026-10-15T05:06:00Z</dcterms:modified>
</cp:coreProperties>
</file>