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9E103" w14:textId="77777777" w:rsidR="00053E6E" w:rsidRDefault="00053E6E" w:rsidP="00053E6E">
      <w:pPr>
        <w:jc w:val="center"/>
      </w:pPr>
    </w:p>
    <w:p w14:paraId="14BA0C9F" w14:textId="29E223F7" w:rsidR="00053E6E" w:rsidRPr="00053E6E" w:rsidRDefault="00053E6E" w:rsidP="00053E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E6E">
        <w:rPr>
          <w:rFonts w:ascii="Times New Roman" w:hAnsi="Times New Roman" w:cs="Times New Roman"/>
          <w:b/>
          <w:bCs/>
          <w:sz w:val="32"/>
          <w:szCs w:val="32"/>
        </w:rPr>
        <w:t>PROJECT DELIVERABLE 0</w:t>
      </w:r>
      <w:r w:rsidR="00EE55F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082E081" w14:textId="77777777" w:rsidR="00053E6E" w:rsidRPr="00705541" w:rsidRDefault="00053E6E" w:rsidP="00053E6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5541">
        <w:rPr>
          <w:rFonts w:ascii="Times New Roman" w:hAnsi="Times New Roman" w:cs="Times New Roman"/>
          <w:b/>
          <w:bCs/>
          <w:sz w:val="28"/>
          <w:szCs w:val="28"/>
        </w:rPr>
        <w:t>Group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065"/>
        <w:gridCol w:w="4372"/>
        <w:gridCol w:w="1563"/>
      </w:tblGrid>
      <w:tr w:rsidR="00053E6E" w14:paraId="20D5E7B9" w14:textId="77777777" w:rsidTr="00850D38">
        <w:tc>
          <w:tcPr>
            <w:tcW w:w="9350" w:type="dxa"/>
            <w:gridSpan w:val="4"/>
          </w:tcPr>
          <w:p w14:paraId="77EB818D" w14:textId="77777777" w:rsidR="00053E6E" w:rsidRPr="00B23998" w:rsidRDefault="00053E6E" w:rsidP="00850D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Individual Contribution</w:t>
            </w:r>
          </w:p>
        </w:tc>
      </w:tr>
      <w:tr w:rsidR="00053E6E" w14:paraId="1C83022B" w14:textId="77777777" w:rsidTr="00850D38">
        <w:tc>
          <w:tcPr>
            <w:tcW w:w="1350" w:type="dxa"/>
          </w:tcPr>
          <w:p w14:paraId="49277474" w14:textId="77777777" w:rsidR="00053E6E" w:rsidRPr="00B23998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CWID</w:t>
            </w:r>
          </w:p>
        </w:tc>
        <w:tc>
          <w:tcPr>
            <w:tcW w:w="2065" w:type="dxa"/>
          </w:tcPr>
          <w:p w14:paraId="09AB7497" w14:textId="77777777" w:rsidR="00053E6E" w:rsidRPr="00B23998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372" w:type="dxa"/>
          </w:tcPr>
          <w:p w14:paraId="11A46E4B" w14:textId="77777777" w:rsidR="00053E6E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Contribution</w:t>
            </w:r>
          </w:p>
          <w:p w14:paraId="6C27F7E1" w14:textId="77777777" w:rsidR="00053E6E" w:rsidRPr="00B23998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(Description)</w:t>
            </w:r>
          </w:p>
        </w:tc>
        <w:tc>
          <w:tcPr>
            <w:tcW w:w="1563" w:type="dxa"/>
          </w:tcPr>
          <w:p w14:paraId="545D5B43" w14:textId="77777777" w:rsidR="00053E6E" w:rsidRPr="00B23998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 Contribution</w:t>
            </w:r>
          </w:p>
        </w:tc>
      </w:tr>
      <w:tr w:rsidR="00053E6E" w14:paraId="745523E0" w14:textId="77777777" w:rsidTr="00850D38">
        <w:tc>
          <w:tcPr>
            <w:tcW w:w="1350" w:type="dxa"/>
          </w:tcPr>
          <w:p w14:paraId="68F6E384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A20593079</w:t>
            </w:r>
          </w:p>
        </w:tc>
        <w:tc>
          <w:tcPr>
            <w:tcW w:w="2065" w:type="dxa"/>
          </w:tcPr>
          <w:p w14:paraId="62832C1F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Akshada Ranalkar</w:t>
            </w:r>
          </w:p>
        </w:tc>
        <w:tc>
          <w:tcPr>
            <w:tcW w:w="4372" w:type="dxa"/>
          </w:tcPr>
          <w:p w14:paraId="5D40940D" w14:textId="77777777" w:rsidR="00053E6E" w:rsidRDefault="00C066D5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Worked on the </w:t>
            </w:r>
            <w:r w:rsidR="001B6FE1">
              <w:rPr>
                <w:rFonts w:ascii="Times New Roman" w:hAnsi="Times New Roman" w:cs="Times New Roman"/>
              </w:rPr>
              <w:t>programming part, prepared the video demo.</w:t>
            </w:r>
          </w:p>
        </w:tc>
        <w:tc>
          <w:tcPr>
            <w:tcW w:w="1563" w:type="dxa"/>
          </w:tcPr>
          <w:p w14:paraId="117C9B0E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33.3%</w:t>
            </w:r>
          </w:p>
        </w:tc>
      </w:tr>
      <w:tr w:rsidR="00053E6E" w14:paraId="45A0C865" w14:textId="77777777" w:rsidTr="00850D38">
        <w:tc>
          <w:tcPr>
            <w:tcW w:w="1350" w:type="dxa"/>
          </w:tcPr>
          <w:p w14:paraId="014E46A2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A20563287</w:t>
            </w:r>
          </w:p>
        </w:tc>
        <w:tc>
          <w:tcPr>
            <w:tcW w:w="2065" w:type="dxa"/>
          </w:tcPr>
          <w:p w14:paraId="32F86AE0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Anuja Wavdhane</w:t>
            </w:r>
          </w:p>
        </w:tc>
        <w:tc>
          <w:tcPr>
            <w:tcW w:w="4372" w:type="dxa"/>
          </w:tcPr>
          <w:p w14:paraId="7F28EBCA" w14:textId="77777777" w:rsidR="00053E6E" w:rsidRDefault="001B6FE1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the programming part, prepared the video demo.</w:t>
            </w:r>
          </w:p>
        </w:tc>
        <w:tc>
          <w:tcPr>
            <w:tcW w:w="1563" w:type="dxa"/>
          </w:tcPr>
          <w:p w14:paraId="5FEA969C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33.3%</w:t>
            </w:r>
          </w:p>
        </w:tc>
      </w:tr>
      <w:tr w:rsidR="00053E6E" w14:paraId="7B606272" w14:textId="77777777" w:rsidTr="00850D38">
        <w:tc>
          <w:tcPr>
            <w:tcW w:w="1350" w:type="dxa"/>
          </w:tcPr>
          <w:p w14:paraId="4434AFD8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A20560966</w:t>
            </w:r>
          </w:p>
        </w:tc>
        <w:tc>
          <w:tcPr>
            <w:tcW w:w="2065" w:type="dxa"/>
          </w:tcPr>
          <w:p w14:paraId="344AD38D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Suhasi Gadge</w:t>
            </w:r>
          </w:p>
        </w:tc>
        <w:tc>
          <w:tcPr>
            <w:tcW w:w="4372" w:type="dxa"/>
          </w:tcPr>
          <w:p w14:paraId="35A29925" w14:textId="77777777" w:rsidR="00053E6E" w:rsidRDefault="001B6FE1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the programming part, created README file, and documentation.</w:t>
            </w:r>
          </w:p>
        </w:tc>
        <w:tc>
          <w:tcPr>
            <w:tcW w:w="1563" w:type="dxa"/>
          </w:tcPr>
          <w:p w14:paraId="39DA00E0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33.3%</w:t>
            </w:r>
          </w:p>
        </w:tc>
      </w:tr>
    </w:tbl>
    <w:p w14:paraId="3BAD9DC9" w14:textId="77777777" w:rsidR="00053E6E" w:rsidRDefault="00053E6E" w:rsidP="00053E6E">
      <w:pPr>
        <w:jc w:val="center"/>
        <w:rPr>
          <w:rFonts w:ascii="Times New Roman" w:hAnsi="Times New Roman" w:cs="Times New Roman"/>
        </w:rPr>
      </w:pPr>
    </w:p>
    <w:p w14:paraId="0E8AF0EE" w14:textId="77777777" w:rsidR="002D7D0D" w:rsidRPr="002D7D0D" w:rsidRDefault="002D7D0D" w:rsidP="00053E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7D0D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</w:p>
    <w:p w14:paraId="034983D3" w14:textId="77777777" w:rsidR="002D7D0D" w:rsidRDefault="00796F66" w:rsidP="00053E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ACA</w:t>
      </w:r>
      <w:r w:rsidR="00297DDD">
        <w:rPr>
          <w:rFonts w:ascii="Times New Roman" w:hAnsi="Times New Roman" w:cs="Times New Roman"/>
          <w:b/>
          <w:bCs/>
          <w:sz w:val="36"/>
          <w:szCs w:val="36"/>
        </w:rPr>
        <w:t xml:space="preserve">DEMIC </w:t>
      </w:r>
      <w:r w:rsidR="00221A03">
        <w:rPr>
          <w:rFonts w:ascii="Times New Roman" w:hAnsi="Times New Roman" w:cs="Times New Roman"/>
          <w:b/>
          <w:bCs/>
          <w:sz w:val="36"/>
          <w:szCs w:val="36"/>
        </w:rPr>
        <w:t>PUBLICATION</w:t>
      </w:r>
      <w:r w:rsidR="002D7D0D" w:rsidRPr="002D7D0D">
        <w:rPr>
          <w:rFonts w:ascii="Times New Roman" w:hAnsi="Times New Roman" w:cs="Times New Roman"/>
          <w:b/>
          <w:bCs/>
          <w:sz w:val="36"/>
          <w:szCs w:val="36"/>
        </w:rPr>
        <w:t xml:space="preserve"> DATABASE SYSTEM</w:t>
      </w:r>
    </w:p>
    <w:p w14:paraId="3652F352" w14:textId="77777777" w:rsidR="00BA69DD" w:rsidRPr="001976E3" w:rsidRDefault="0032370C" w:rsidP="000B348A">
      <w:pPr>
        <w:jc w:val="center"/>
        <w:rPr>
          <w:rFonts w:ascii="Times New Roman" w:hAnsi="Times New Roman" w:cs="Times New Roman"/>
          <w:b/>
          <w:bCs/>
        </w:rPr>
      </w:pPr>
      <w:r w:rsidRPr="001976E3">
        <w:rPr>
          <w:rFonts w:ascii="Times New Roman" w:hAnsi="Times New Roman" w:cs="Times New Roman"/>
          <w:b/>
          <w:bCs/>
        </w:rPr>
        <w:t>(</w:t>
      </w:r>
      <w:r w:rsidR="00DC1F9C" w:rsidRPr="001976E3">
        <w:rPr>
          <w:rFonts w:ascii="Times New Roman" w:hAnsi="Times New Roman" w:cs="Times New Roman"/>
          <w:b/>
          <w:bCs/>
        </w:rPr>
        <w:t xml:space="preserve">REFERENCE </w:t>
      </w:r>
      <w:r w:rsidR="001B33AA" w:rsidRPr="001976E3">
        <w:rPr>
          <w:rFonts w:ascii="Times New Roman" w:hAnsi="Times New Roman" w:cs="Times New Roman"/>
          <w:b/>
          <w:bCs/>
        </w:rPr>
        <w:t xml:space="preserve">WEBSITE: </w:t>
      </w:r>
      <w:r w:rsidR="00574003" w:rsidRPr="001976E3">
        <w:rPr>
          <w:rFonts w:ascii="Times New Roman" w:hAnsi="Times New Roman" w:cs="Times New Roman"/>
          <w:b/>
          <w:bCs/>
        </w:rPr>
        <w:t>IEEE</w:t>
      </w:r>
      <w:r w:rsidR="00BA69DD" w:rsidRPr="001976E3">
        <w:rPr>
          <w:rFonts w:ascii="Times New Roman" w:hAnsi="Times New Roman" w:cs="Times New Roman"/>
          <w:b/>
          <w:bCs/>
        </w:rPr>
        <w:t xml:space="preserve"> Website</w:t>
      </w:r>
    </w:p>
    <w:p w14:paraId="274D5713" w14:textId="77777777" w:rsidR="002D7D0D" w:rsidRDefault="00AB1B69" w:rsidP="000B34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7" w:history="1">
        <w:r w:rsidR="000B348A" w:rsidRPr="004530A0">
          <w:rPr>
            <w:rStyle w:val="Hyperlink"/>
            <w:rFonts w:ascii="Times New Roman" w:hAnsi="Times New Roman" w:cs="Times New Roman"/>
          </w:rPr>
          <w:t>https://ieeexplore.ieee.org/abstract/document/344065</w:t>
        </w:r>
      </w:hyperlink>
      <w:r w:rsidR="0032370C">
        <w:rPr>
          <w:rFonts w:ascii="Times New Roman" w:hAnsi="Times New Roman" w:cs="Times New Roman"/>
        </w:rPr>
        <w:t>)</w:t>
      </w:r>
    </w:p>
    <w:p w14:paraId="5D124CEA" w14:textId="77777777" w:rsidR="002D7D0D" w:rsidRPr="002D7D0D" w:rsidRDefault="002D7D0D" w:rsidP="002D7D0D">
      <w:pPr>
        <w:rPr>
          <w:rFonts w:ascii="Times New Roman" w:hAnsi="Times New Roman" w:cs="Times New Roman"/>
        </w:rPr>
      </w:pPr>
    </w:p>
    <w:p w14:paraId="221DA51F" w14:textId="0F113BBE" w:rsidR="00C03D99" w:rsidRPr="00A6558F" w:rsidRDefault="00AF52F1" w:rsidP="00C03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 of Deliverable # 0</w:t>
      </w:r>
      <w:r w:rsidR="00D63F28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1B7F563" w14:textId="77777777" w:rsidR="00D63F28" w:rsidRDefault="00D63F28" w:rsidP="00D63F2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</w:pPr>
      <w:r>
        <w:rPr>
          <w:color w:val="000000"/>
        </w:rPr>
        <w:t>Implement advanced SQL queries, including set operations, subqueries, and OLAP features, with meaningful results.  </w:t>
      </w:r>
    </w:p>
    <w:p w14:paraId="63B5C072" w14:textId="77777777" w:rsidR="00D63F28" w:rsidRDefault="00D63F28" w:rsidP="00D63F2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</w:pPr>
      <w:r w:rsidRPr="00D63F28">
        <w:rPr>
          <w:color w:val="000000"/>
        </w:rPr>
        <w:t>Develop a user-friendly interface with interactive elements and an intuitive layout.  </w:t>
      </w:r>
    </w:p>
    <w:p w14:paraId="6F19F0C8" w14:textId="77777777" w:rsidR="00D63F28" w:rsidRDefault="00D63F28" w:rsidP="00D63F2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</w:pPr>
      <w:r w:rsidRPr="00D63F28">
        <w:rPr>
          <w:color w:val="000000"/>
        </w:rPr>
        <w:t>Record a Loom video showcasing the application’s functionality and explaining complex queries.  </w:t>
      </w:r>
    </w:p>
    <w:p w14:paraId="3B4D2BAE" w14:textId="77777777" w:rsidR="00D63F28" w:rsidRPr="00D63F28" w:rsidRDefault="00D63F28" w:rsidP="00D63F2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</w:pPr>
      <w:r w:rsidRPr="00D63F28">
        <w:rPr>
          <w:color w:val="000000"/>
        </w:rPr>
        <w:t>Add robust error handling with clear messages, handling edge cases, and ensuring data security.</w:t>
      </w:r>
    </w:p>
    <w:p w14:paraId="1DA4ED75" w14:textId="77777777" w:rsidR="00D63F28" w:rsidRDefault="00D63F28" w:rsidP="00D63F2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</w:pPr>
      <w:r w:rsidRPr="00D63F28">
        <w:rPr>
          <w:color w:val="000000"/>
        </w:rPr>
        <w:t>Write clean, well-documented code with a detailed README for setup and usage.  </w:t>
      </w:r>
    </w:p>
    <w:p w14:paraId="1C87126A" w14:textId="5F821D25" w:rsidR="00D63F28" w:rsidRDefault="00D63F28" w:rsidP="00D63F2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</w:pPr>
      <w:r w:rsidRPr="00D63F28">
        <w:rPr>
          <w:color w:val="000000"/>
        </w:rPr>
        <w:t>Organize all files in a zipped folder and include a contribution breakdown for group members.</w:t>
      </w:r>
    </w:p>
    <w:p w14:paraId="43FC2500" w14:textId="77777777" w:rsidR="002D7D0D" w:rsidRPr="00682412" w:rsidRDefault="00AA609F" w:rsidP="0068241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60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7BE1BA0E" w14:textId="20538329" w:rsidR="002E5EBF" w:rsidRPr="00D63F28" w:rsidRDefault="002E5EBF" w:rsidP="00D63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 Overview</w:t>
      </w:r>
    </w:p>
    <w:p w14:paraId="240409DF" w14:textId="77777777" w:rsidR="00D63F28" w:rsidRPr="00DE56CD" w:rsidRDefault="00D63F28" w:rsidP="00D63F2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A4A80">
        <w:rPr>
          <w:rFonts w:ascii="Times New Roman" w:hAnsi="Times New Roman" w:cs="Times New Roman"/>
          <w:b/>
          <w:bCs/>
        </w:rPr>
        <w:t>Programming Language:</w:t>
      </w:r>
      <w:r w:rsidRPr="00D63F28">
        <w:rPr>
          <w:rFonts w:ascii="Times New Roman" w:hAnsi="Times New Roman" w:cs="Times New Roman"/>
        </w:rPr>
        <w:t xml:space="preserve"> Python</w:t>
      </w:r>
    </w:p>
    <w:p w14:paraId="35DBE016" w14:textId="77777777" w:rsidR="00DE56CD" w:rsidRPr="00D63F28" w:rsidRDefault="00DE56CD" w:rsidP="00DE56C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1E2F51" w14:textId="77777777" w:rsidR="00D63F28" w:rsidRPr="00DE56CD" w:rsidRDefault="00D63F28" w:rsidP="00D63F2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A4A80">
        <w:rPr>
          <w:rFonts w:ascii="Times New Roman" w:hAnsi="Times New Roman" w:cs="Times New Roman"/>
          <w:b/>
          <w:bCs/>
        </w:rPr>
        <w:t>Database:</w:t>
      </w:r>
      <w:r w:rsidRPr="00D63F28">
        <w:rPr>
          <w:rFonts w:ascii="Times New Roman" w:hAnsi="Times New Roman" w:cs="Times New Roman"/>
        </w:rPr>
        <w:t xml:space="preserve"> MySQL</w:t>
      </w:r>
    </w:p>
    <w:p w14:paraId="06764E67" w14:textId="77777777" w:rsidR="00DE56CD" w:rsidRPr="00DE56CD" w:rsidRDefault="00DE56CD" w:rsidP="00DE56CD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06ED1E1" w14:textId="77777777" w:rsidR="00DE56CD" w:rsidRPr="00DE56CD" w:rsidRDefault="00DE56CD" w:rsidP="00DE56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AD33DB7" w14:textId="6728CC0E" w:rsidR="00D63F28" w:rsidRPr="00D63F28" w:rsidRDefault="00D63F28" w:rsidP="00D63F2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A4A80">
        <w:rPr>
          <w:rFonts w:ascii="Times New Roman" w:hAnsi="Times New Roman" w:cs="Times New Roman"/>
          <w:b/>
          <w:bCs/>
        </w:rPr>
        <w:t>Application Type:</w:t>
      </w:r>
      <w:r w:rsidRPr="00D63F28">
        <w:rPr>
          <w:rFonts w:ascii="Times New Roman" w:hAnsi="Times New Roman" w:cs="Times New Roman"/>
        </w:rPr>
        <w:t xml:space="preserve"> Web</w:t>
      </w:r>
      <w:r>
        <w:rPr>
          <w:rFonts w:ascii="Times New Roman" w:hAnsi="Times New Roman" w:cs="Times New Roman"/>
        </w:rPr>
        <w:t>-</w:t>
      </w:r>
      <w:r w:rsidRPr="00D63F28">
        <w:rPr>
          <w:rFonts w:ascii="Times New Roman" w:hAnsi="Times New Roman" w:cs="Times New Roman"/>
        </w:rPr>
        <w:t>based application using Streamlit for the frontend.</w:t>
      </w:r>
    </w:p>
    <w:p w14:paraId="5C58F06E" w14:textId="77777777" w:rsidR="00DE56CD" w:rsidRPr="00DE56CD" w:rsidRDefault="00DE56CD" w:rsidP="00DE56C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8EB10B" w14:textId="56858C01" w:rsidR="00DE56CD" w:rsidRPr="00FA4A80" w:rsidRDefault="00D63F28" w:rsidP="00D63F2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4A80">
        <w:rPr>
          <w:rFonts w:ascii="Times New Roman" w:hAnsi="Times New Roman" w:cs="Times New Roman"/>
          <w:b/>
          <w:bCs/>
        </w:rPr>
        <w:t>CRUD Operations:  </w:t>
      </w:r>
    </w:p>
    <w:p w14:paraId="7236B22C" w14:textId="77777777" w:rsidR="00DE56CD" w:rsidRDefault="00D63F28" w:rsidP="00DE56C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F28">
        <w:rPr>
          <w:rFonts w:ascii="Times New Roman" w:hAnsi="Times New Roman" w:cs="Times New Roman"/>
        </w:rPr>
        <w:t>Full implementation of Create, Read, Update, and Delete operations across tables in the IEEE database.  </w:t>
      </w:r>
    </w:p>
    <w:p w14:paraId="5B76BD38" w14:textId="607B3896" w:rsidR="00D63F28" w:rsidRPr="00D63F28" w:rsidRDefault="00D63F28" w:rsidP="00DE56C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3F28">
        <w:rPr>
          <w:rFonts w:ascii="Times New Roman" w:hAnsi="Times New Roman" w:cs="Times New Roman"/>
        </w:rPr>
        <w:t>Manage records for Publications, Authors, Events, and other entities efficiently through the interface.  </w:t>
      </w:r>
    </w:p>
    <w:p w14:paraId="17C55099" w14:textId="77777777" w:rsidR="00D63F28" w:rsidRPr="00D63F28" w:rsidRDefault="00D63F28" w:rsidP="00D63F2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AD9D541" w14:textId="77777777" w:rsidR="00DE56CD" w:rsidRPr="00FA4A80" w:rsidRDefault="00D63F28" w:rsidP="00D63F2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4A80">
        <w:rPr>
          <w:rFonts w:ascii="Times New Roman" w:hAnsi="Times New Roman" w:cs="Times New Roman"/>
          <w:b/>
          <w:bCs/>
        </w:rPr>
        <w:t>Libraries Used: </w:t>
      </w:r>
    </w:p>
    <w:p w14:paraId="03DBC42E" w14:textId="5CE8901C" w:rsidR="00DE56CD" w:rsidRDefault="00D63F28" w:rsidP="004E575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F28">
        <w:rPr>
          <w:rFonts w:ascii="Times New Roman" w:hAnsi="Times New Roman" w:cs="Times New Roman"/>
        </w:rPr>
        <w:t>Streamlit: Provides a simple and interactive web</w:t>
      </w:r>
      <w:r w:rsidR="004E5757">
        <w:rPr>
          <w:rFonts w:ascii="Times New Roman" w:hAnsi="Times New Roman" w:cs="Times New Roman"/>
        </w:rPr>
        <w:t>-</w:t>
      </w:r>
      <w:r w:rsidRPr="00D63F28">
        <w:rPr>
          <w:rFonts w:ascii="Times New Roman" w:hAnsi="Times New Roman" w:cs="Times New Roman"/>
        </w:rPr>
        <w:t>based frontend. </w:t>
      </w:r>
    </w:p>
    <w:p w14:paraId="5C0ECA1A" w14:textId="77777777" w:rsidR="00DE56CD" w:rsidRDefault="00D63F28" w:rsidP="004E575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F28">
        <w:rPr>
          <w:rFonts w:ascii="Times New Roman" w:hAnsi="Times New Roman" w:cs="Times New Roman"/>
        </w:rPr>
        <w:t>MySQL Connector: Handles seamless interaction with the MySQL database. </w:t>
      </w:r>
    </w:p>
    <w:p w14:paraId="0E0C43F6" w14:textId="77777777" w:rsidR="004E5757" w:rsidRDefault="00D63F28" w:rsidP="004E575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F28">
        <w:rPr>
          <w:rFonts w:ascii="Times New Roman" w:hAnsi="Times New Roman" w:cs="Times New Roman"/>
        </w:rPr>
        <w:t>Pandas: Used for data processing, analysis, and displaying tabular results. </w:t>
      </w:r>
    </w:p>
    <w:p w14:paraId="70A689EE" w14:textId="60ED636D" w:rsidR="00D63F28" w:rsidRPr="00D63F28" w:rsidRDefault="00D63F28" w:rsidP="004E575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3F28">
        <w:rPr>
          <w:rFonts w:ascii="Times New Roman" w:hAnsi="Times New Roman" w:cs="Times New Roman"/>
        </w:rPr>
        <w:t>Matplotlib/Plotly (if applicable): For creating visual analytics and charts within the dashboard.</w:t>
      </w:r>
    </w:p>
    <w:p w14:paraId="40065164" w14:textId="77777777" w:rsidR="00D63F28" w:rsidRPr="00D63F28" w:rsidRDefault="00D63F28" w:rsidP="00D63F28">
      <w:pPr>
        <w:pStyle w:val="ListParagraph"/>
        <w:rPr>
          <w:rFonts w:ascii="Times New Roman" w:hAnsi="Times New Roman" w:cs="Times New Roman"/>
        </w:rPr>
      </w:pPr>
    </w:p>
    <w:p w14:paraId="4353BC9C" w14:textId="77777777" w:rsidR="004E5757" w:rsidRPr="00FA4A80" w:rsidRDefault="00D63F28" w:rsidP="00D63F2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4A80">
        <w:rPr>
          <w:rFonts w:ascii="Times New Roman" w:hAnsi="Times New Roman" w:cs="Times New Roman"/>
          <w:b/>
          <w:bCs/>
        </w:rPr>
        <w:t>Key Features: </w:t>
      </w:r>
    </w:p>
    <w:p w14:paraId="0CBA3B25" w14:textId="77777777" w:rsidR="004E5757" w:rsidRDefault="00D63F28" w:rsidP="004E575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F28">
        <w:rPr>
          <w:rFonts w:ascii="Times New Roman" w:hAnsi="Times New Roman" w:cs="Times New Roman"/>
        </w:rPr>
        <w:t>Interactive Dashboards: Includes visual analytics to provide insights into IEEE data, such as trends in publications, membership growth, or event participation.</w:t>
      </w:r>
    </w:p>
    <w:p w14:paraId="3D349A81" w14:textId="77777777" w:rsidR="004E5757" w:rsidRDefault="00D63F28" w:rsidP="004E575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F28">
        <w:rPr>
          <w:rFonts w:ascii="Times New Roman" w:hAnsi="Times New Roman" w:cs="Times New Roman"/>
        </w:rPr>
        <w:t>Dynamic Search and Filters: Enables users to search and filter records dynamically for ease of use.</w:t>
      </w:r>
    </w:p>
    <w:p w14:paraId="7B9A76B1" w14:textId="6E93E0AD" w:rsidR="004E5757" w:rsidRDefault="00D63F28" w:rsidP="004E575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F28">
        <w:rPr>
          <w:rFonts w:ascii="Times New Roman" w:hAnsi="Times New Roman" w:cs="Times New Roman"/>
        </w:rPr>
        <w:t>Error Handling: Provides user</w:t>
      </w:r>
      <w:r w:rsidR="004E5757">
        <w:rPr>
          <w:rFonts w:ascii="Times New Roman" w:hAnsi="Times New Roman" w:cs="Times New Roman"/>
        </w:rPr>
        <w:t>-</w:t>
      </w:r>
      <w:r w:rsidRPr="00D63F28">
        <w:rPr>
          <w:rFonts w:ascii="Times New Roman" w:hAnsi="Times New Roman" w:cs="Times New Roman"/>
        </w:rPr>
        <w:t>friendly error messages and handles edge cases effectively to maintain a smooth user experience.</w:t>
      </w:r>
    </w:p>
    <w:p w14:paraId="72F2FAFE" w14:textId="77777777" w:rsidR="004E5757" w:rsidRDefault="00D63F28" w:rsidP="004E575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F28">
        <w:rPr>
          <w:rFonts w:ascii="Times New Roman" w:hAnsi="Times New Roman" w:cs="Times New Roman"/>
        </w:rPr>
        <w:t>Responsive Interface: The layout is designed to be responsive and accessible, ensuring compatibility across devices.</w:t>
      </w:r>
      <w:r>
        <w:rPr>
          <w:rFonts w:ascii="Times New Roman" w:hAnsi="Times New Roman" w:cs="Times New Roman"/>
        </w:rPr>
        <w:t xml:space="preserve"> </w:t>
      </w:r>
    </w:p>
    <w:p w14:paraId="3170CFBC" w14:textId="77777777" w:rsidR="004E5757" w:rsidRPr="00883843" w:rsidRDefault="00D63F28" w:rsidP="00D63F2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3F28">
        <w:rPr>
          <w:rFonts w:ascii="Times New Roman" w:hAnsi="Times New Roman" w:cs="Times New Roman"/>
        </w:rPr>
        <w:t>Data Import and Export: Allows users to upload or download data in standard formats (e.g., CSV).  </w:t>
      </w:r>
    </w:p>
    <w:p w14:paraId="69BAAFCC" w14:textId="77777777" w:rsidR="00883843" w:rsidRDefault="00883843" w:rsidP="008838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0E88ECF" w14:textId="77777777" w:rsidR="00883843" w:rsidRPr="00883843" w:rsidRDefault="00883843" w:rsidP="008838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C9E0F18" w14:textId="77777777" w:rsidR="00883843" w:rsidRPr="00FA4A80" w:rsidRDefault="00D63F28" w:rsidP="00D63F2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4A80">
        <w:rPr>
          <w:rFonts w:ascii="Times New Roman" w:hAnsi="Times New Roman" w:cs="Times New Roman"/>
          <w:b/>
          <w:bCs/>
        </w:rPr>
        <w:t>Purpose and Goals: </w:t>
      </w:r>
    </w:p>
    <w:p w14:paraId="6207855D" w14:textId="77777777" w:rsidR="00883843" w:rsidRDefault="00D63F28" w:rsidP="0088384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Streamline IEEE data management processes. </w:t>
      </w:r>
    </w:p>
    <w:p w14:paraId="49BBB51D" w14:textId="77777777" w:rsidR="00883843" w:rsidRDefault="00D63F28" w:rsidP="0088384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F28">
        <w:rPr>
          <w:rFonts w:ascii="Times New Roman" w:hAnsi="Times New Roman" w:cs="Times New Roman"/>
        </w:rPr>
        <w:t>Provide an accessible interface for nontechnical users to interact with the database.  </w:t>
      </w:r>
    </w:p>
    <w:p w14:paraId="0F4EBB0F" w14:textId="411FED75" w:rsidR="00D63F28" w:rsidRPr="00D63F28" w:rsidRDefault="00D63F28" w:rsidP="0088384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3F28">
        <w:rPr>
          <w:rFonts w:ascii="Times New Roman" w:hAnsi="Times New Roman" w:cs="Times New Roman"/>
        </w:rPr>
        <w:t>Support decision</w:t>
      </w:r>
      <w:r w:rsidR="00883843">
        <w:rPr>
          <w:rFonts w:ascii="Times New Roman" w:hAnsi="Times New Roman" w:cs="Times New Roman"/>
        </w:rPr>
        <w:t xml:space="preserve"> </w:t>
      </w:r>
      <w:r w:rsidRPr="00D63F28">
        <w:rPr>
          <w:rFonts w:ascii="Times New Roman" w:hAnsi="Times New Roman" w:cs="Times New Roman"/>
        </w:rPr>
        <w:t>making with analytics and trends derived from stored data.</w:t>
      </w:r>
    </w:p>
    <w:p w14:paraId="60BA18A9" w14:textId="77777777" w:rsidR="00883843" w:rsidRDefault="00883843" w:rsidP="00D63F28">
      <w:pPr>
        <w:rPr>
          <w:rFonts w:ascii="Times New Roman" w:hAnsi="Times New Roman" w:cs="Times New Roman"/>
        </w:rPr>
      </w:pPr>
    </w:p>
    <w:p w14:paraId="23FCDFFD" w14:textId="77777777" w:rsidR="00883843" w:rsidRPr="00FA4A80" w:rsidRDefault="00D63F28" w:rsidP="00D63F2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Future Scalability: </w:t>
      </w:r>
    </w:p>
    <w:p w14:paraId="7CF92655" w14:textId="59DF9018" w:rsidR="00D63F28" w:rsidRPr="00D63F28" w:rsidRDefault="00D63F28" w:rsidP="00883843">
      <w:pPr>
        <w:pStyle w:val="ListParagrap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The application is built with scalability in mind, allowing for additional tables, relationships, or new features to be added with minimal changes to the existing codebase.  </w:t>
      </w:r>
      <w:r w:rsidRPr="00D63F28">
        <w:rPr>
          <w:rFonts w:ascii="Times New Roman" w:hAnsi="Times New Roman" w:cs="Times New Roman"/>
        </w:rPr>
        <w:t xml:space="preserve">Features like authentication and </w:t>
      </w:r>
      <w:r w:rsidR="00883843" w:rsidRPr="00D63F28">
        <w:rPr>
          <w:rFonts w:ascii="Times New Roman" w:hAnsi="Times New Roman" w:cs="Times New Roman"/>
        </w:rPr>
        <w:t>role based</w:t>
      </w:r>
      <w:r w:rsidRPr="00D63F28">
        <w:rPr>
          <w:rFonts w:ascii="Times New Roman" w:hAnsi="Times New Roman" w:cs="Times New Roman"/>
        </w:rPr>
        <w:t xml:space="preserve"> access can be implemented for enhanced security.  </w:t>
      </w:r>
    </w:p>
    <w:p w14:paraId="4E8A7AAB" w14:textId="77777777" w:rsidR="00D63F28" w:rsidRPr="00A71959" w:rsidRDefault="00D63F28" w:rsidP="00A71959">
      <w:pPr>
        <w:rPr>
          <w:rFonts w:ascii="Times New Roman" w:hAnsi="Times New Roman" w:cs="Times New Roman"/>
        </w:rPr>
      </w:pPr>
    </w:p>
    <w:p w14:paraId="7CD9C55F" w14:textId="5B58D277" w:rsidR="00C533BE" w:rsidRPr="00883843" w:rsidRDefault="00092A03" w:rsidP="00092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CRUD Operations</w:t>
      </w:r>
    </w:p>
    <w:p w14:paraId="4975C4F2" w14:textId="77777777" w:rsidR="00C066D5" w:rsidRDefault="00C066D5" w:rsidP="00092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made sure to perform all the CRUD operations for every table present in the database. The video demonstration of these operations has been submitted along with this report. </w:t>
      </w:r>
    </w:p>
    <w:p w14:paraId="4611666F" w14:textId="77777777" w:rsidR="009B74D8" w:rsidRDefault="009B74D8" w:rsidP="00092A03">
      <w:pPr>
        <w:rPr>
          <w:rFonts w:ascii="Times New Roman" w:hAnsi="Times New Roman" w:cs="Times New Roman"/>
        </w:rPr>
      </w:pPr>
    </w:p>
    <w:p w14:paraId="7AF58D9C" w14:textId="1DE145F7" w:rsidR="00883843" w:rsidRDefault="00883843" w:rsidP="009B74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Advanced Queries</w:t>
      </w:r>
    </w:p>
    <w:p w14:paraId="1A18BB2B" w14:textId="77777777" w:rsidR="00FA4A80" w:rsidRPr="00FA4A80" w:rsidRDefault="00883843" w:rsidP="0088384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Operations:  </w:t>
      </w:r>
    </w:p>
    <w:p w14:paraId="364841B0" w14:textId="0140480D" w:rsidR="00883843" w:rsidRPr="00FA4A80" w:rsidRDefault="00883843" w:rsidP="00FA4A8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838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`UNION`, `INTERSECT`, and `EXCEPT` to combine or differentiate datasets, such as identifying authors who have contributed to multiple publications across different conferences.</w:t>
      </w:r>
    </w:p>
    <w:p w14:paraId="09117FF4" w14:textId="77777777" w:rsidR="00FA4A80" w:rsidRPr="00883843" w:rsidRDefault="00FA4A80" w:rsidP="00FA4A80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35CB18" w14:textId="77777777" w:rsidR="00FA4A80" w:rsidRPr="00FA4A80" w:rsidRDefault="00883843" w:rsidP="0088384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Membership: </w:t>
      </w:r>
    </w:p>
    <w:p w14:paraId="5A7F8C8E" w14:textId="7F665E1F" w:rsidR="00883843" w:rsidRPr="00FA4A80" w:rsidRDefault="00883843" w:rsidP="00FA4A8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838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 `IN` and `NOT IN` clauses to filter data efficiently, such as listing members who have not participated in any events.</w:t>
      </w:r>
    </w:p>
    <w:p w14:paraId="7E84090E" w14:textId="77777777" w:rsidR="00FA4A80" w:rsidRPr="00883843" w:rsidRDefault="00FA4A80" w:rsidP="00FA4A80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0FBDD1" w14:textId="77777777" w:rsidR="00FA4A80" w:rsidRPr="00FA4A80" w:rsidRDefault="00883843" w:rsidP="0088384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Comparison: </w:t>
      </w:r>
    </w:p>
    <w:p w14:paraId="15A247F0" w14:textId="2A5C6808" w:rsidR="00883843" w:rsidRPr="00FA4A80" w:rsidRDefault="00883843" w:rsidP="00FA4A8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838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comparison techniques like `ALL` and `ANY` to find records, such as authors with citation counts exceeding all other authors in their research field.</w:t>
      </w:r>
    </w:p>
    <w:p w14:paraId="20B57C38" w14:textId="77777777" w:rsidR="00FA4A80" w:rsidRPr="00883843" w:rsidRDefault="00FA4A80" w:rsidP="00FA4A80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B9C4E6" w14:textId="77777777" w:rsidR="00FA4A80" w:rsidRPr="00FA4A80" w:rsidRDefault="00883843" w:rsidP="0088384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Subqueries with the `WITH` Clause: </w:t>
      </w:r>
    </w:p>
    <w:p w14:paraId="16184307" w14:textId="6D6B3414" w:rsidR="00FA4A80" w:rsidRPr="00FA4A80" w:rsidRDefault="00883843" w:rsidP="00FA4A8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838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common table expressions (CTEs) for modular and reusable queries, such as calculating the average citation count for each conference and using it in further queries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012EBB7" w14:textId="77777777" w:rsidR="00FA4A80" w:rsidRPr="00FA4A80" w:rsidRDefault="00FA4A80" w:rsidP="00FA4A80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B517C8" w14:textId="77777777" w:rsidR="00FA4A80" w:rsidRPr="00FA4A80" w:rsidRDefault="00883843" w:rsidP="00FA4A8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Aggregate Functions: </w:t>
      </w:r>
    </w:p>
    <w:p w14:paraId="0104E5D3" w14:textId="60E98C38" w:rsidR="00FA4A80" w:rsidRPr="00FA4A80" w:rsidRDefault="00883843" w:rsidP="00FA4A8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Utilized advanced aggregate functions like `GROUP BY`, `HAVING`, and window functions (e.g., `ROW_NUMBER`, `RANK`) to analyze data trends, such as ranking members by their number of contributions.</w:t>
      </w:r>
    </w:p>
    <w:p w14:paraId="2F1DB9E5" w14:textId="77777777" w:rsidR="00FA4A80" w:rsidRPr="00FA4A80" w:rsidRDefault="00FA4A80" w:rsidP="00FA4A80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ACBC0E" w14:textId="77777777" w:rsidR="00FA4A80" w:rsidRPr="00FA4A80" w:rsidRDefault="00883843" w:rsidP="00FA4A8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OLAP Queries: </w:t>
      </w:r>
    </w:p>
    <w:p w14:paraId="5682DBD1" w14:textId="77777777" w:rsidR="00FA4A80" w:rsidRPr="00FA4A80" w:rsidRDefault="00883843" w:rsidP="00FA4A8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Online Analytical Processing (OLAP) queries, including:</w:t>
      </w:r>
    </w:p>
    <w:p w14:paraId="7C950A5D" w14:textId="77777777" w:rsidR="00FA4A80" w:rsidRPr="00FA4A80" w:rsidRDefault="00883843" w:rsidP="00FA4A8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ROLLUP: To calculate subtotal and total publications by topic and year.  </w:t>
      </w:r>
    </w:p>
    <w:p w14:paraId="55CFC3E6" w14:textId="5E765483" w:rsidR="00FA4A80" w:rsidRPr="00FA4A80" w:rsidRDefault="00883843" w:rsidP="00FA4A8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CUBE: To provide multidimensional analysis of participation across events and locations.</w:t>
      </w:r>
    </w:p>
    <w:p w14:paraId="449FB447" w14:textId="77777777" w:rsidR="00FA4A80" w:rsidRPr="00FA4A80" w:rsidRDefault="00FA4A80" w:rsidP="00FA4A80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3BCD40" w14:textId="77777777" w:rsidR="00FA4A80" w:rsidRPr="00FA4A80" w:rsidRDefault="00883843" w:rsidP="00FA4A8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Nested Subqueries: </w:t>
      </w:r>
    </w:p>
    <w:p w14:paraId="3EB41F9E" w14:textId="3DD3E66E" w:rsidR="00FA4A80" w:rsidRPr="00FA4A80" w:rsidRDefault="00883843" w:rsidP="00FA4A8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Designed multilevel subqueries to retrieve complex datasets, such as finding the most cit</w:t>
      </w:r>
      <w:r w:rsid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 publication in each topic category.</w:t>
      </w:r>
    </w:p>
    <w:p w14:paraId="51943037" w14:textId="77777777" w:rsidR="00FA4A80" w:rsidRPr="00FA4A80" w:rsidRDefault="00FA4A80" w:rsidP="00FA4A80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263F2D" w14:textId="77777777" w:rsidR="00FA4A80" w:rsidRPr="00FA4A80" w:rsidRDefault="00883843" w:rsidP="00FA4A8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Join Queries: </w:t>
      </w:r>
    </w:p>
    <w:p w14:paraId="6C2EA513" w14:textId="3D0A81E7" w:rsidR="00FA4A80" w:rsidRPr="00FA4A80" w:rsidRDefault="00883843" w:rsidP="00FA4A8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Executed advanced join operations (e.g., selfjoins, outer joins) to correlate related data, such as linking authors to their events and publications simultaneously</w:t>
      </w:r>
      <w:r w:rsid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86E1176" w14:textId="77777777" w:rsidR="00FA4A80" w:rsidRPr="00FA4A80" w:rsidRDefault="00FA4A80" w:rsidP="00FA4A80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F4E99" w14:textId="77777777" w:rsidR="00FA4A80" w:rsidRPr="00FA4A80" w:rsidRDefault="00883843" w:rsidP="00FA4A8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 and Insights:  </w:t>
      </w:r>
    </w:p>
    <w:p w14:paraId="40116E95" w14:textId="77777777" w:rsidR="00FA4A80" w:rsidRDefault="00883843" w:rsidP="00FA4A8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Queries to derive insights, such as:</w:t>
      </w:r>
    </w:p>
    <w:p w14:paraId="21E5EC8B" w14:textId="77777777" w:rsidR="00FA4A80" w:rsidRDefault="00883843" w:rsidP="00FA4A8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 5 most active members based on event participation.</w:t>
      </w:r>
    </w:p>
    <w:p w14:paraId="7F0A4AF5" w14:textId="77777777" w:rsidR="00FA4A80" w:rsidRDefault="00883843" w:rsidP="00FA4A8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Conferences with the highest average number of publications.</w:t>
      </w:r>
    </w:p>
    <w:p w14:paraId="2AC7981A" w14:textId="50D7BA13" w:rsidR="00883843" w:rsidRPr="00FA4A80" w:rsidRDefault="00883843" w:rsidP="00FA4A8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Trends in publication counts over the last five years.  </w:t>
      </w:r>
    </w:p>
    <w:p w14:paraId="4622F81C" w14:textId="77777777" w:rsidR="00883843" w:rsidRPr="00883843" w:rsidRDefault="00883843" w:rsidP="00FA4A8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1F1093" w14:textId="77777777" w:rsidR="00FA4A80" w:rsidRPr="00FA4A80" w:rsidRDefault="00883843" w:rsidP="00FA4A8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Optimization: </w:t>
      </w:r>
    </w:p>
    <w:p w14:paraId="615726FC" w14:textId="3FDB9CE7" w:rsidR="00883843" w:rsidRPr="00FA4A80" w:rsidRDefault="00883843" w:rsidP="00FA4A80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A4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indexing and query optimizations to enhance performance for large datasets, ensuring efficient execution of complex queries.</w:t>
      </w:r>
    </w:p>
    <w:p w14:paraId="5D1BEBFB" w14:textId="77777777" w:rsidR="00883843" w:rsidRPr="00883843" w:rsidRDefault="00883843" w:rsidP="00883843">
      <w:pPr>
        <w:rPr>
          <w:rFonts w:ascii="Times New Roman" w:hAnsi="Times New Roman" w:cs="Times New Roman"/>
        </w:rPr>
      </w:pPr>
    </w:p>
    <w:p w14:paraId="24938718" w14:textId="2318E2DF" w:rsidR="009B74D8" w:rsidRPr="00FA4A80" w:rsidRDefault="007E4E38" w:rsidP="00FA4A8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A4A80">
        <w:rPr>
          <w:rFonts w:ascii="Times New Roman" w:hAnsi="Times New Roman" w:cs="Times New Roman"/>
          <w:b/>
          <w:bCs/>
          <w:sz w:val="32"/>
          <w:szCs w:val="32"/>
        </w:rPr>
        <w:t>Features Details</w:t>
      </w:r>
    </w:p>
    <w:p w14:paraId="414249C0" w14:textId="357C504C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User Interface:  </w:t>
      </w:r>
    </w:p>
    <w:p w14:paraId="7FAE5847" w14:textId="61382076" w:rsidR="00883843" w:rsidRPr="00883843" w:rsidRDefault="00883843" w:rsidP="0088384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Includes a navigation guide and tablebased layout for seamless transitions between tables.  </w:t>
      </w:r>
    </w:p>
    <w:p w14:paraId="5E7D9553" w14:textId="03561FCA" w:rsidR="00883843" w:rsidRPr="00883843" w:rsidRDefault="00883843" w:rsidP="0088384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Interactive buttons and dropdowns make operations intuitive and userfriendly.  </w:t>
      </w:r>
    </w:p>
    <w:p w14:paraId="5F4DD0B3" w14:textId="4BA5C441" w:rsidR="00883843" w:rsidRDefault="00883843" w:rsidP="0088384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Color-coded notifications for successful operations (e.g., record added, updated, or deleted).  </w:t>
      </w:r>
    </w:p>
    <w:p w14:paraId="50DCC433" w14:textId="77777777" w:rsidR="00883843" w:rsidRPr="00883843" w:rsidRDefault="00883843" w:rsidP="00883843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0EB27152" w14:textId="70192158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Data Validation:  </w:t>
      </w:r>
    </w:p>
    <w:p w14:paraId="6EB20372" w14:textId="4B04E3A6" w:rsidR="00883843" w:rsidRPr="00883843" w:rsidRDefault="00883843" w:rsidP="0088384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Implements fieldspecific validation for numeric IDs, dates, and required text fields.  </w:t>
      </w:r>
    </w:p>
    <w:p w14:paraId="27BC8D00" w14:textId="77777777" w:rsidR="00883843" w:rsidRDefault="00883843" w:rsidP="0088384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Prevents SQL injection and invalid data entry through sanitized inputs and strict type checks.</w:t>
      </w:r>
    </w:p>
    <w:p w14:paraId="3F54DE0D" w14:textId="77777777" w:rsidR="00883843" w:rsidRDefault="00883843" w:rsidP="00883843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119AEC5A" w14:textId="2B48698D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Error Handling:  </w:t>
      </w:r>
    </w:p>
    <w:p w14:paraId="7F69E7AC" w14:textId="2617F120" w:rsidR="00883843" w:rsidRPr="00883843" w:rsidRDefault="00883843" w:rsidP="0088384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Handles errors such as connection issues, duplicate records, or missing fields with detailed and helpful messages.  </w:t>
      </w:r>
    </w:p>
    <w:p w14:paraId="4BAEA621" w14:textId="74F969AD" w:rsidR="00883843" w:rsidRDefault="00883843" w:rsidP="0088384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Logs errors for debugging and troubleshooting while maintaining userfriendly responses.  </w:t>
      </w:r>
    </w:p>
    <w:p w14:paraId="100CD63B" w14:textId="77777777" w:rsidR="00883843" w:rsidRPr="00883843" w:rsidRDefault="00883843" w:rsidP="00883843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06282C0A" w14:textId="254CFB72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Data Security:  </w:t>
      </w:r>
    </w:p>
    <w:p w14:paraId="4E2E2C43" w14:textId="352E108D" w:rsidR="00883843" w:rsidRPr="00883843" w:rsidRDefault="00883843" w:rsidP="00883843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Securely manages database credentials using environment variables or configuration files.  </w:t>
      </w:r>
    </w:p>
    <w:p w14:paraId="244F7E04" w14:textId="2912A9EC" w:rsidR="00883843" w:rsidRDefault="00883843" w:rsidP="00883843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Implements restricted access to critical operations by separating admin functionalities (if applicable).</w:t>
      </w:r>
    </w:p>
    <w:p w14:paraId="412B45DA" w14:textId="77777777" w:rsidR="00883843" w:rsidRPr="00883843" w:rsidRDefault="00883843" w:rsidP="00883843">
      <w:pPr>
        <w:pStyle w:val="ListParagraph"/>
        <w:jc w:val="both"/>
        <w:rPr>
          <w:rFonts w:ascii="Times New Roman" w:hAnsi="Times New Roman" w:cs="Times New Roman"/>
        </w:rPr>
      </w:pPr>
    </w:p>
    <w:p w14:paraId="18A21F72" w14:textId="2FA56006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Data Visualization:  </w:t>
      </w:r>
    </w:p>
    <w:p w14:paraId="1E9D108A" w14:textId="721E32D2" w:rsidR="00883843" w:rsidRPr="00883843" w:rsidRDefault="00883843" w:rsidP="0088384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Provides charts and graphs (e.g., bar graphs, pie charts) to visualize data trends like publication counts, membership growth, or event participation.  </w:t>
      </w:r>
    </w:p>
    <w:p w14:paraId="5913DC1C" w14:textId="50682929" w:rsidR="00883843" w:rsidRDefault="00883843" w:rsidP="0088384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Interactive visualizations allow users to filter and analyze data dynamically.</w:t>
      </w:r>
    </w:p>
    <w:p w14:paraId="6052262B" w14:textId="77777777" w:rsidR="00883843" w:rsidRPr="00883843" w:rsidRDefault="00883843" w:rsidP="00883843">
      <w:pPr>
        <w:pStyle w:val="ListParagraph"/>
        <w:jc w:val="both"/>
        <w:rPr>
          <w:rFonts w:ascii="Times New Roman" w:hAnsi="Times New Roman" w:cs="Times New Roman"/>
        </w:rPr>
      </w:pPr>
    </w:p>
    <w:p w14:paraId="69F0039F" w14:textId="6C2717A4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Data Export and Import:  </w:t>
      </w:r>
    </w:p>
    <w:p w14:paraId="37C7E8B8" w14:textId="3A7CD0F3" w:rsidR="00883843" w:rsidRPr="00883843" w:rsidRDefault="00883843" w:rsidP="0088384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Supports exporting table data to CSV format for offline analysis.  </w:t>
      </w:r>
    </w:p>
    <w:p w14:paraId="6F4CFB16" w14:textId="3EFA6B34" w:rsidR="00883843" w:rsidRDefault="00883843" w:rsidP="0088384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lastRenderedPageBreak/>
        <w:t>Allows batch importing of records from CSV files, speeding up data entry processes.</w:t>
      </w:r>
    </w:p>
    <w:p w14:paraId="2AE54B60" w14:textId="77777777" w:rsidR="00883843" w:rsidRPr="00883843" w:rsidRDefault="00883843" w:rsidP="00883843">
      <w:pPr>
        <w:pStyle w:val="ListParagraph"/>
        <w:jc w:val="both"/>
        <w:rPr>
          <w:rFonts w:ascii="Times New Roman" w:hAnsi="Times New Roman" w:cs="Times New Roman"/>
        </w:rPr>
      </w:pPr>
    </w:p>
    <w:p w14:paraId="77496457" w14:textId="50ECC5C9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Search and Filters:  </w:t>
      </w:r>
    </w:p>
    <w:p w14:paraId="559B466E" w14:textId="7E5A23C3" w:rsidR="00883843" w:rsidRPr="00883843" w:rsidRDefault="00883843" w:rsidP="00883843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Provides advanced search functionality across tables with dynamic filtering based on multiple fields.  </w:t>
      </w:r>
    </w:p>
    <w:p w14:paraId="26F4BA26" w14:textId="77777777" w:rsidR="00883843" w:rsidRDefault="00883843" w:rsidP="00883843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Users can apply conditions like date ranges, numeric limits, or keyword searches.</w:t>
      </w:r>
    </w:p>
    <w:p w14:paraId="40E9C84C" w14:textId="4076C1C7" w:rsidR="00883843" w:rsidRPr="00883843" w:rsidRDefault="00883843" w:rsidP="00883843">
      <w:pPr>
        <w:pStyle w:val="ListParagraph"/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  </w:t>
      </w:r>
    </w:p>
    <w:p w14:paraId="52617345" w14:textId="22B0EFA9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Responsiveness and Accessibility:  </w:t>
      </w:r>
    </w:p>
    <w:p w14:paraId="7F9002C4" w14:textId="48F66C8C" w:rsidR="00883843" w:rsidRPr="00883843" w:rsidRDefault="00883843" w:rsidP="00883843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The interface is designed to work across different screen sizes, ensuring accessibility on mobile, tablet, and desktop devices.  </w:t>
      </w:r>
    </w:p>
    <w:p w14:paraId="3BDE7440" w14:textId="0840B2B8" w:rsidR="00883843" w:rsidRDefault="00883843" w:rsidP="00883843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>Includes tooltips and help sections for easier navigation.</w:t>
      </w:r>
    </w:p>
    <w:p w14:paraId="7F9F0818" w14:textId="77777777" w:rsidR="00883843" w:rsidRPr="00883843" w:rsidRDefault="00883843" w:rsidP="00883843">
      <w:pPr>
        <w:pStyle w:val="ListParagraph"/>
        <w:jc w:val="both"/>
        <w:rPr>
          <w:rFonts w:ascii="Times New Roman" w:hAnsi="Times New Roman" w:cs="Times New Roman"/>
        </w:rPr>
      </w:pPr>
    </w:p>
    <w:p w14:paraId="601EA067" w14:textId="0447FC3E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Real</w:t>
      </w:r>
      <w:r w:rsidR="00FA4A80">
        <w:rPr>
          <w:rFonts w:ascii="Times New Roman" w:hAnsi="Times New Roman" w:cs="Times New Roman"/>
          <w:b/>
          <w:bCs/>
        </w:rPr>
        <w:t>-</w:t>
      </w:r>
      <w:r w:rsidRPr="00FA4A80">
        <w:rPr>
          <w:rFonts w:ascii="Times New Roman" w:hAnsi="Times New Roman" w:cs="Times New Roman"/>
          <w:b/>
          <w:bCs/>
        </w:rPr>
        <w:t>Time Updates:  </w:t>
      </w:r>
    </w:p>
    <w:p w14:paraId="1C9B0C6D" w14:textId="73BBBCD4" w:rsidR="00883843" w:rsidRDefault="00883843" w:rsidP="0088384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 xml:space="preserve">Displays </w:t>
      </w:r>
      <w:r w:rsidR="00FA4A80" w:rsidRPr="00883843">
        <w:rPr>
          <w:rFonts w:ascii="Times New Roman" w:hAnsi="Times New Roman" w:cs="Times New Roman"/>
        </w:rPr>
        <w:t>real time</w:t>
      </w:r>
      <w:r w:rsidRPr="00883843">
        <w:rPr>
          <w:rFonts w:ascii="Times New Roman" w:hAnsi="Times New Roman" w:cs="Times New Roman"/>
        </w:rPr>
        <w:t xml:space="preserve"> changes in tables without requiring manual refresh, ensuring data consistency and user convenience.</w:t>
      </w:r>
    </w:p>
    <w:p w14:paraId="55184665" w14:textId="77777777" w:rsidR="00883843" w:rsidRPr="00883843" w:rsidRDefault="00883843" w:rsidP="00883843">
      <w:pPr>
        <w:pStyle w:val="ListParagraph"/>
        <w:ind w:left="958"/>
        <w:jc w:val="both"/>
        <w:rPr>
          <w:rFonts w:ascii="Times New Roman" w:hAnsi="Times New Roman" w:cs="Times New Roman"/>
        </w:rPr>
      </w:pPr>
    </w:p>
    <w:p w14:paraId="03386BAC" w14:textId="31D4DED5" w:rsidR="00883843" w:rsidRPr="00FA4A80" w:rsidRDefault="00883843" w:rsidP="00FA4A80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</w:rPr>
      </w:pPr>
      <w:r w:rsidRPr="00FA4A80">
        <w:rPr>
          <w:rFonts w:ascii="Times New Roman" w:hAnsi="Times New Roman" w:cs="Times New Roman"/>
          <w:b/>
          <w:bCs/>
        </w:rPr>
        <w:t>Customizable Views:  </w:t>
      </w:r>
    </w:p>
    <w:p w14:paraId="26875032" w14:textId="2FB89881" w:rsidR="00883843" w:rsidRPr="00883843" w:rsidRDefault="00883843" w:rsidP="0088384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883843">
        <w:rPr>
          <w:rFonts w:ascii="Times New Roman" w:hAnsi="Times New Roman" w:cs="Times New Roman"/>
        </w:rPr>
        <w:t xml:space="preserve">Users can customize displayed columns or sorting preferences for a more personalized experience. </w:t>
      </w:r>
    </w:p>
    <w:p w14:paraId="27FCE004" w14:textId="77777777" w:rsidR="00F326CD" w:rsidRPr="00883843" w:rsidRDefault="00F326CD" w:rsidP="00883843">
      <w:pPr>
        <w:jc w:val="both"/>
        <w:rPr>
          <w:rFonts w:ascii="Times New Roman" w:hAnsi="Times New Roman" w:cs="Times New Roman"/>
        </w:rPr>
      </w:pPr>
    </w:p>
    <w:p w14:paraId="2B2AC701" w14:textId="77777777" w:rsidR="00092A03" w:rsidRPr="00092A03" w:rsidRDefault="00092A03" w:rsidP="00092A03">
      <w:pPr>
        <w:rPr>
          <w:rFonts w:ascii="Times New Roman" w:hAnsi="Times New Roman" w:cs="Times New Roman"/>
        </w:rPr>
      </w:pPr>
    </w:p>
    <w:sectPr w:rsidR="00092A03" w:rsidRPr="00092A03" w:rsidSect="00053E6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B8318" w14:textId="77777777" w:rsidR="00F76E7D" w:rsidRDefault="00F76E7D" w:rsidP="00053E6E">
      <w:pPr>
        <w:spacing w:after="0" w:line="240" w:lineRule="auto"/>
      </w:pPr>
      <w:r>
        <w:separator/>
      </w:r>
    </w:p>
  </w:endnote>
  <w:endnote w:type="continuationSeparator" w:id="0">
    <w:p w14:paraId="0500FEE1" w14:textId="77777777" w:rsidR="00F76E7D" w:rsidRDefault="00F76E7D" w:rsidP="0005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0ED8A" w14:textId="77777777" w:rsidR="00F76E7D" w:rsidRDefault="00F76E7D" w:rsidP="00053E6E">
      <w:pPr>
        <w:spacing w:after="0" w:line="240" w:lineRule="auto"/>
      </w:pPr>
      <w:r>
        <w:separator/>
      </w:r>
    </w:p>
  </w:footnote>
  <w:footnote w:type="continuationSeparator" w:id="0">
    <w:p w14:paraId="0E7B7A4D" w14:textId="77777777" w:rsidR="00F76E7D" w:rsidRDefault="00F76E7D" w:rsidP="0005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8CF55" w14:textId="77777777" w:rsidR="00053E6E" w:rsidRPr="00053E6E" w:rsidRDefault="00053E6E" w:rsidP="00053E6E">
    <w:pPr>
      <w:pStyle w:val="Header"/>
      <w:jc w:val="center"/>
      <w:rPr>
        <w:rFonts w:ascii="Times New Roman" w:hAnsi="Times New Roman" w:cs="Times New Roman"/>
      </w:rPr>
    </w:pPr>
    <w:r w:rsidRPr="00053E6E">
      <w:rPr>
        <w:rFonts w:ascii="Times New Roman" w:hAnsi="Times New Roman" w:cs="Times New Roman"/>
      </w:rPr>
      <w:t>CS425- Database Organization</w:t>
    </w:r>
    <w:r>
      <w:rPr>
        <w:rFonts w:ascii="Times New Roman" w:hAnsi="Times New Roman" w:cs="Times New Roman"/>
      </w:rPr>
      <w:t xml:space="preserve"> (Fall’24)</w:t>
    </w:r>
  </w:p>
  <w:p w14:paraId="1C26B796" w14:textId="77777777" w:rsidR="00053E6E" w:rsidRDefault="0005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A3068"/>
    <w:multiLevelType w:val="hybridMultilevel"/>
    <w:tmpl w:val="7F32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70C4"/>
    <w:multiLevelType w:val="hybridMultilevel"/>
    <w:tmpl w:val="682263CE"/>
    <w:lvl w:ilvl="0" w:tplc="347008EE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3A31372"/>
    <w:multiLevelType w:val="hybridMultilevel"/>
    <w:tmpl w:val="E69474E2"/>
    <w:lvl w:ilvl="0" w:tplc="E72AED08">
      <w:start w:val="1"/>
      <w:numFmt w:val="lowerLetter"/>
      <w:lvlText w:val="%1.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4106217"/>
    <w:multiLevelType w:val="hybridMultilevel"/>
    <w:tmpl w:val="BFBC32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89955F0"/>
    <w:multiLevelType w:val="hybridMultilevel"/>
    <w:tmpl w:val="54D00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311FC8"/>
    <w:multiLevelType w:val="hybridMultilevel"/>
    <w:tmpl w:val="1ECE1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6E3EAB"/>
    <w:multiLevelType w:val="hybridMultilevel"/>
    <w:tmpl w:val="052CD176"/>
    <w:lvl w:ilvl="0" w:tplc="984ABD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A667E"/>
    <w:multiLevelType w:val="hybridMultilevel"/>
    <w:tmpl w:val="1956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276EB"/>
    <w:multiLevelType w:val="hybridMultilevel"/>
    <w:tmpl w:val="E8C6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A854EC"/>
    <w:multiLevelType w:val="hybridMultilevel"/>
    <w:tmpl w:val="514AE93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60C22E6"/>
    <w:multiLevelType w:val="hybridMultilevel"/>
    <w:tmpl w:val="92066CF6"/>
    <w:lvl w:ilvl="0" w:tplc="D3E6B0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A6018"/>
    <w:multiLevelType w:val="hybridMultilevel"/>
    <w:tmpl w:val="8DDA7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296C27"/>
    <w:multiLevelType w:val="hybridMultilevel"/>
    <w:tmpl w:val="CAC44B3A"/>
    <w:lvl w:ilvl="0" w:tplc="781A13AE">
      <w:start w:val="1"/>
      <w:numFmt w:val="lowerLetter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94F"/>
    <w:multiLevelType w:val="multilevel"/>
    <w:tmpl w:val="6AEAF0A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70" w:hanging="2160"/>
      </w:pPr>
      <w:rPr>
        <w:rFonts w:hint="default"/>
      </w:rPr>
    </w:lvl>
  </w:abstractNum>
  <w:abstractNum w:abstractNumId="14" w15:restartNumberingAfterBreak="0">
    <w:nsid w:val="3AB73C8B"/>
    <w:multiLevelType w:val="hybridMultilevel"/>
    <w:tmpl w:val="053A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E7496"/>
    <w:multiLevelType w:val="hybridMultilevel"/>
    <w:tmpl w:val="FD846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512AC5"/>
    <w:multiLevelType w:val="hybridMultilevel"/>
    <w:tmpl w:val="CACC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D7E1D"/>
    <w:multiLevelType w:val="hybridMultilevel"/>
    <w:tmpl w:val="D54676C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4542438B"/>
    <w:multiLevelType w:val="hybridMultilevel"/>
    <w:tmpl w:val="BAB2D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546501"/>
    <w:multiLevelType w:val="hybridMultilevel"/>
    <w:tmpl w:val="57E42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A22AA2"/>
    <w:multiLevelType w:val="hybridMultilevel"/>
    <w:tmpl w:val="60CE5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51057A"/>
    <w:multiLevelType w:val="hybridMultilevel"/>
    <w:tmpl w:val="8002435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3B0EFF"/>
    <w:multiLevelType w:val="hybridMultilevel"/>
    <w:tmpl w:val="211E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54086"/>
    <w:multiLevelType w:val="hybridMultilevel"/>
    <w:tmpl w:val="2A48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116F41"/>
    <w:multiLevelType w:val="hybridMultilevel"/>
    <w:tmpl w:val="CD98F3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034305C"/>
    <w:multiLevelType w:val="multilevel"/>
    <w:tmpl w:val="F152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C2C9E"/>
    <w:multiLevelType w:val="hybridMultilevel"/>
    <w:tmpl w:val="7BEEEE16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7" w15:restartNumberingAfterBreak="0">
    <w:nsid w:val="59770669"/>
    <w:multiLevelType w:val="hybridMultilevel"/>
    <w:tmpl w:val="3BBE7CA0"/>
    <w:lvl w:ilvl="0" w:tplc="323A3C2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E4B5C"/>
    <w:multiLevelType w:val="multilevel"/>
    <w:tmpl w:val="BC50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E322B"/>
    <w:multiLevelType w:val="multilevel"/>
    <w:tmpl w:val="B2A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930782"/>
    <w:multiLevelType w:val="multilevel"/>
    <w:tmpl w:val="605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C4DA1"/>
    <w:multiLevelType w:val="hybridMultilevel"/>
    <w:tmpl w:val="7E54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A2232"/>
    <w:multiLevelType w:val="hybridMultilevel"/>
    <w:tmpl w:val="E04674E2"/>
    <w:lvl w:ilvl="0" w:tplc="7602B2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95C82"/>
    <w:multiLevelType w:val="hybridMultilevel"/>
    <w:tmpl w:val="529E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D7B48"/>
    <w:multiLevelType w:val="hybridMultilevel"/>
    <w:tmpl w:val="A8646E2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768D5298"/>
    <w:multiLevelType w:val="hybridMultilevel"/>
    <w:tmpl w:val="31F025EE"/>
    <w:lvl w:ilvl="0" w:tplc="8C7252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79BE3EDB"/>
    <w:multiLevelType w:val="hybridMultilevel"/>
    <w:tmpl w:val="4624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94574"/>
    <w:multiLevelType w:val="hybridMultilevel"/>
    <w:tmpl w:val="706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E6D02"/>
    <w:multiLevelType w:val="hybridMultilevel"/>
    <w:tmpl w:val="23DAEF30"/>
    <w:lvl w:ilvl="0" w:tplc="A3823D3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7D2A7E49"/>
    <w:multiLevelType w:val="hybridMultilevel"/>
    <w:tmpl w:val="E930793E"/>
    <w:lvl w:ilvl="0" w:tplc="7602B2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57C30"/>
    <w:multiLevelType w:val="hybridMultilevel"/>
    <w:tmpl w:val="C06EBA4E"/>
    <w:lvl w:ilvl="0" w:tplc="7602B2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B085E"/>
    <w:multiLevelType w:val="hybridMultilevel"/>
    <w:tmpl w:val="59EE54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F75733C"/>
    <w:multiLevelType w:val="multilevel"/>
    <w:tmpl w:val="36E42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F873561"/>
    <w:multiLevelType w:val="hybridMultilevel"/>
    <w:tmpl w:val="BEBA5D64"/>
    <w:lvl w:ilvl="0" w:tplc="5EA68D9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892350">
    <w:abstractNumId w:val="42"/>
  </w:num>
  <w:num w:numId="2" w16cid:durableId="2063403307">
    <w:abstractNumId w:val="16"/>
  </w:num>
  <w:num w:numId="3" w16cid:durableId="1738044668">
    <w:abstractNumId w:val="38"/>
  </w:num>
  <w:num w:numId="4" w16cid:durableId="744649078">
    <w:abstractNumId w:val="43"/>
  </w:num>
  <w:num w:numId="5" w16cid:durableId="618219567">
    <w:abstractNumId w:val="14"/>
  </w:num>
  <w:num w:numId="6" w16cid:durableId="1055542691">
    <w:abstractNumId w:val="1"/>
  </w:num>
  <w:num w:numId="7" w16cid:durableId="1391877262">
    <w:abstractNumId w:val="7"/>
  </w:num>
  <w:num w:numId="8" w16cid:durableId="869030300">
    <w:abstractNumId w:val="2"/>
  </w:num>
  <w:num w:numId="9" w16cid:durableId="1215044491">
    <w:abstractNumId w:val="10"/>
  </w:num>
  <w:num w:numId="10" w16cid:durableId="1592082119">
    <w:abstractNumId w:val="12"/>
  </w:num>
  <w:num w:numId="11" w16cid:durableId="1531452486">
    <w:abstractNumId w:val="28"/>
  </w:num>
  <w:num w:numId="12" w16cid:durableId="1121456224">
    <w:abstractNumId w:val="29"/>
  </w:num>
  <w:num w:numId="13" w16cid:durableId="1955792394">
    <w:abstractNumId w:val="30"/>
  </w:num>
  <w:num w:numId="14" w16cid:durableId="1594168433">
    <w:abstractNumId w:val="25"/>
  </w:num>
  <w:num w:numId="15" w16cid:durableId="131481262">
    <w:abstractNumId w:val="6"/>
  </w:num>
  <w:num w:numId="16" w16cid:durableId="1282028741">
    <w:abstractNumId w:val="4"/>
  </w:num>
  <w:num w:numId="17" w16cid:durableId="207684762">
    <w:abstractNumId w:val="8"/>
  </w:num>
  <w:num w:numId="18" w16cid:durableId="1284577769">
    <w:abstractNumId w:val="15"/>
  </w:num>
  <w:num w:numId="19" w16cid:durableId="603608238">
    <w:abstractNumId w:val="23"/>
  </w:num>
  <w:num w:numId="20" w16cid:durableId="51975719">
    <w:abstractNumId w:val="27"/>
  </w:num>
  <w:num w:numId="21" w16cid:durableId="1818568648">
    <w:abstractNumId w:val="31"/>
  </w:num>
  <w:num w:numId="22" w16cid:durableId="313264225">
    <w:abstractNumId w:val="19"/>
  </w:num>
  <w:num w:numId="23" w16cid:durableId="1940330375">
    <w:abstractNumId w:val="18"/>
  </w:num>
  <w:num w:numId="24" w16cid:durableId="419452407">
    <w:abstractNumId w:val="32"/>
  </w:num>
  <w:num w:numId="25" w16cid:durableId="143670168">
    <w:abstractNumId w:val="39"/>
  </w:num>
  <w:num w:numId="26" w16cid:durableId="125778890">
    <w:abstractNumId w:val="34"/>
  </w:num>
  <w:num w:numId="27" w16cid:durableId="1595557096">
    <w:abstractNumId w:val="9"/>
  </w:num>
  <w:num w:numId="28" w16cid:durableId="758216142">
    <w:abstractNumId w:val="17"/>
  </w:num>
  <w:num w:numId="29" w16cid:durableId="1591699581">
    <w:abstractNumId w:val="21"/>
  </w:num>
  <w:num w:numId="30" w16cid:durableId="624196093">
    <w:abstractNumId w:val="13"/>
  </w:num>
  <w:num w:numId="31" w16cid:durableId="135146288">
    <w:abstractNumId w:val="41"/>
  </w:num>
  <w:num w:numId="32" w16cid:durableId="1893882110">
    <w:abstractNumId w:val="24"/>
  </w:num>
  <w:num w:numId="33" w16cid:durableId="1325207719">
    <w:abstractNumId w:val="3"/>
  </w:num>
  <w:num w:numId="34" w16cid:durableId="1948852804">
    <w:abstractNumId w:val="22"/>
  </w:num>
  <w:num w:numId="35" w16cid:durableId="1350595460">
    <w:abstractNumId w:val="33"/>
  </w:num>
  <w:num w:numId="36" w16cid:durableId="1251936950">
    <w:abstractNumId w:val="0"/>
  </w:num>
  <w:num w:numId="37" w16cid:durableId="588731553">
    <w:abstractNumId w:val="37"/>
  </w:num>
  <w:num w:numId="38" w16cid:durableId="1966739516">
    <w:abstractNumId w:val="36"/>
  </w:num>
  <w:num w:numId="39" w16cid:durableId="1505894580">
    <w:abstractNumId w:val="26"/>
  </w:num>
  <w:num w:numId="40" w16cid:durableId="527988993">
    <w:abstractNumId w:val="40"/>
  </w:num>
  <w:num w:numId="41" w16cid:durableId="1992714571">
    <w:abstractNumId w:val="5"/>
  </w:num>
  <w:num w:numId="42" w16cid:durableId="23218015">
    <w:abstractNumId w:val="20"/>
  </w:num>
  <w:num w:numId="43" w16cid:durableId="1740982020">
    <w:abstractNumId w:val="11"/>
  </w:num>
  <w:num w:numId="44" w16cid:durableId="111497705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6E"/>
    <w:rsid w:val="00001D5C"/>
    <w:rsid w:val="00007A4C"/>
    <w:rsid w:val="00024E22"/>
    <w:rsid w:val="0005165D"/>
    <w:rsid w:val="00053E6E"/>
    <w:rsid w:val="00062C4F"/>
    <w:rsid w:val="00092A03"/>
    <w:rsid w:val="000B348A"/>
    <w:rsid w:val="000C02A2"/>
    <w:rsid w:val="000D1A71"/>
    <w:rsid w:val="00127E8C"/>
    <w:rsid w:val="001412A5"/>
    <w:rsid w:val="0014233D"/>
    <w:rsid w:val="00144FF8"/>
    <w:rsid w:val="00146702"/>
    <w:rsid w:val="001524FA"/>
    <w:rsid w:val="0015678A"/>
    <w:rsid w:val="001931D5"/>
    <w:rsid w:val="001976E3"/>
    <w:rsid w:val="001B33AA"/>
    <w:rsid w:val="001B6FE1"/>
    <w:rsid w:val="002004A3"/>
    <w:rsid w:val="00205BE9"/>
    <w:rsid w:val="00210E12"/>
    <w:rsid w:val="00217A12"/>
    <w:rsid w:val="00221A03"/>
    <w:rsid w:val="002433F1"/>
    <w:rsid w:val="002479D8"/>
    <w:rsid w:val="00273751"/>
    <w:rsid w:val="00274B34"/>
    <w:rsid w:val="00297DDD"/>
    <w:rsid w:val="002C62AE"/>
    <w:rsid w:val="002D0644"/>
    <w:rsid w:val="002D7D0D"/>
    <w:rsid w:val="002E5EBF"/>
    <w:rsid w:val="002F68D6"/>
    <w:rsid w:val="00312C15"/>
    <w:rsid w:val="003211B0"/>
    <w:rsid w:val="00321F0F"/>
    <w:rsid w:val="0032370C"/>
    <w:rsid w:val="00335DB3"/>
    <w:rsid w:val="00353C62"/>
    <w:rsid w:val="003A53CE"/>
    <w:rsid w:val="003B1E21"/>
    <w:rsid w:val="003D3756"/>
    <w:rsid w:val="00436939"/>
    <w:rsid w:val="004400B1"/>
    <w:rsid w:val="00452EB7"/>
    <w:rsid w:val="00466E75"/>
    <w:rsid w:val="004679CF"/>
    <w:rsid w:val="004836DB"/>
    <w:rsid w:val="00486CA6"/>
    <w:rsid w:val="00491618"/>
    <w:rsid w:val="0049593F"/>
    <w:rsid w:val="004A4DB2"/>
    <w:rsid w:val="004B5D22"/>
    <w:rsid w:val="004C3820"/>
    <w:rsid w:val="004E37E6"/>
    <w:rsid w:val="004E5757"/>
    <w:rsid w:val="004E6981"/>
    <w:rsid w:val="004F7060"/>
    <w:rsid w:val="00501210"/>
    <w:rsid w:val="00501DF6"/>
    <w:rsid w:val="005047C5"/>
    <w:rsid w:val="00565142"/>
    <w:rsid w:val="0057147E"/>
    <w:rsid w:val="00574003"/>
    <w:rsid w:val="00581EC7"/>
    <w:rsid w:val="005D5F94"/>
    <w:rsid w:val="005D6D37"/>
    <w:rsid w:val="0060653F"/>
    <w:rsid w:val="00654C5D"/>
    <w:rsid w:val="00666CB1"/>
    <w:rsid w:val="00671085"/>
    <w:rsid w:val="00673C2F"/>
    <w:rsid w:val="00676EC4"/>
    <w:rsid w:val="00682412"/>
    <w:rsid w:val="00693F1A"/>
    <w:rsid w:val="006969C1"/>
    <w:rsid w:val="006B5033"/>
    <w:rsid w:val="006D2A77"/>
    <w:rsid w:val="006F5D3E"/>
    <w:rsid w:val="00740A37"/>
    <w:rsid w:val="00755982"/>
    <w:rsid w:val="007617DF"/>
    <w:rsid w:val="007871D0"/>
    <w:rsid w:val="00793806"/>
    <w:rsid w:val="00796F66"/>
    <w:rsid w:val="007A09EC"/>
    <w:rsid w:val="007C7FCA"/>
    <w:rsid w:val="007E4E38"/>
    <w:rsid w:val="007E7450"/>
    <w:rsid w:val="00835F62"/>
    <w:rsid w:val="00854A54"/>
    <w:rsid w:val="00867267"/>
    <w:rsid w:val="00883843"/>
    <w:rsid w:val="00895B26"/>
    <w:rsid w:val="008C15D7"/>
    <w:rsid w:val="008D31A1"/>
    <w:rsid w:val="008E33D3"/>
    <w:rsid w:val="00901FA9"/>
    <w:rsid w:val="00910CAF"/>
    <w:rsid w:val="00911FCF"/>
    <w:rsid w:val="00915E2C"/>
    <w:rsid w:val="00925373"/>
    <w:rsid w:val="00932F7B"/>
    <w:rsid w:val="009337DA"/>
    <w:rsid w:val="00935C34"/>
    <w:rsid w:val="009461B2"/>
    <w:rsid w:val="00950AAD"/>
    <w:rsid w:val="0095730A"/>
    <w:rsid w:val="00994B60"/>
    <w:rsid w:val="009B32E2"/>
    <w:rsid w:val="009B5669"/>
    <w:rsid w:val="009B74D8"/>
    <w:rsid w:val="009D17F2"/>
    <w:rsid w:val="009D3FD6"/>
    <w:rsid w:val="009E107D"/>
    <w:rsid w:val="009E504E"/>
    <w:rsid w:val="00A146D1"/>
    <w:rsid w:val="00A22B1B"/>
    <w:rsid w:val="00A354AF"/>
    <w:rsid w:val="00A6558F"/>
    <w:rsid w:val="00A71448"/>
    <w:rsid w:val="00A71959"/>
    <w:rsid w:val="00A76BD0"/>
    <w:rsid w:val="00A77605"/>
    <w:rsid w:val="00A97123"/>
    <w:rsid w:val="00AA609F"/>
    <w:rsid w:val="00AB1B69"/>
    <w:rsid w:val="00AF4008"/>
    <w:rsid w:val="00AF52F1"/>
    <w:rsid w:val="00B431D6"/>
    <w:rsid w:val="00B76794"/>
    <w:rsid w:val="00B83EC4"/>
    <w:rsid w:val="00BA0AF7"/>
    <w:rsid w:val="00BA69DD"/>
    <w:rsid w:val="00BB1EE2"/>
    <w:rsid w:val="00BE118D"/>
    <w:rsid w:val="00BF6BD5"/>
    <w:rsid w:val="00C03D99"/>
    <w:rsid w:val="00C066D5"/>
    <w:rsid w:val="00C173AC"/>
    <w:rsid w:val="00C46028"/>
    <w:rsid w:val="00C51C56"/>
    <w:rsid w:val="00C533BE"/>
    <w:rsid w:val="00C56133"/>
    <w:rsid w:val="00C569F3"/>
    <w:rsid w:val="00C61944"/>
    <w:rsid w:val="00C67706"/>
    <w:rsid w:val="00C8248E"/>
    <w:rsid w:val="00C919BC"/>
    <w:rsid w:val="00C92B86"/>
    <w:rsid w:val="00CA2269"/>
    <w:rsid w:val="00CB4234"/>
    <w:rsid w:val="00CD5CF5"/>
    <w:rsid w:val="00CD5DC4"/>
    <w:rsid w:val="00D11D49"/>
    <w:rsid w:val="00D224B4"/>
    <w:rsid w:val="00D2673F"/>
    <w:rsid w:val="00D35FBC"/>
    <w:rsid w:val="00D37A92"/>
    <w:rsid w:val="00D57DB6"/>
    <w:rsid w:val="00D63F28"/>
    <w:rsid w:val="00D64321"/>
    <w:rsid w:val="00D85E9A"/>
    <w:rsid w:val="00D92BC7"/>
    <w:rsid w:val="00D93400"/>
    <w:rsid w:val="00D9483F"/>
    <w:rsid w:val="00DB1825"/>
    <w:rsid w:val="00DC1F9C"/>
    <w:rsid w:val="00DC322D"/>
    <w:rsid w:val="00DE106E"/>
    <w:rsid w:val="00DE3D3C"/>
    <w:rsid w:val="00DE56CD"/>
    <w:rsid w:val="00E02CE1"/>
    <w:rsid w:val="00E470B5"/>
    <w:rsid w:val="00E627C4"/>
    <w:rsid w:val="00E65F7C"/>
    <w:rsid w:val="00E8420B"/>
    <w:rsid w:val="00EC66A0"/>
    <w:rsid w:val="00EE2493"/>
    <w:rsid w:val="00EE2840"/>
    <w:rsid w:val="00EE55F1"/>
    <w:rsid w:val="00F0229E"/>
    <w:rsid w:val="00F230C0"/>
    <w:rsid w:val="00F326CD"/>
    <w:rsid w:val="00F33BC2"/>
    <w:rsid w:val="00F47A4E"/>
    <w:rsid w:val="00F76E7D"/>
    <w:rsid w:val="00FA077B"/>
    <w:rsid w:val="00FA4A80"/>
    <w:rsid w:val="00FB068D"/>
    <w:rsid w:val="00FB5A1F"/>
    <w:rsid w:val="00FB7F22"/>
    <w:rsid w:val="00FC17DE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6EC5"/>
  <w15:chartTrackingRefBased/>
  <w15:docId w15:val="{E93CF90D-BAAC-4C37-B430-C990F016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E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6E"/>
  </w:style>
  <w:style w:type="paragraph" w:styleId="Footer">
    <w:name w:val="footer"/>
    <w:basedOn w:val="Normal"/>
    <w:link w:val="FooterChar"/>
    <w:uiPriority w:val="99"/>
    <w:unhideWhenUsed/>
    <w:rsid w:val="0005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6E"/>
  </w:style>
  <w:style w:type="table" w:styleId="TableGrid">
    <w:name w:val="Table Grid"/>
    <w:basedOn w:val="TableNormal"/>
    <w:uiPriority w:val="39"/>
    <w:rsid w:val="0005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B34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3440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 Gadge</dc:creator>
  <cp:keywords/>
  <dc:description/>
  <cp:lastModifiedBy>Suhasi Sunil Gadge</cp:lastModifiedBy>
  <cp:revision>2</cp:revision>
  <dcterms:created xsi:type="dcterms:W3CDTF">2024-11-18T03:37:00Z</dcterms:created>
  <dcterms:modified xsi:type="dcterms:W3CDTF">2024-11-18T05:48:00Z</dcterms:modified>
</cp:coreProperties>
</file>