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and Hypothesis Testing Using Python</w:t>
      </w:r>
    </w:p>
    <w:p>
      <w:pPr>
        <w:jc w:val="center"/>
      </w:pPr>
      <w:r>
        <w:t>Week 3 Task</w:t>
      </w:r>
    </w:p>
    <w:p>
      <w:pPr>
        <w:pStyle w:val="Heading1"/>
      </w:pPr>
      <w:r>
        <w:t>1. Introduction</w:t>
      </w:r>
    </w:p>
    <w:p>
      <w:r>
        <w:t>This project investigates whether completing a test preparation course is associated with a significant difference in students' mathematics scores. The analysis uses the provided student performance dataset and Python statistical libraries.</w:t>
      </w:r>
    </w:p>
    <w:p>
      <w:pPr>
        <w:pStyle w:val="Heading1"/>
      </w:pPr>
      <w:r>
        <w:t>2. Problem Statement</w:t>
      </w:r>
    </w:p>
    <w:p>
      <w:r>
        <w:t>To determine whether students who completed the test preparation course have a different average Math Score from students who did not complete the course.</w:t>
      </w:r>
    </w:p>
    <w:p>
      <w:pPr>
        <w:pStyle w:val="Heading1"/>
      </w:pPr>
      <w:r>
        <w:t>3. Research Question</w:t>
      </w:r>
    </w:p>
    <w:p>
      <w:r>
        <w:t>Is there a statistically significant difference in the average Math Scores of students who completed test preparation and those who did not?</w:t>
      </w:r>
    </w:p>
    <w:p>
      <w:pPr>
        <w:pStyle w:val="Heading1"/>
      </w:pPr>
      <w:r>
        <w:t>4. Objectives</w:t>
      </w:r>
    </w:p>
    <w:p>
      <w:pPr>
        <w:pStyle w:val="ListBullet"/>
      </w:pPr>
      <w:r>
        <w:t>To understand and summarize the student performance dataset.</w:t>
      </w:r>
    </w:p>
    <w:p>
      <w:pPr>
        <w:pStyle w:val="ListBullet"/>
      </w:pPr>
      <w:r>
        <w:t>To compare Math Scores between the two test-preparation groups.</w:t>
      </w:r>
    </w:p>
    <w:p>
      <w:pPr>
        <w:pStyle w:val="ListBullet"/>
      </w:pPr>
      <w:r>
        <w:t>To formulate and test statistical hypotheses.</w:t>
      </w:r>
    </w:p>
    <w:p>
      <w:pPr>
        <w:pStyle w:val="ListBullet"/>
      </w:pPr>
      <w:r>
        <w:t>To calculate the t-statistic, p-value, and 95% confidence interval.</w:t>
      </w:r>
    </w:p>
    <w:p>
      <w:pPr>
        <w:pStyle w:val="ListBullet"/>
      </w:pPr>
      <w:r>
        <w:t>To interpret the results and draw a statistical conclusion.</w:t>
      </w:r>
    </w:p>
    <w:p>
      <w:pPr>
        <w:pStyle w:val="Heading1"/>
      </w:pPr>
      <w:r>
        <w:t>5. Dataset Description</w:t>
      </w:r>
    </w:p>
    <w:p>
      <w:r>
        <w:t>The dataset contains 30,641 observations and 9 original variables. The main variables used in this study are TestPrep and MathScore. TestPrep identifies whether a student completed test preparation, while MathScore records the student's mathematics score.</w:t>
      </w:r>
    </w:p>
    <w:p>
      <w:pPr>
        <w:pStyle w:val="Heading1"/>
      </w:pPr>
      <w:r>
        <w:t>6. Hypotheses</w:t>
      </w:r>
    </w:p>
    <w:p>
      <w:r>
        <w:t>H₀ (Null Hypothesis): There is no statistically significant difference in mean Math Scores between the two test-preparation groups.</w:t>
      </w:r>
    </w:p>
    <w:p>
      <w:r>
        <w:t>H₁ (Alternative Hypothesis): There is a statistically significant difference in mean Math Scores between the two test-preparation groups.</w:t>
      </w:r>
    </w:p>
    <w:p>
      <w:r>
        <w:t>Significance level: α = 0.05</w:t>
      </w:r>
    </w:p>
    <w:p>
      <w:pPr>
        <w:pStyle w:val="Heading1"/>
      </w:pPr>
      <w:r>
        <w:t>7. Methodology</w:t>
      </w:r>
    </w:p>
    <w:p>
      <w:r>
        <w:t>The data were cleaned by converting MathScore to numeric values and removing missing values for the variables used in the test. Descriptive statistics and visualizations were produced first. A Welch independent-samples t-test was then used because the study compares the means of two independent groups and does not require equal population variances.</w:t>
      </w:r>
    </w:p>
    <w:p>
      <w:pPr>
        <w:pStyle w:val="Heading1"/>
      </w:pPr>
      <w:r>
        <w:t>8. Descriptive Statistics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Group</w:t>
            </w:r>
          </w:p>
        </w:tc>
        <w:tc>
          <w:tcPr>
            <w:tcW w:type="dxa" w:w="1728"/>
          </w:tcPr>
          <w:p>
            <w:r>
              <w:t>N</w:t>
            </w:r>
          </w:p>
        </w:tc>
        <w:tc>
          <w:tcPr>
            <w:tcW w:type="dxa" w:w="1728"/>
          </w:tcPr>
          <w:p>
            <w:r>
              <w:t>Mean</w:t>
            </w:r>
          </w:p>
        </w:tc>
        <w:tc>
          <w:tcPr>
            <w:tcW w:type="dxa" w:w="1728"/>
          </w:tcPr>
          <w:p>
            <w:r>
              <w:t>Std. Dev.</w:t>
            </w:r>
          </w:p>
        </w:tc>
        <w:tc>
          <w:tcPr>
            <w:tcW w:type="dxa" w:w="1728"/>
          </w:tcPr>
          <w:p>
            <w:r>
              <w:t>Median</w:t>
            </w:r>
          </w:p>
        </w:tc>
      </w:tr>
      <w:tr>
        <w:tc>
          <w:tcPr>
            <w:tcW w:type="dxa" w:w="1728"/>
          </w:tcPr>
          <w:p>
            <w:r>
              <w:t>completed</w:t>
            </w:r>
          </w:p>
        </w:tc>
        <w:tc>
          <w:tcPr>
            <w:tcW w:type="dxa" w:w="1728"/>
          </w:tcPr>
          <w:p>
            <w:r>
              <w:t>10,573</w:t>
            </w:r>
          </w:p>
        </w:tc>
        <w:tc>
          <w:tcPr>
            <w:tcW w:type="dxa" w:w="1728"/>
          </w:tcPr>
          <w:p>
            <w:r>
              <w:t>69.76</w:t>
            </w:r>
          </w:p>
        </w:tc>
        <w:tc>
          <w:tcPr>
            <w:tcW w:type="dxa" w:w="1728"/>
          </w:tcPr>
          <w:p>
            <w:r>
              <w:t>14.95</w:t>
            </w:r>
          </w:p>
        </w:tc>
        <w:tc>
          <w:tcPr>
            <w:tcW w:type="dxa" w:w="1728"/>
          </w:tcPr>
          <w:p>
            <w:r>
              <w:t>70.00</w:t>
            </w:r>
          </w:p>
        </w:tc>
      </w:tr>
      <w:tr>
        <w:tc>
          <w:tcPr>
            <w:tcW w:type="dxa" w:w="1728"/>
          </w:tcPr>
          <w:p>
            <w:r>
              <w:t>none</w:t>
            </w:r>
          </w:p>
        </w:tc>
        <w:tc>
          <w:tcPr>
            <w:tcW w:type="dxa" w:w="1728"/>
          </w:tcPr>
          <w:p>
            <w:r>
              <w:t>20,068</w:t>
            </w:r>
          </w:p>
        </w:tc>
        <w:tc>
          <w:tcPr>
            <w:tcW w:type="dxa" w:w="1728"/>
          </w:tcPr>
          <w:p>
            <w:r>
              <w:t>65.16</w:t>
            </w:r>
          </w:p>
        </w:tc>
        <w:tc>
          <w:tcPr>
            <w:tcW w:type="dxa" w:w="1728"/>
          </w:tcPr>
          <w:p>
            <w:r>
              <w:t>15.10</w:t>
            </w:r>
          </w:p>
        </w:tc>
        <w:tc>
          <w:tcPr>
            <w:tcW w:type="dxa" w:w="1728"/>
          </w:tcPr>
          <w:p>
            <w:r>
              <w:t>65.00</w:t>
            </w:r>
          </w:p>
        </w:tc>
      </w:tr>
    </w:tbl>
    <w:p>
      <w:pPr>
        <w:pStyle w:val="Heading1"/>
      </w:pPr>
      <w:r>
        <w:t>9. Visualizations</w:t>
      </w:r>
    </w:p>
    <w:p>
      <w:r>
        <w:t>Histogram of Math Scores:</w:t>
      </w:r>
    </w:p>
    <w:p>
      <w:pPr>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math_score_histogram.png"/>
                    <pic:cNvPicPr/>
                  </pic:nvPicPr>
                  <pic:blipFill>
                    <a:blip r:embed="rId9"/>
                    <a:stretch>
                      <a:fillRect/>
                    </a:stretch>
                  </pic:blipFill>
                  <pic:spPr>
                    <a:xfrm>
                      <a:off x="0" y="0"/>
                      <a:ext cx="5669280" cy="4049486"/>
                    </a:xfrm>
                    <a:prstGeom prst="rect"/>
                  </pic:spPr>
                </pic:pic>
              </a:graphicData>
            </a:graphic>
          </wp:inline>
        </w:drawing>
      </w:r>
    </w:p>
    <w:p>
      <w:r>
        <w:t>Boxplot of Math Scores:</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math_score_boxplot.png"/>
                    <pic:cNvPicPr/>
                  </pic:nvPicPr>
                  <pic:blipFill>
                    <a:blip r:embed="rId10"/>
                    <a:stretch>
                      <a:fillRect/>
                    </a:stretch>
                  </pic:blipFill>
                  <pic:spPr>
                    <a:xfrm>
                      <a:off x="0" y="0"/>
                      <a:ext cx="5669280" cy="4049486"/>
                    </a:xfrm>
                    <a:prstGeom prst="rect"/>
                  </pic:spPr>
                </pic:pic>
              </a:graphicData>
            </a:graphic>
          </wp:inline>
        </w:drawing>
      </w:r>
    </w:p>
    <w:p>
      <w:pPr>
        <w:pStyle w:val="Heading1"/>
      </w:pPr>
      <w:r>
        <w:t>10. Hypothesis Test Results</w:t>
      </w:r>
    </w:p>
    <w:p>
      <w:r>
        <w:t>Welch t-statistic = 25.5092</w:t>
      </w:r>
    </w:p>
    <w:p>
      <w:r>
        <w:t>p-value = 1.89495e-141</w:t>
      </w:r>
    </w:p>
    <w:p>
      <w:r>
        <w:t>Mean difference (completed − none) = 4.5991</w:t>
      </w:r>
    </w:p>
    <w:p>
      <w:r>
        <w:t>95% Confidence Interval for the mean difference = [4.2457, 4.9525]</w:t>
      </w:r>
    </w:p>
    <w:p>
      <w:r>
        <w:t>Cohen's d = 0.3056</w:t>
      </w:r>
    </w:p>
    <w:p>
      <w:pPr>
        <w:pStyle w:val="Heading1"/>
      </w:pPr>
      <w:r>
        <w:t>11. Interpretation</w:t>
      </w:r>
    </w:p>
    <w:p>
      <w:r>
        <w:t>The p-value (1.89495e-141) is less than the significance level of 0.05. Therefore, the null hypothesis is rejected. There is statistically significant evidence of a difference in average Math Scores between students in the two TestPrep groups. The observed mean difference is 4.60 points, and the 95% confidence interval for the difference is [4.25, 4.95].</w:t>
      </w:r>
    </w:p>
    <w:p>
      <w:pPr>
        <w:pStyle w:val="Heading1"/>
      </w:pPr>
      <w:r>
        <w:t>12. Python Code</w:t>
      </w:r>
    </w:p>
    <w:p>
      <w:r>
        <w:t>import pandas as pd</w:t>
        <w:br/>
        <w:t>from scipy import stats</w:t>
        <w:br/>
        <w:br/>
        <w:t>df = pd.read_csv("Original_data_with_more_rows.csv")</w:t>
        <w:br/>
        <w:t>df["MathScore"] = pd.to_numeric(df["MathScore"], errors="coerce")</w:t>
        <w:br/>
        <w:br/>
        <w:t>group1 = df[df["TestPrep"] == "completed"]["MathScore"].dropna()</w:t>
        <w:br/>
        <w:t>group2 = df[df["TestPrep"] == "none"]["MathScore"].dropna()</w:t>
        <w:br/>
        <w:br/>
        <w:t>t_stat, p_value = stats.ttest_ind(group1, group2, equal_var=False)</w:t>
        <w:br/>
        <w:br/>
        <w:t>print("t-statistic:", t_stat)</w:t>
        <w:br/>
        <w:t>print("p-value:", p_value)</w:t>
        <w:br/>
      </w:r>
    </w:p>
    <w:p>
      <w:pPr>
        <w:pStyle w:val="Heading1"/>
      </w:pPr>
      <w:r>
        <w:t>13. Conclusion</w:t>
      </w:r>
    </w:p>
    <w:p>
      <w:r>
        <w:t>The hypothesis testing results show a statistically significant difference in average Math Scores between the two test-preparation groups (p &lt; 0.05). Thus, the null hypothesis is rejected in favor of the alternative hypothesis. In this dataset, students in the 'completed' group have an average Math Score of 69.76, compared with 65.16 for the 'none' group. This finding indicates an association between test preparation status and mathematics performance; however, the test alone does not establish causation.</w:t>
      </w:r>
    </w:p>
    <w:p>
      <w:pPr>
        <w:pStyle w:val="Heading1"/>
      </w:pPr>
      <w:r>
        <w:t>14. Limitations</w:t>
      </w:r>
    </w:p>
    <w:p>
      <w:pPr>
        <w:pStyle w:val="ListBullet"/>
      </w:pPr>
      <w:r>
        <w:t>The analysis is based on observational data, so a statistically significant difference should not automatically be interpreted as causation.</w:t>
      </w:r>
    </w:p>
    <w:p>
      <w:pPr>
        <w:pStyle w:val="ListBullet"/>
      </w:pPr>
      <w:r>
        <w:t>Other factors such as parental education, lunch type, or study habits may also influence scores.</w:t>
      </w:r>
    </w:p>
    <w:p>
      <w:pPr>
        <w:pStyle w:val="ListBullet"/>
      </w:pPr>
      <w:r>
        <w:t>The conclusion applies to this dataset and its sampling context.</w:t>
      </w:r>
    </w:p>
    <w:p>
      <w:pPr>
        <w:pStyle w:val="Heading1"/>
      </w:pPr>
      <w:r>
        <w:t>15. Workload Plan (30–35 Hours)</w:t>
      </w:r>
    </w:p>
    <w:p>
      <w:r>
        <w:t>Topic and hypothesis formulation: 3 hours</w:t>
      </w:r>
    </w:p>
    <w:p>
      <w:r>
        <w:t>Dataset understanding and collection: 4 hours</w:t>
      </w:r>
    </w:p>
    <w:p>
      <w:r>
        <w:t>Data cleaning and preparation: 4 hours</w:t>
      </w:r>
    </w:p>
    <w:p>
      <w:r>
        <w:t>Exploratory data analysis: 4 hours</w:t>
      </w:r>
    </w:p>
    <w:p>
      <w:r>
        <w:t>Statistical testing: 6 hours</w:t>
      </w:r>
    </w:p>
    <w:p>
      <w:r>
        <w:t>Python coding: 4 hours</w:t>
      </w:r>
    </w:p>
    <w:p>
      <w:r>
        <w:t>Visualization: 3 hours</w:t>
      </w:r>
    </w:p>
    <w:p>
      <w:r>
        <w:t>Interpretation and conclusion: 3 hours</w:t>
      </w:r>
    </w:p>
    <w:p>
      <w:r>
        <w:t>Report preparation: 4 hours</w:t>
      </w:r>
    </w:p>
    <w:p>
      <w:r>
        <w:t>Total planned workload: 35 hours</w:t>
      </w:r>
    </w:p>
    <w:p>
      <w:pPr>
        <w:pStyle w:val="Heading1"/>
      </w:pPr>
      <w:r>
        <w:t>16. References</w:t>
      </w:r>
    </w:p>
    <w:p>
      <w:r>
        <w:t>Python documentation and SciPy statistical methods were used for the analysis. Dataset source: the CSV file provided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