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86B"/>
          <w:sz w:val="32"/>
        </w:rPr>
        <w:t>ASL AIRLINES — TECHNICAL IMPLEMENTATION DOCUMENT</w:t>
      </w:r>
    </w:p>
    <w:p>
      <w:pPr>
        <w:jc w:val="center"/>
      </w:pPr>
      <w:r>
        <w:rPr>
          <w:color w:val="C89A00"/>
          <w:sz w:val="22"/>
        </w:rPr>
        <w:t>ADL-1700  |  [APU Health Monitor] Create query for APU Health Monitor in Engine Folder</w:t>
      </w:r>
    </w:p>
    <w:p>
      <w:pPr>
        <w:jc w:val="center"/>
      </w:pPr>
      <w:r>
        <w:rPr>
          <w:color w:val="666666"/>
          <w:sz w:val="18"/>
        </w:rPr>
        <w:t>Prepared: 29 May 2026  |  DnT Infotech - DataLake Team</w:t>
      </w:r>
    </w:p>
    <w:p/>
    <w:p>
      <w:pPr>
        <w:pStyle w:val="Heading1"/>
      </w:pPr>
      <w:r>
        <w:rPr>
          <w:b/>
          <w:color w:val="00386B"/>
        </w:rPr>
        <w:t>1. Project</w:t>
      </w:r>
    </w:p>
    <w:p>
      <w:r>
        <w:rPr>
          <w:b/>
          <w:sz w:val="20"/>
        </w:rPr>
        <w:t xml:space="preserve">Project: </w:t>
      </w:r>
      <w:r>
        <w:rPr>
          <w:sz w:val="20"/>
        </w:rPr>
        <w:t>ASL Airlines — ADL DataLake Integration</w:t>
      </w:r>
    </w:p>
    <w:p/>
    <w:p>
      <w:pPr>
        <w:pStyle w:val="Heading1"/>
      </w:pPr>
      <w:r>
        <w:rPr>
          <w:b/>
          <w:color w:val="00386B"/>
        </w:rPr>
        <w:t>2. Team</w:t>
      </w:r>
    </w:p>
    <w:p>
      <w:r>
        <w:rPr>
          <w:b/>
          <w:sz w:val="20"/>
        </w:rPr>
        <w:t xml:space="preserve">Team: </w:t>
      </w:r>
      <w:r>
        <w:rPr>
          <w:sz w:val="20"/>
        </w:rPr>
        <w:t>DnT Infotech - DataLake Team</w:t>
      </w:r>
    </w:p>
    <w:p/>
    <w:p>
      <w:pPr>
        <w:pStyle w:val="Heading1"/>
      </w:pPr>
      <w:r>
        <w:rPr>
          <w:b/>
          <w:color w:val="00386B"/>
        </w:rPr>
        <w:t>3. Stakeholders</w:t>
      </w:r>
    </w:p>
    <w:p>
      <w:pPr>
        <w:pStyle w:val="ListBullet"/>
        <w:ind w:left="360"/>
      </w:pPr>
      <w:r>
        <w:rPr>
          <w:sz w:val="20"/>
        </w:rPr>
        <w:t>Tony Fourmeau — Technical Lead, ASL Airlines</w:t>
      </w:r>
    </w:p>
    <w:p>
      <w:pPr>
        <w:pStyle w:val="ListBullet"/>
        <w:ind w:left="360"/>
      </w:pPr>
      <w:r>
        <w:rPr>
          <w:sz w:val="20"/>
        </w:rPr>
        <w:t>Suhas Shete — Development Lead, DnT Infotech</w:t>
      </w:r>
    </w:p>
    <w:p/>
    <w:p>
      <w:pPr>
        <w:pStyle w:val="Heading1"/>
      </w:pPr>
      <w:r>
        <w:rPr>
          <w:b/>
          <w:color w:val="00386B"/>
        </w:rPr>
        <w:t>4. Initial Requirements</w:t>
      </w:r>
    </w:p>
    <w:p>
      <w:r>
        <w:rPr>
          <w:sz w:val="20"/>
        </w:rPr>
        <w:t>This implementation delivers a comprehensive APU Health Monitor query that extracts and consolidates APU performance data from the AMOS system for B737NG aircraft. The solution joins rotables inventory data with rotables_trend performance metrics and aircraft registration data to provide maintenance teams with the latest CT5ATP health indicators for each APU, enabling proactive health monitoring and predictive maintenance planning.</w:t>
      </w:r>
    </w:p>
    <w:p/>
    <w:p>
      <w:pPr>
        <w:pStyle w:val="ListBullet"/>
        <w:ind w:left="360"/>
      </w:pPr>
      <w:r>
        <w:rPr>
          <w:sz w:val="20"/>
        </w:rPr>
        <w:t>VDS APU_Health_Monitor: Provides latest CT5 trend data for all B737NG APUs with part numbers, serial numbers, PSN identifiers, aircraft registration, and CT5ATP health metric values</w:t>
      </w:r>
    </w:p>
    <w:p>
      <w:pPr>
        <w:pStyle w:val="ListBullet"/>
        <w:ind w:left="360"/>
      </w:pPr>
      <w:r>
        <w:rPr>
          <w:sz w:val="20"/>
        </w:rPr>
        <w:t>Engine Folder integration: VDS is created and organized within the Engine Folder structure in Dremio for logical data organization and access control</w:t>
      </w:r>
    </w:p>
    <w:p>
      <w:pPr>
        <w:pStyle w:val="ListBullet"/>
        <w:ind w:left="360"/>
      </w:pPr>
      <w:r>
        <w:rPr>
          <w:sz w:val="20"/>
        </w:rPr>
        <w:t>Workorder linkage: Includes workorder information (event_perfno_i) when available to correlate APU health metrics with maintenance events</w:t>
      </w:r>
    </w:p>
    <w:p/>
    <w:p>
      <w:pPr>
        <w:pStyle w:val="Heading1"/>
      </w:pPr>
      <w:r>
        <w:rPr>
          <w:b/>
          <w:color w:val="00386B"/>
        </w:rPr>
        <w:t>5. Additional Requirements</w:t>
      </w:r>
    </w:p>
    <w:p>
      <w:pPr>
        <w:pStyle w:val="ListBullet"/>
        <w:ind w:left="360"/>
      </w:pPr>
      <w:r>
        <w:rPr>
          <w:sz w:val="20"/>
        </w:rPr>
        <w:t>Only the maximum reference date for each unique PSN must be included in results to ensure latest health status is reported</w:t>
      </w:r>
    </w:p>
    <w:p>
      <w:pPr>
        <w:pStyle w:val="ListBullet"/>
        <w:ind w:left="360"/>
      </w:pPr>
      <w:r>
        <w:rPr>
          <w:sz w:val="20"/>
        </w:rPr>
        <w:t>Workorder information (event_perfno_i) may be null for APUs without associated workorders; null values must be preserved in output</w:t>
      </w:r>
    </w:p>
    <w:p>
      <w:pPr>
        <w:pStyle w:val="ListBullet"/>
        <w:ind w:left="360"/>
      </w:pPr>
      <w:r>
        <w:rPr>
          <w:sz w:val="20"/>
        </w:rPr>
        <w:t>Query must filter exclusively on aircraft type B737NG and trend type CT5 to ensure data relevance and accuracy</w:t>
      </w:r>
    </w:p>
    <w:p>
      <w:pPr>
        <w:pStyle w:val="ListBullet"/>
        <w:ind w:left="360"/>
      </w:pPr>
      <w:r>
        <w:rPr>
          <w:sz w:val="20"/>
        </w:rPr>
        <w:t>Query must execute successfully against AMOS Acceptance environment with zero code changes required for migration to AMOS Production upon go-live</w:t>
      </w:r>
    </w:p>
    <w:p/>
    <w:p>
      <w:pPr>
        <w:pStyle w:val="Heading1"/>
      </w:pPr>
      <w:r>
        <w:rPr>
          <w:b/>
          <w:color w:val="00386B"/>
        </w:rPr>
        <w:t>6.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Large volume of historical trend data in rotables_trend table may cause performance degradation during joins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partition pruning on ref_date column and create indexed views on PSN and ac_registr fields; monitor query execution time and optimize join order if necessary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Null or missing values in event_perfno_i field may cause confusion in workorder correlation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Explicitly document null handling in data dictionary and include COALESCE logic to display null values consistently; add data quality check to validate workorder field completeness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Schema changes in source AMOS tables (rotables, rotables_trend, aircraft) may break VDS query logic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Establish change notification process with AMOS team; implement column existence validation in query; maintain version control and rollback procedures for VDS definitions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Duplicate PSN records across multiple aircraft registrations may produce unexpected result set size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Add explicit GROUP BY logic on PSN and ac_registr combination; validate row counts against source tables; implement data quality checks post-deployment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7. Process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Source AMOS tables are unavailable or connection to amos_acceptance database fails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connection retry logic with exponential backoff; maintain cached snapshot of last successful query results; alert DataLake team and AMOS support immediately; provide fallback read-only access to cached data for critical users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becomes unavailable or corrupted in Dremio environment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Maintain version-controlled backup of VDS definition in Git repository; implement automated daily VDS metadata export; restore from backup within 2 hours; notify stakeholders of service interruption and estimated recovery 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Reference date filtering logic produces empty result set for specific aircraft or time periods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logging to capture filter conditions and row counts at each transformation step; validate that source data contains expected date ranges; escalate to AMOS data steward if data gaps are identified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8. Implementation</w:t>
      </w:r>
    </w:p>
    <w:p>
      <w:pPr>
        <w:pStyle w:val="Heading2"/>
      </w:pPr>
      <w:r>
        <w:rPr>
          <w:b/>
          <w:color w:val="1A1A1A"/>
        </w:rPr>
        <w:t>8.1 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amos_acceptance.amos.rotables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APU inventory records including part numbers, serial numbers, and PSN identifiers for all rotable components fitted to ASL aircraft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amos_acceptance.amos.rotables_trend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historical trend data for rotable components including CT5 trend types, reference dates, CT5ATP health metric values, and associated workorder information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amos_acceptance.amos.aircraft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aircraft master data including registration numbers and aircraft type codes for all ASL aircraft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8.2  Interface Process</w:t>
      </w:r>
    </w:p>
    <w:p>
      <w:pPr>
        <w:pStyle w:val="Heading3"/>
      </w:pPr>
      <w:r>
        <w:rPr>
          <w:b/>
          <w:color w:val="1A1A1A"/>
        </w:rPr>
        <w:t>APU_Health_Monitor VDS</w:t>
      </w:r>
    </w:p>
    <w:p>
      <w:pPr>
        <w:pStyle w:val="ListBullet"/>
        <w:ind w:left="360"/>
      </w:pPr>
      <w:r>
        <w:rPr>
          <w:sz w:val="20"/>
        </w:rPr>
        <w:t>Select partno, serialno, psn from amos_acceptance.amos.rotables table to obtain APU inventory baseline</w:t>
      </w:r>
    </w:p>
    <w:p>
      <w:pPr>
        <w:pStyle w:val="ListBullet"/>
        <w:ind w:left="360"/>
      </w:pPr>
      <w:r>
        <w:rPr>
          <w:sz w:val="20"/>
        </w:rPr>
        <w:t>Join rotables with rotables_trend on psn field to correlate APU inventory with performance trend data</w:t>
      </w:r>
    </w:p>
    <w:p>
      <w:pPr>
        <w:pStyle w:val="ListBullet"/>
        <w:ind w:left="360"/>
      </w:pPr>
      <w:r>
        <w:rPr>
          <w:sz w:val="20"/>
        </w:rPr>
        <w:t>Filter rotables_trend to include only records where trend_type equals CT5 to isolate APU health metrics</w:t>
      </w:r>
    </w:p>
    <w:p>
      <w:pPr>
        <w:pStyle w:val="ListBullet"/>
        <w:ind w:left="360"/>
      </w:pPr>
      <w:r>
        <w:rPr>
          <w:sz w:val="20"/>
        </w:rPr>
        <w:t>Identify maximum ref_date for each unique PSN using window function ROW_NUMBER() OVER (PARTITION BY psn ORDER BY ref_date DESC) to select latest reference date</w:t>
      </w:r>
    </w:p>
    <w:p>
      <w:pPr>
        <w:pStyle w:val="ListBullet"/>
        <w:ind w:left="360"/>
      </w:pPr>
      <w:r>
        <w:rPr>
          <w:sz w:val="20"/>
        </w:rPr>
        <w:t>Join result set with amos_acceptance.amos.aircraft on ac_registr field to obtain aircraft type designation</w:t>
      </w:r>
    </w:p>
    <w:p>
      <w:pPr>
        <w:pStyle w:val="ListBullet"/>
        <w:ind w:left="360"/>
      </w:pPr>
      <w:r>
        <w:rPr>
          <w:sz w:val="20"/>
        </w:rPr>
        <w:t>Filter aircraft records to include only ac_typ = B737NG to scope results to specified aircraft type</w:t>
      </w:r>
    </w:p>
    <w:p>
      <w:pPr>
        <w:pStyle w:val="ListBullet"/>
        <w:ind w:left="360"/>
      </w:pPr>
      <w:r>
        <w:rPr>
          <w:sz w:val="20"/>
        </w:rPr>
        <w:t>Select output fields: partno, serialno, psn, ac_registr, ref_date, trend_type, event_perfno_i, value, ac_typ</w:t>
      </w:r>
    </w:p>
    <w:p>
      <w:pPr>
        <w:pStyle w:val="ListBullet"/>
        <w:ind w:left="360"/>
      </w:pPr>
      <w:r>
        <w:rPr>
          <w:sz w:val="20"/>
        </w:rPr>
        <w:t>Order results by ac_registr, psn, ref_date descending for logical presentation to end users</w:t>
      </w:r>
    </w:p>
    <w:p/>
    <w:p>
      <w:pPr>
        <w:pStyle w:val="Heading1"/>
      </w:pPr>
      <w:r>
        <w:rPr>
          <w:b/>
          <w:color w:val="00386B"/>
        </w:rPr>
        <w:t>9.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Dremio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Source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Logic / Derivation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rotables.partno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represents APU part number identifier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rotables.serialno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represents APU serial number for unique component identification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rotables.psn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unique PSN identifier used as join key between rotables and rotables_trend tables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aircraft.ac_registr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aircraft table via join on rotables_trend.ac_registr; represents aircraft registration number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rotables_trend.ref_date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Selected from rotables_trend table after filtering to maximum ref_date per PSN using window function; represents latest reference date for APU health data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rotables_trend.trend_type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 with filter condition trend_type = CT5; represents CT5 trend type indicator for APU health metrics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rotables_trend.event_perfno_i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table; represents workorder number when present, null when no associated workorder exists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rotables_trend.value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table; represents CT5ATP value indicating APU health metric measurement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aircraft.ac_typ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aircraft table via join; filtered to B737NG only; represents aircraft type designation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10.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Requirements review and sign-off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development and unit testing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validation against source tables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UAT and stakeholder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Production deployment and go-live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11. Reference</w:t>
      </w:r>
    </w:p>
    <w:p>
      <w:pPr>
        <w:pStyle w:val="Heading2"/>
      </w:pPr>
      <w:r>
        <w:rPr>
          <w:b/>
          <w:color w:val="1A1A1A"/>
        </w:rPr>
        <w:t>11.1  VDS Source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amos_acceptance.amos.rotables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amos_acceptance.amos.rotables_trend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amos_acceptance.amos.aircraft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11.2  VDS Output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VDS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Dremio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APU_Health_Monitor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dremio-db.Engine_Folder.APU_Health_Monitor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11.3  Key Business Rules</w:t>
      </w:r>
    </w:p>
    <w:p>
      <w:pPr>
        <w:pStyle w:val="ListBullet"/>
        <w:ind w:left="360"/>
      </w:pPr>
      <w:r>
        <w:rPr>
          <w:sz w:val="20"/>
        </w:rPr>
        <w:t>Only B737NG aircraft type records are included in output; all other aircraft types are excluded by filter condition aircraft.ac_typ = B737NG</w:t>
      </w:r>
    </w:p>
    <w:p>
      <w:pPr>
        <w:pStyle w:val="ListBullet"/>
        <w:ind w:left="360"/>
      </w:pPr>
      <w:r>
        <w:rPr>
          <w:sz w:val="20"/>
        </w:rPr>
        <w:t>Only CT5 trend type records are included; rotables_trend.trend_type must equal CT5 for all output rows</w:t>
      </w:r>
    </w:p>
    <w:p>
      <w:pPr>
        <w:pStyle w:val="ListBullet"/>
        <w:ind w:left="360"/>
      </w:pPr>
      <w:r>
        <w:rPr>
          <w:sz w:val="20"/>
        </w:rPr>
        <w:t>Latest reference date rule: For each unique PSN, only the record with maximum ref_date is included; historical trend data is excluded</w:t>
      </w:r>
    </w:p>
    <w:p>
      <w:pPr>
        <w:pStyle w:val="ListBullet"/>
        <w:ind w:left="360"/>
      </w:pPr>
      <w:r>
        <w:rPr>
          <w:sz w:val="20"/>
        </w:rPr>
        <w:t>Workorder information (event_perfno_i) is included when present in source data; null values are preserved and not replaced with default values</w:t>
      </w:r>
    </w:p>
    <w:p>
      <w:pPr>
        <w:pStyle w:val="ListBullet"/>
        <w:ind w:left="360"/>
      </w:pPr>
      <w:r>
        <w:rPr>
          <w:sz w:val="20"/>
        </w:rPr>
        <w:t>Join integrity: All APUs in rotables table are matched with corresponding trend data in rotables_trend; unmatched rotables records are excluded from output</w:t>
      </w:r>
    </w:p>
    <w:p/>
    <w:p>
      <w:pPr>
        <w:pStyle w:val="Heading2"/>
      </w:pPr>
      <w:r>
        <w:rPr>
          <w:b/>
          <w:color w:val="1A1A1A"/>
        </w:rPr>
        <w:t>11.4  Access Control</w:t>
      </w:r>
    </w:p>
    <w:p>
      <w:r>
        <w:rPr>
          <w:sz w:val="20"/>
        </w:rPr>
        <w:t>Developer and Tester roles have SELECT access to dremio-db.Engine_Folder.APU_Health_Monitor VDS output path. Write access is restricted to the DataLake admin role. Production access will be granted post-deployment upon completion of UAT sign-off.</w:t>
      </w:r>
    </w:p>
    <w:p/>
    <w:p>
      <w:pPr>
        <w:pStyle w:val="Heading1"/>
      </w:pPr>
      <w:r>
        <w:rPr>
          <w:b/>
          <w:color w:val="00386B"/>
        </w:rPr>
        <w:t>12.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Tony Fourmeau (ASL)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Development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Suhas Shete (DnT)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QA / Tester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Business Owner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