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extracts and consolidates APU performance trend data from the AMOS maintenance database. The query integrates rotables inventory data with rotables trend metrics to provide maintenance teams with the latest CT5 trend values for all APUs installed on B737NG aircraft, enabling proactive health monitoring and predictive maintenance planning.</w:t>
      </w:r>
    </w:p>
    <w:p/>
    <w:p>
      <w:pPr>
        <w:pStyle w:val="ListBullet"/>
        <w:ind w:left="360"/>
      </w:pPr>
      <w:r>
        <w:rPr>
          <w:sz w:val="20"/>
        </w:rPr>
        <w:t>VDS: APU_Health_Monitor — Provides latest CT5ATP trend data for all B737NG APUs with part numbers, serial numbers, PSN identifiers, aircraft registration, and associated workorder information</w:t>
      </w:r>
    </w:p>
    <w:p>
      <w:pPr>
        <w:pStyle w:val="ListBullet"/>
        <w:ind w:left="360"/>
      </w:pPr>
      <w:r>
        <w:rPr>
          <w:sz w:val="20"/>
        </w:rPr>
        <w:t>Data Integration: Joins rotables, rotables_trend, and aircraft tables to correlate APU inventory with performance trends and aircraft type filtering</w:t>
      </w:r>
    </w:p>
    <w:p>
      <w:pPr>
        <w:pStyle w:val="ListBullet"/>
        <w:ind w:left="360"/>
      </w:pPr>
      <w:r>
        <w:rPr>
          <w:sz w:val="20"/>
        </w:rPr>
        <w:t>Maintenance Analytics: Enables APU health tracking by reference date with workorder linkage for maintenance event correlation</w:t>
      </w:r>
    </w:p>
    <w:p/>
    <w:p>
      <w:pPr>
        <w:pStyle w:val="Heading1"/>
      </w:pPr>
      <w:r>
        <w:rPr>
          <w:b/>
          <w:color w:val="00386B"/>
        </w:rPr>
        <w:t>5. Additional Requirements</w:t>
      </w:r>
    </w:p>
    <w:p>
      <w:pPr>
        <w:pStyle w:val="ListBullet"/>
        <w:ind w:left="360"/>
      </w:pPr>
      <w:r>
        <w:rPr>
          <w:sz w:val="20"/>
        </w:rPr>
        <w:t>Only the most recent reference date per APU (PSN) must be included in results to prevent duplicate trend records</w:t>
      </w:r>
    </w:p>
    <w:p>
      <w:pPr>
        <w:pStyle w:val="ListBullet"/>
        <w:ind w:left="360"/>
      </w:pPr>
      <w:r>
        <w:rPr>
          <w:sz w:val="20"/>
        </w:rPr>
        <w:t>Workorder field (event_perfno_i) must be included when present in source data; null values are acceptable and expected for APUs without active workorders</w:t>
      </w:r>
    </w:p>
    <w:p>
      <w:pPr>
        <w:pStyle w:val="ListBullet"/>
        <w:ind w:left="360"/>
      </w:pPr>
      <w:r>
        <w:rPr>
          <w:sz w:val="20"/>
        </w:rPr>
        <w:t>Aircraft type filtering must be applied at the join level to ensure only B737NG aircraft APUs are returned</w:t>
      </w:r>
    </w:p>
    <w:p>
      <w:pPr>
        <w:pStyle w:val="ListBullet"/>
        <w:ind w:left="360"/>
      </w:pPr>
      <w:r>
        <w:rPr>
          <w:sz w:val="20"/>
        </w:rPr>
        <w:t>Query must execute within 30 seconds against AMOS Acceptance database with typical dataset sizes; performance baseline to be established during UAT</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rows if multiple CT5 trend records exist for the same PSN and reference date</w:t>
            </w:r>
          </w:p>
        </w:tc>
        <w:tc>
          <w:tcPr>
            <w:tcW w:type="dxa" w:w="4680"/>
          </w:tcPr>
          <w:p>
            <w:r>
              <w:rPr>
                <w:sz w:val="18"/>
              </w:rPr>
              <w:t>Apply ROW_NUMBER() window function partitioned by PSN ordered by ref_date DESC, selecting only rank 1 records; validate row counts against source table cardinality</w:t>
            </w:r>
          </w:p>
        </w:tc>
      </w:tr>
      <w:tr>
        <w:tc>
          <w:tcPr>
            <w:tcW w:type="dxa" w:w="4680"/>
          </w:tcPr>
          <w:p>
            <w:r>
              <w:rPr>
                <w:sz w:val="18"/>
              </w:rPr>
              <w:t>Null or missing values in event_perfno_i field may cause confusion about workorder presence</w:t>
            </w:r>
          </w:p>
        </w:tc>
        <w:tc>
          <w:tcPr>
            <w:tcW w:type="dxa" w:w="4680"/>
          </w:tcPr>
          <w:p>
            <w:r>
              <w:rPr>
                <w:sz w:val="18"/>
              </w:rPr>
              <w:t>Document that null values are valid and expected; include data quality check in UAT to confirm null handling matches business expectations</w:t>
            </w:r>
          </w:p>
        </w:tc>
      </w:tr>
      <w:tr>
        <w:tc>
          <w:tcPr>
            <w:tcW w:type="dxa" w:w="4680"/>
          </w:tcPr>
          <w:p>
            <w:r>
              <w:rPr>
                <w:sz w:val="18"/>
              </w:rPr>
              <w:t>Large rotables_trend table may cause performance degradation if not properly indexed</w:t>
            </w:r>
          </w:p>
        </w:tc>
        <w:tc>
          <w:tcPr>
            <w:tcW w:type="dxa" w:w="4680"/>
          </w:tcPr>
          <w:p>
            <w:r>
              <w:rPr>
                <w:sz w:val="18"/>
              </w:rPr>
              <w:t>Confirm indexes exist on rotables_trend(psn, trend_type, ref_date) and rotables(psn); coordinate with DBA for index verification before production deployment</w:t>
            </w:r>
          </w:p>
        </w:tc>
      </w:tr>
      <w:tr>
        <w:tc>
          <w:tcPr>
            <w:tcW w:type="dxa" w:w="4680"/>
          </w:tcPr>
          <w:p>
            <w:r>
              <w:rPr>
                <w:sz w:val="18"/>
              </w:rPr>
              <w:t>Schema changes in AMOS source tables could break VDS after production cutover</w:t>
            </w:r>
          </w:p>
        </w:tc>
        <w:tc>
          <w:tcPr>
            <w:tcW w:type="dxa" w:w="4680"/>
          </w:tcPr>
          <w:p>
            <w:r>
              <w:rPr>
                <w:sz w:val="18"/>
              </w:rPr>
              <w:t>Document all source column dependencies; establish change notification process with AMOS team; schedule quarterly schema validation reviews</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rotables_trend contains no records for a specific PSN on expected reference date</w:t>
            </w:r>
          </w:p>
        </w:tc>
        <w:tc>
          <w:tcPr>
            <w:tcW w:type="dxa" w:w="4680"/>
          </w:tcPr>
          <w:p>
            <w:r>
              <w:rPr>
                <w:sz w:val="18"/>
              </w:rPr>
              <w:t>VDS will return no rows for that PSN; implement monitoring alert if row count drops below historical baseline; escalate to AMOS data steward</w:t>
            </w:r>
          </w:p>
        </w:tc>
      </w:tr>
      <w:tr>
        <w:tc>
          <w:tcPr>
            <w:tcW w:type="dxa" w:w="4680"/>
          </w:tcPr>
          <w:p>
            <w:r>
              <w:rPr>
                <w:sz w:val="18"/>
              </w:rPr>
              <w:t>Aircraft table missing registration record for an APU's aircraft_registr value</w:t>
            </w:r>
          </w:p>
        </w:tc>
        <w:tc>
          <w:tcPr>
            <w:tcW w:type="dxa" w:w="4680"/>
          </w:tcPr>
          <w:p>
            <w:r>
              <w:rPr>
                <w:sz w:val="18"/>
              </w:rPr>
              <w:t>Inner join will exclude that APU from results; implement data quality report to identify orphaned aircraft registrations; coordinate with AMOS team for data correction</w:t>
            </w:r>
          </w:p>
        </w:tc>
      </w:tr>
      <w:tr>
        <w:tc>
          <w:tcPr>
            <w:tcW w:type="dxa" w:w="4680"/>
          </w:tcPr>
          <w:p>
            <w:r>
              <w:rPr>
                <w:sz w:val="18"/>
              </w:rPr>
              <w:t>VDS becomes unavailable due to Dremio service interruption</w:t>
            </w:r>
          </w:p>
        </w:tc>
        <w:tc>
          <w:tcPr>
            <w:tcW w:type="dxa" w:w="4680"/>
          </w:tcPr>
          <w:p>
            <w:r>
              <w:rPr>
                <w:sz w:val="18"/>
              </w:rPr>
              <w:t>Maintain read-only backup query script in version control; establish RTO of 4 hours; document manual query execution steps for critical stakeholders</w:t>
            </w:r>
          </w:p>
        </w:tc>
      </w:tr>
      <w:tr>
        <w:tc>
          <w:tcPr>
            <w:tcW w:type="dxa" w:w="4680"/>
          </w:tcPr>
          <w:p>
            <w:r>
              <w:rPr>
                <w:sz w:val="18"/>
              </w:rPr>
              <w:t>Reference date filtering logic returns no results due to data lag in AMOS</w:t>
            </w:r>
          </w:p>
        </w:tc>
        <w:tc>
          <w:tcPr>
            <w:tcW w:type="dxa" w:w="4680"/>
          </w:tcPr>
          <w:p>
            <w:r>
              <w:rPr>
                <w:sz w:val="18"/>
              </w:rPr>
              <w:t>Implement fallback to previous 7-day window if current date returns zero rows; log fallback events for monitoring; alert stakeholders of data freshness issue</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with part numbers, serial numbers, and PSN identifiers for all rotable components tracked in AMOS</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 trend type values, reference dates, and associated workorder information</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numbers and aircraft type codes used to filter APUs by B737NG aircraft type</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rotables.partno, rotables.serialno, rotables.psn from rotables table as base inventory dataset</w:t>
      </w:r>
    </w:p>
    <w:p>
      <w:pPr>
        <w:pStyle w:val="ListBullet"/>
        <w:ind w:left="360"/>
      </w:pPr>
      <w:r>
        <w:rPr>
          <w:sz w:val="20"/>
        </w:rPr>
        <w:t>Inner join rotables with rotables_trend on rotables.psn = rotables_trend.psn to correlate APU inventory with trend metrics</w:t>
      </w:r>
    </w:p>
    <w:p>
      <w:pPr>
        <w:pStyle w:val="ListBullet"/>
        <w:ind w:left="360"/>
      </w:pPr>
      <w:r>
        <w:rPr>
          <w:sz w:val="20"/>
        </w:rPr>
        <w:t>Filter rotables_trend records where trend_type = 'CT5' to select only APU health trend data</w:t>
      </w:r>
    </w:p>
    <w:p>
      <w:pPr>
        <w:pStyle w:val="ListBullet"/>
        <w:ind w:left="360"/>
      </w:pPr>
      <w:r>
        <w:rPr>
          <w:sz w:val="20"/>
        </w:rPr>
        <w:t>Inner join result with aircraft table on rotables.ac_registr = aircraft.ac_registr to add aircraft type information</w:t>
      </w:r>
    </w:p>
    <w:p>
      <w:pPr>
        <w:pStyle w:val="ListBullet"/>
        <w:ind w:left="360"/>
      </w:pPr>
      <w:r>
        <w:rPr>
          <w:sz w:val="20"/>
        </w:rPr>
        <w:t>Filter aircraft.ac_typ = 'B737NG' to include only APUs installed on B737NG aircraft</w:t>
      </w:r>
    </w:p>
    <w:p>
      <w:pPr>
        <w:pStyle w:val="ListBullet"/>
        <w:ind w:left="360"/>
      </w:pPr>
      <w:r>
        <w:rPr>
          <w:sz w:val="20"/>
        </w:rPr>
        <w:t>Apply window function ROW_NUMBER() PARTITION BY rotables_trend.psn ORDER BY rotables_trend.ref_date DESC to identify latest reference date per APU</w:t>
      </w:r>
    </w:p>
    <w:p>
      <w:pPr>
        <w:pStyle w:val="ListBullet"/>
        <w:ind w:left="360"/>
      </w:pPr>
      <w:r>
        <w:rPr>
          <w:sz w:val="20"/>
        </w:rPr>
        <w:t>Filter window result where row_number = 1 to select only the most recent trend record for each APU</w:t>
      </w:r>
    </w:p>
    <w:p>
      <w:pPr>
        <w:pStyle w:val="ListBullet"/>
        <w:ind w:left="360"/>
      </w:pPr>
      <w:r>
        <w:rPr>
          <w:sz w:val="20"/>
        </w:rPr>
        <w:t>Select output fields: rotables.partno, rotables.serialno, rotables.psn, rotables.ac_registr, rotables_trend.ref_date, rotables_trend.trend_type, rotables_trend.event_perfno_i, rotables_trend.value, aircraft.ac_typ</w:t>
      </w:r>
    </w:p>
    <w:p>
      <w:pPr>
        <w:pStyle w:val="ListBullet"/>
        <w:ind w:left="360"/>
      </w:pPr>
      <w:r>
        <w:rPr>
          <w:sz w:val="20"/>
        </w:rPr>
        <w:t>Order final result by ac_registr, psn, ref_date DESC for consistent output ordering</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pass-through from rotables table; represents the APU part number as stored in AMOS inventory</w:t>
            </w:r>
          </w:p>
        </w:tc>
      </w:tr>
      <w:tr>
        <w:tc>
          <w:tcPr>
            <w:tcW w:type="dxa" w:w="3120"/>
          </w:tcPr>
          <w:p>
            <w:r>
              <w:rPr>
                <w:sz w:val="18"/>
              </w:rPr>
              <w:t>serialno</w:t>
            </w:r>
          </w:p>
        </w:tc>
        <w:tc>
          <w:tcPr>
            <w:tcW w:type="dxa" w:w="3120"/>
          </w:tcPr>
          <w:p>
            <w:r>
              <w:rPr>
                <w:sz w:val="18"/>
              </w:rPr>
              <w:t>rotables.serialno</w:t>
            </w:r>
          </w:p>
        </w:tc>
        <w:tc>
          <w:tcPr>
            <w:tcW w:type="dxa" w:w="3120"/>
          </w:tcPr>
          <w:p>
            <w:r>
              <w:rPr>
                <w:sz w:val="18"/>
              </w:rPr>
              <w:t>Direct pass-through from rotables table; represents the APU serial number as assigned by manufacturer</w:t>
            </w:r>
          </w:p>
        </w:tc>
      </w:tr>
      <w:tr>
        <w:tc>
          <w:tcPr>
            <w:tcW w:type="dxa" w:w="3120"/>
          </w:tcPr>
          <w:p>
            <w:r>
              <w:rPr>
                <w:sz w:val="18"/>
              </w:rPr>
              <w:t>psn</w:t>
            </w:r>
          </w:p>
        </w:tc>
        <w:tc>
          <w:tcPr>
            <w:tcW w:type="dxa" w:w="3120"/>
          </w:tcPr>
          <w:p>
            <w:r>
              <w:rPr>
                <w:sz w:val="18"/>
              </w:rPr>
              <w:t>rotables.psn</w:t>
            </w:r>
          </w:p>
        </w:tc>
        <w:tc>
          <w:tcPr>
            <w:tcW w:type="dxa" w:w="3120"/>
          </w:tcPr>
          <w:p>
            <w:r>
              <w:rPr>
                <w:sz w:val="18"/>
              </w:rPr>
              <w:t>Direct pass-through from rotables table; unique identifier linking APU to trend records and aircraft installation</w:t>
            </w:r>
          </w:p>
        </w:tc>
      </w:tr>
      <w:tr>
        <w:tc>
          <w:tcPr>
            <w:tcW w:type="dxa" w:w="3120"/>
          </w:tcPr>
          <w:p>
            <w:r>
              <w:rPr>
                <w:sz w:val="18"/>
              </w:rPr>
              <w:t>ac_registr</w:t>
            </w:r>
          </w:p>
        </w:tc>
        <w:tc>
          <w:tcPr>
            <w:tcW w:type="dxa" w:w="3120"/>
          </w:tcPr>
          <w:p>
            <w:r>
              <w:rPr>
                <w:sz w:val="18"/>
              </w:rPr>
              <w:t>rotables.ac_registr</w:t>
            </w:r>
          </w:p>
        </w:tc>
        <w:tc>
          <w:tcPr>
            <w:tcW w:type="dxa" w:w="3120"/>
          </w:tcPr>
          <w:p>
            <w:r>
              <w:rPr>
                <w:sz w:val="18"/>
              </w:rPr>
              <w:t>Direct pass-through from rotables table; aircraft registration number where APU is currently installed</w:t>
            </w:r>
          </w:p>
        </w:tc>
      </w:tr>
      <w:tr>
        <w:tc>
          <w:tcPr>
            <w:tcW w:type="dxa" w:w="3120"/>
          </w:tcPr>
          <w:p>
            <w:r>
              <w:rPr>
                <w:sz w:val="18"/>
              </w:rPr>
              <w:t>ref_date</w:t>
            </w:r>
          </w:p>
        </w:tc>
        <w:tc>
          <w:tcPr>
            <w:tcW w:type="dxa" w:w="3120"/>
          </w:tcPr>
          <w:p>
            <w:r>
              <w:rPr>
                <w:sz w:val="18"/>
              </w:rPr>
              <w:t>rotables_trend.ref_date</w:t>
            </w:r>
          </w:p>
        </w:tc>
        <w:tc>
          <w:tcPr>
            <w:tcW w:type="dxa" w:w="3120"/>
          </w:tcPr>
          <w:p>
            <w:r>
              <w:rPr>
                <w:sz w:val="18"/>
              </w:rPr>
              <w:t>Direct pass-through from rotables_trend table; filtered to maximum (latest) date per PSN using ROW_NUMBER() window function</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pass-through from rotables_trend table; filtered to value 'CT5' to select APU health trend type only</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pass-through from rotables_trend table; workorder identifier when present, null when no associated workorder exists</w:t>
            </w:r>
          </w:p>
        </w:tc>
      </w:tr>
      <w:tr>
        <w:tc>
          <w:tcPr>
            <w:tcW w:type="dxa" w:w="3120"/>
          </w:tcPr>
          <w:p>
            <w:r>
              <w:rPr>
                <w:sz w:val="18"/>
              </w:rPr>
              <w:t>value</w:t>
            </w:r>
          </w:p>
        </w:tc>
        <w:tc>
          <w:tcPr>
            <w:tcW w:type="dxa" w:w="3120"/>
          </w:tcPr>
          <w:p>
            <w:r>
              <w:rPr>
                <w:sz w:val="18"/>
              </w:rPr>
              <w:t>rotables_trend.value</w:t>
            </w:r>
          </w:p>
        </w:tc>
        <w:tc>
          <w:tcPr>
            <w:tcW w:type="dxa" w:w="3120"/>
          </w:tcPr>
          <w:p>
            <w:r>
              <w:rPr>
                <w:sz w:val="18"/>
              </w:rPr>
              <w:t>Direct pass-through from rotables_trend table; CT5ATP trend value representing APU health metric at reference date</w:t>
            </w:r>
          </w:p>
        </w:tc>
      </w:tr>
      <w:tr>
        <w:tc>
          <w:tcPr>
            <w:tcW w:type="dxa" w:w="3120"/>
          </w:tcPr>
          <w:p>
            <w:r>
              <w:rPr>
                <w:sz w:val="18"/>
              </w:rPr>
              <w:t>ac_typ</w:t>
            </w:r>
          </w:p>
        </w:tc>
        <w:tc>
          <w:tcPr>
            <w:tcW w:type="dxa" w:w="3120"/>
          </w:tcPr>
          <w:p>
            <w:r>
              <w:rPr>
                <w:sz w:val="18"/>
              </w:rPr>
              <w:t>aircraft.ac_typ</w:t>
            </w:r>
          </w:p>
        </w:tc>
        <w:tc>
          <w:tcPr>
            <w:tcW w:type="dxa" w:w="3120"/>
          </w:tcPr>
          <w:p>
            <w:r>
              <w:rPr>
                <w:sz w:val="18"/>
              </w:rPr>
              <w:t>Direct pass-through from aircraft table; filtered to 'B737NG' to include only B737NG aircraft APUs</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 tables and row count reconciliation</w:t>
            </w:r>
          </w:p>
        </w:tc>
        <w:tc>
          <w:tcPr>
            <w:tcW w:type="dxa" w:w="4680"/>
          </w:tcPr>
          <w:p>
            <w:r>
              <w:rPr>
                <w:sz w:val="18"/>
              </w:rPr>
              <w:t>2</w:t>
            </w:r>
          </w:p>
        </w:tc>
      </w:tr>
      <w:tr>
        <w:tc>
          <w:tcPr>
            <w:tcW w:type="dxa" w:w="4680"/>
          </w:tcPr>
          <w:p>
            <w:r>
              <w:rPr>
                <w:sz w:val="18"/>
              </w:rPr>
              <w:t>UAT execution and stakeholder review</w:t>
            </w:r>
          </w:p>
        </w:tc>
        <w:tc>
          <w:tcPr>
            <w:tcW w:type="dxa" w:w="4680"/>
          </w:tcPr>
          <w:p>
            <w:r>
              <w:rPr>
                <w:sz w:val="18"/>
              </w:rPr>
              <w:t>2</w:t>
            </w:r>
          </w:p>
        </w:tc>
      </w:tr>
      <w:tr>
        <w:tc>
          <w:tcPr>
            <w:tcW w:type="dxa" w:w="4680"/>
          </w:tcPr>
          <w:p>
            <w:r>
              <w:rPr>
                <w:sz w:val="18"/>
              </w:rPr>
              <w:t>Documentation finalization and production deployment</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APUs are included; all other aircraft types are excluded via aircraft.ac_typ filter</w:t>
      </w:r>
    </w:p>
    <w:p>
      <w:pPr>
        <w:pStyle w:val="ListBullet"/>
        <w:ind w:left="360"/>
      </w:pPr>
      <w:r>
        <w:rPr>
          <w:sz w:val="20"/>
        </w:rPr>
        <w:t>Only CT5 trend type records are selected; other trend types are excluded via rotables_trend.trend_type filter</w:t>
      </w:r>
    </w:p>
    <w:p>
      <w:pPr>
        <w:pStyle w:val="ListBullet"/>
        <w:ind w:left="360"/>
      </w:pPr>
      <w:r>
        <w:rPr>
          <w:sz w:val="20"/>
        </w:rPr>
        <w:t>For each APU (identified by PSN), only the row with the maximum (latest) reference date is returned; earlier trend records are excluded via ROW_NUMBER() window function</w:t>
      </w:r>
    </w:p>
    <w:p>
      <w:pPr>
        <w:pStyle w:val="ListBullet"/>
        <w:ind w:left="360"/>
      </w:pPr>
      <w:r>
        <w:rPr>
          <w:sz w:val="20"/>
        </w:rPr>
        <w:t>Workorder field (event_perfno_i) is included as-is from source; null values are valid and indicate no active workorder for that trend record</w:t>
      </w:r>
    </w:p>
    <w:p>
      <w:pPr>
        <w:pStyle w:val="ListBullet"/>
        <w:ind w:left="360"/>
      </w:pPr>
      <w:r>
        <w:rPr>
          <w:sz w:val="20"/>
        </w:rPr>
        <w:t>All source column values are retained without type conversion or calculation; data is passed through as-is from source tables</w:t>
      </w:r>
    </w:p>
    <w:p/>
    <w:p>
      <w:pPr>
        <w:pStyle w:val="Heading2"/>
      </w:pPr>
      <w:r>
        <w:rPr>
          <w:b/>
          <w:color w:val="1A1A1A"/>
        </w:rPr>
        <w:t>11.4  Access Control</w:t>
      </w:r>
    </w:p>
    <w:p>
      <w:r>
        <w:rPr>
          <w:sz w:val="20"/>
        </w:rPr>
        <w:t>Developer and Tester roles have SELECT access to dremio-db.Engine.APU_Health_Monitor VDS output path. Write access is restricted to the DataLake admin role. Source table access is inherited from AMOS Acceptance database permissions.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