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6B"/>
          <w:sz w:val="32"/>
        </w:rPr>
        <w:t>ASL AIRLINES — TECHNICAL IMPLEMENTATION DOCUMENT</w:t>
      </w:r>
    </w:p>
    <w:p>
      <w:pPr>
        <w:jc w:val="center"/>
      </w:pPr>
      <w:r>
        <w:rPr>
          <w:color w:val="C89A00"/>
          <w:sz w:val="22"/>
        </w:rPr>
        <w:t>ADL-1700  |  [APU Health Monitor] Create query for APU Health Monitor in Engine Folder</w:t>
      </w:r>
    </w:p>
    <w:p>
      <w:pPr>
        <w:jc w:val="center"/>
      </w:pPr>
      <w:r>
        <w:rPr>
          <w:color w:val="666666"/>
          <w:sz w:val="18"/>
        </w:rPr>
        <w:t>Prepared: 29 May 2026  |  DnT Infotech - DataLake Team</w:t>
      </w:r>
    </w:p>
    <w:p/>
    <w:p>
      <w:pPr>
        <w:pStyle w:val="Heading1"/>
      </w:pPr>
      <w:r>
        <w:rPr>
          <w:b/>
          <w:color w:val="00386B"/>
        </w:rPr>
        <w:t>1. Project</w:t>
      </w:r>
    </w:p>
    <w:p>
      <w:r>
        <w:rPr>
          <w:b/>
          <w:sz w:val="20"/>
        </w:rPr>
        <w:t xml:space="preserve">Project: </w:t>
      </w:r>
      <w:r>
        <w:rPr>
          <w:sz w:val="20"/>
        </w:rPr>
        <w:t>ASL Airlines — ADL DataLake Integration</w:t>
      </w:r>
    </w:p>
    <w:p/>
    <w:p>
      <w:pPr>
        <w:pStyle w:val="Heading1"/>
      </w:pPr>
      <w:r>
        <w:rPr>
          <w:b/>
          <w:color w:val="00386B"/>
        </w:rPr>
        <w:t>2. Team</w:t>
      </w:r>
    </w:p>
    <w:p>
      <w:r>
        <w:rPr>
          <w:b/>
          <w:sz w:val="20"/>
        </w:rPr>
        <w:t xml:space="preserve">Team: </w:t>
      </w:r>
      <w:r>
        <w:rPr>
          <w:sz w:val="20"/>
        </w:rPr>
        <w:t>DnT Infotech - DataLake Team</w:t>
      </w:r>
    </w:p>
    <w:p/>
    <w:p>
      <w:pPr>
        <w:pStyle w:val="Heading1"/>
      </w:pPr>
      <w:r>
        <w:rPr>
          <w:b/>
          <w:color w:val="00386B"/>
        </w:rPr>
        <w:t>3. Stakeholders</w:t>
      </w:r>
    </w:p>
    <w:p>
      <w:pPr>
        <w:pStyle w:val="ListBullet"/>
        <w:ind w:left="360"/>
      </w:pPr>
      <w:r>
        <w:rPr>
          <w:sz w:val="20"/>
        </w:rPr>
        <w:t>Tony Fourmeau — Technical Lead, ASL Airlines</w:t>
      </w:r>
    </w:p>
    <w:p>
      <w:pPr>
        <w:pStyle w:val="ListBullet"/>
        <w:ind w:left="360"/>
      </w:pPr>
      <w:r>
        <w:rPr>
          <w:sz w:val="20"/>
        </w:rPr>
        <w:t>Suhas Shete — Development Lead, DnT Infotech</w:t>
      </w:r>
    </w:p>
    <w:p/>
    <w:p>
      <w:pPr>
        <w:pStyle w:val="Heading1"/>
      </w:pPr>
      <w:r>
        <w:rPr>
          <w:b/>
          <w:color w:val="00386B"/>
        </w:rPr>
        <w:t>4. Initial Requirements</w:t>
      </w:r>
    </w:p>
    <w:p>
      <w:r>
        <w:rPr>
          <w:sz w:val="20"/>
        </w:rPr>
        <w:t>This implementation delivers a comprehensive APU Health Monitor query that extracts and consolidates APU performance data from the AMOS acceptance database for B737NG aircraft. The solution joins rotables inventory data with rotables_trend performance metrics to provide maintenance teams with the latest APU health indicators, specifically CT5ATP trend values, enabling proactive maintenance planning and fleet health monitoring.</w:t>
      </w:r>
    </w:p>
    <w:p/>
    <w:p>
      <w:pPr>
        <w:pStyle w:val="ListBullet"/>
        <w:ind w:left="360"/>
      </w:pPr>
      <w:r>
        <w:rPr>
          <w:sz w:val="20"/>
        </w:rPr>
        <w:t>VDS APU_Health_Monitor: Provides latest CT5ATP trend values for all B737NG APUs with part numbers, serial numbers, PSN identifiers, aircraft registration, and associated workorder information</w:t>
      </w:r>
    </w:p>
    <w:p>
      <w:pPr>
        <w:pStyle w:val="ListBullet"/>
        <w:ind w:left="360"/>
      </w:pPr>
      <w:r>
        <w:rPr>
          <w:sz w:val="20"/>
        </w:rPr>
        <w:t>Engine Folder Integration: VDS is created and deployed in the Dremio Engine Folder for centralized access by maintenance and engineering teams</w:t>
      </w:r>
    </w:p>
    <w:p>
      <w:pPr>
        <w:pStyle w:val="ListBullet"/>
        <w:ind w:left="360"/>
      </w:pPr>
      <w:r>
        <w:rPr>
          <w:sz w:val="20"/>
        </w:rPr>
        <w:t>Data Consolidation: Joins rotables inventory with rotables_trend performance data and aircraft type information to deliver a single source of truth for APU health metrics</w:t>
      </w:r>
    </w:p>
    <w:p/>
    <w:p>
      <w:pPr>
        <w:pStyle w:val="Heading1"/>
      </w:pPr>
      <w:r>
        <w:rPr>
          <w:b/>
          <w:color w:val="00386B"/>
        </w:rPr>
        <w:t>5. Additional Requirements</w:t>
      </w:r>
    </w:p>
    <w:p>
      <w:pPr>
        <w:pStyle w:val="ListBullet"/>
        <w:ind w:left="360"/>
      </w:pPr>
      <w:r>
        <w:rPr>
          <w:sz w:val="20"/>
        </w:rPr>
        <w:t>Only the maximum reference date for each unique PSN must be included in results to ensure latest data is always presented</w:t>
      </w:r>
    </w:p>
    <w:p>
      <w:pPr>
        <w:pStyle w:val="ListBullet"/>
        <w:ind w:left="360"/>
      </w:pPr>
      <w:r>
        <w:rPr>
          <w:sz w:val="20"/>
        </w:rPr>
        <w:t>Workorder field (event_perfno_i) may be null for APUs without active workorders; null values are acceptable and must not be filtered out</w:t>
      </w:r>
    </w:p>
    <w:p>
      <w:pPr>
        <w:pStyle w:val="ListBullet"/>
        <w:ind w:left="360"/>
      </w:pPr>
      <w:r>
        <w:rPr>
          <w:sz w:val="20"/>
        </w:rPr>
        <w:t>All output records must be validated to confirm aircraft type is B737NG and trend_type is CT5 before final delivery</w:t>
      </w:r>
    </w:p>
    <w:p>
      <w:pPr>
        <w:pStyle w:val="ListBullet"/>
        <w:ind w:left="360"/>
      </w:pPr>
      <w:r>
        <w:rPr>
          <w:sz w:val="20"/>
        </w:rPr>
        <w:t>Query performance must remain acceptable when executed against large rotables_trend tables; indexing on psn and ref_date fields is recommended</w:t>
      </w:r>
    </w:p>
    <w:p/>
    <w:p>
      <w:pPr>
        <w:pStyle w:val="Heading1"/>
      </w:pPr>
      <w:r>
        <w:rPr>
          <w:b/>
          <w:color w:val="00386B"/>
        </w:rPr>
        <w:t>6.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Duplicate records if multiple rotables_trend entries exist for the same PSN and ref_date combination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Apply ROW_NUMBER() window function partitioned by PSN ordered by ref_date DESC, then filter for rank 1 to ensure single record per APU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type mismatch between rotables.psn and rotables_trend.psn during join operation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Validate source table schemas in advance; apply explicit CAST operations if necessary to ensure join compatibility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Query timeout or performance degradation if rotables_trend table contains millions of historical records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partition pruning on ref_date; consider materialized view refresh schedule; monitor query execution time during UAT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7. Process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Source tables in AMOS acceptance database are unavailable or offline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VDS query will fail with clear error message; implement monitoring alert; maintain last-known-good snapshot in staging layer for critical reports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becomes unavailable in Dremio due to metadata refresh failure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automated VDS refresh schedule; maintain backup query definition in version control; execute manual refresh via Dremio admin console if needed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8. Implementation</w:t>
      </w:r>
    </w:p>
    <w:p>
      <w:pPr>
        <w:pStyle w:val="Heading2"/>
      </w:pPr>
      <w:r>
        <w:rPr>
          <w:b/>
          <w:color w:val="1A1A1A"/>
        </w:rPr>
        <w:t>8.1 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amos_postgres.amos.rotables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APU inventory data including part numbers, serial numbers, and PSN identifiers for all rotable components fitted to ASL aircraft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amos_postgres.amos.rotables_trend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historical trend data for rotable components including CT5ATP values, trend types, reference dates, and associated workorder information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amos_postgres.amos.aircraft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aircraft master data including registration numbers and aircraft type codes used to filter results to B737NG fleet only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8.2  Interface Process</w:t>
      </w:r>
    </w:p>
    <w:p>
      <w:pPr>
        <w:pStyle w:val="Heading3"/>
      </w:pPr>
      <w:r>
        <w:rPr>
          <w:b/>
          <w:color w:val="1A1A1A"/>
        </w:rPr>
        <w:t>APU_Health_Monitor VDS</w:t>
      </w:r>
    </w:p>
    <w:p>
      <w:pPr>
        <w:pStyle w:val="ListBullet"/>
        <w:ind w:left="360"/>
      </w:pPr>
      <w:r>
        <w:rPr>
          <w:sz w:val="20"/>
        </w:rPr>
        <w:t>Select rotables.partno, rotables.serialno, rotables.psn from rotables table as base inventory dataset</w:t>
      </w:r>
    </w:p>
    <w:p>
      <w:pPr>
        <w:pStyle w:val="ListBullet"/>
        <w:ind w:left="360"/>
      </w:pPr>
      <w:r>
        <w:rPr>
          <w:sz w:val="20"/>
        </w:rPr>
        <w:t>Join rotables with rotables_trend on rotables.psn = rotables_trend.psn to attach performance trend data</w:t>
      </w:r>
    </w:p>
    <w:p>
      <w:pPr>
        <w:pStyle w:val="ListBullet"/>
        <w:ind w:left="360"/>
      </w:pPr>
      <w:r>
        <w:rPr>
          <w:sz w:val="20"/>
        </w:rPr>
        <w:t>Join result with aircraft on rotables.ac_registr = aircraft.ac_registr to obtain aircraft type and filter capability</w:t>
      </w:r>
    </w:p>
    <w:p>
      <w:pPr>
        <w:pStyle w:val="ListBullet"/>
        <w:ind w:left="360"/>
      </w:pPr>
      <w:r>
        <w:rPr>
          <w:sz w:val="20"/>
        </w:rPr>
        <w:t>Filter rotables_trend records where trend_type = 'CT5' to include only APU health trend metrics</w:t>
      </w:r>
    </w:p>
    <w:p>
      <w:pPr>
        <w:pStyle w:val="ListBullet"/>
        <w:ind w:left="360"/>
      </w:pPr>
      <w:r>
        <w:rPr>
          <w:sz w:val="20"/>
        </w:rPr>
        <w:t>Filter aircraft.ac_typ = 'B737NG' to restrict results to B737NG aircraft only</w:t>
      </w:r>
    </w:p>
    <w:p>
      <w:pPr>
        <w:pStyle w:val="ListBullet"/>
        <w:ind w:left="360"/>
      </w:pPr>
      <w:r>
        <w:rPr>
          <w:sz w:val="20"/>
        </w:rPr>
        <w:t>Apply window function ROW_NUMBER() PARTITION BY rotables_trend.psn ORDER BY rotables_trend.ref_date DESC to identify latest reference date per APU</w:t>
      </w:r>
    </w:p>
    <w:p>
      <w:pPr>
        <w:pStyle w:val="ListBullet"/>
        <w:ind w:left="360"/>
      </w:pPr>
      <w:r>
        <w:rPr>
          <w:sz w:val="20"/>
        </w:rPr>
        <w:t>Filter window results where row_number = 1 to retain only the most recent reference date for each PSN</w:t>
      </w:r>
    </w:p>
    <w:p>
      <w:pPr>
        <w:pStyle w:val="ListBullet"/>
        <w:ind w:left="360"/>
      </w:pPr>
      <w:r>
        <w:rPr>
          <w:sz w:val="20"/>
        </w:rPr>
        <w:t>Select final output fields: partno, serialno, psn, ac_registr, ref_date, trend_type, event_perfno_i, value (CT5ATP), ac_typ</w:t>
      </w:r>
    </w:p>
    <w:p>
      <w:pPr>
        <w:pStyle w:val="ListBullet"/>
        <w:ind w:left="360"/>
      </w:pPr>
      <w:r>
        <w:rPr>
          <w:sz w:val="20"/>
        </w:rPr>
        <w:t>Order results by ac_registr, partno, serialno for consistent output presentation</w:t>
      </w:r>
    </w:p>
    <w:p/>
    <w:p>
      <w:pPr>
        <w:pStyle w:val="Heading1"/>
      </w:pPr>
      <w:r>
        <w:rPr>
          <w:b/>
          <w:color w:val="00386B"/>
        </w:rPr>
        <w:t>9.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Dremio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Source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Logic / Derivation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rotables.partno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represents the APU part number as assigned by manufacturer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rotables.serialno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represents the unique serial number assigned to the specific APU unit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rotables.psn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unique identifier linking rotables inventory to rotables_trend performance data via join condition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rotables.ac_registr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aircraft registration number identifying which aircraft the APU is fitted to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rotables_trend.ref_date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Selected from rotables_trend after window function filtering; represents the maximum (latest) reference date for each unique PSN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rotables_trend.trend_type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where trend_type = 'CT5'; identifies the type of performance trend being measured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rotables_trend.event_perfno_i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rotables_trend; contains workorder number if present, otherwise null; no transformation applied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rotables_trend.value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rotables_trend; represents the CT5ATP (APU health) metric value for the reference date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aircraft.ac_typ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aircraft table after join; filtered to 'B737NG' only; identifies aircraft type for compliance verification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10.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Requirements review and sign-off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development and unit testing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validation against source tables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UAT and stakeholder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Production deployment and monitoring setup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11. Reference</w:t>
      </w:r>
    </w:p>
    <w:p>
      <w:pPr>
        <w:pStyle w:val="Heading2"/>
      </w:pPr>
      <w:r>
        <w:rPr>
          <w:b/>
          <w:color w:val="1A1A1A"/>
        </w:rPr>
        <w:t>11.1  VDS Source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amos_postgres.amos.rotables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amos_postgres.amos.rotables_trend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amos_postgres.amos.aircraft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11.2  VDS Output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VDS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Dremio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APU_Health_Monitor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dremio-db.Engine.APU_Health_Monitor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11.3  Key Business Rules</w:t>
      </w:r>
    </w:p>
    <w:p>
      <w:pPr>
        <w:pStyle w:val="ListBullet"/>
        <w:ind w:left="360"/>
      </w:pPr>
      <w:r>
        <w:rPr>
          <w:sz w:val="20"/>
        </w:rPr>
        <w:t>Only B737NG aircraft are included in results; all other aircraft types are excluded via aircraft.ac_typ filter</w:t>
      </w:r>
    </w:p>
    <w:p>
      <w:pPr>
        <w:pStyle w:val="ListBullet"/>
        <w:ind w:left="360"/>
      </w:pPr>
      <w:r>
        <w:rPr>
          <w:sz w:val="20"/>
        </w:rPr>
        <w:t>Only CT5 trend type records are included; other trend types are excluded via rotables_trend.trend_type filter</w:t>
      </w:r>
    </w:p>
    <w:p>
      <w:pPr>
        <w:pStyle w:val="ListBullet"/>
        <w:ind w:left="360"/>
      </w:pPr>
      <w:r>
        <w:rPr>
          <w:sz w:val="20"/>
        </w:rPr>
        <w:t>For each unique PSN, only the record with the maximum ref_date is returned; historical trend data is excluded to ensure latest APU health status is always presented</w:t>
      </w:r>
    </w:p>
    <w:p>
      <w:pPr>
        <w:pStyle w:val="ListBullet"/>
        <w:ind w:left="360"/>
      </w:pPr>
      <w:r>
        <w:rPr>
          <w:sz w:val="20"/>
        </w:rPr>
        <w:t>Workorder field (event_perfno_i) may be null for APUs without active workorders; null values are retained and not filtered out</w:t>
      </w:r>
    </w:p>
    <w:p>
      <w:pPr>
        <w:pStyle w:val="ListBullet"/>
        <w:ind w:left="360"/>
      </w:pPr>
      <w:r>
        <w:rPr>
          <w:sz w:val="20"/>
        </w:rPr>
        <w:t>All output records must have valid values for partno, serialno, psn, ac_registr, ref_date, trend_type, and value fields; records with missing critical fields are excluded</w:t>
      </w:r>
    </w:p>
    <w:p/>
    <w:p>
      <w:pPr>
        <w:pStyle w:val="Heading2"/>
      </w:pPr>
      <w:r>
        <w:rPr>
          <w:b/>
          <w:color w:val="1A1A1A"/>
        </w:rPr>
        <w:t>11.4  Access Control</w:t>
      </w:r>
    </w:p>
    <w:p>
      <w:r>
        <w:rPr>
          <w:sz w:val="20"/>
        </w:rPr>
        <w:t>Developer and Tester roles have SELECT access to the VDS output paths dremio-db.Engine.APU_Health_Monitor. Write access is restricted to the DataLake admin role. Source table access is inherited from AMOS acceptance database permissions.</w:t>
      </w:r>
    </w:p>
    <w:p/>
    <w:p>
      <w:pPr>
        <w:pStyle w:val="Heading1"/>
      </w:pPr>
      <w:r>
        <w:rPr>
          <w:b/>
          <w:color w:val="00386B"/>
        </w:rPr>
        <w:t>12.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Tony Fourmeau (ASL)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Development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Suhas Shete (DnT)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QA / Tester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