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86B"/>
          <w:sz w:val="32"/>
        </w:rPr>
        <w:t>ASL AIRLINES — TECHNICAL IMPLEMENTATION DOCUMENT</w:t>
      </w:r>
    </w:p>
    <w:p>
      <w:pPr>
        <w:jc w:val="center"/>
      </w:pPr>
      <w:r>
        <w:rPr>
          <w:color w:val="C89A00"/>
          <w:sz w:val="22"/>
        </w:rPr>
        <w:t>ADL-1700  |  [APU Health Monitor] Create query for APU Health Monitor in Engine Folder</w:t>
      </w:r>
    </w:p>
    <w:p>
      <w:pPr>
        <w:jc w:val="center"/>
      </w:pPr>
      <w:r>
        <w:rPr>
          <w:color w:val="666666"/>
          <w:sz w:val="18"/>
        </w:rPr>
        <w:t>Prepared: 29 May 2026  |  DnT Infotech - DataLake Team</w:t>
      </w:r>
    </w:p>
    <w:p/>
    <w:p>
      <w:pPr>
        <w:pStyle w:val="Heading1"/>
      </w:pPr>
      <w:r>
        <w:rPr>
          <w:b/>
          <w:color w:val="00386B"/>
        </w:rPr>
        <w:t>1. Project</w:t>
      </w:r>
    </w:p>
    <w:p>
      <w:r>
        <w:rPr>
          <w:b/>
          <w:sz w:val="20"/>
        </w:rPr>
        <w:t xml:space="preserve">Project: </w:t>
      </w:r>
      <w:r>
        <w:rPr>
          <w:sz w:val="20"/>
        </w:rPr>
        <w:t>ASL Airlines — ADL DataLake Integration</w:t>
      </w:r>
    </w:p>
    <w:p/>
    <w:p>
      <w:pPr>
        <w:pStyle w:val="Heading1"/>
      </w:pPr>
      <w:r>
        <w:rPr>
          <w:b/>
          <w:color w:val="00386B"/>
        </w:rPr>
        <w:t>2. Team</w:t>
      </w:r>
    </w:p>
    <w:p>
      <w:r>
        <w:rPr>
          <w:b/>
          <w:sz w:val="20"/>
        </w:rPr>
        <w:t xml:space="preserve">Team: </w:t>
      </w:r>
      <w:r>
        <w:rPr>
          <w:sz w:val="20"/>
        </w:rPr>
        <w:t>DnT Infotech - DataLake Team</w:t>
      </w:r>
    </w:p>
    <w:p/>
    <w:p>
      <w:pPr>
        <w:pStyle w:val="Heading1"/>
      </w:pPr>
      <w:r>
        <w:rPr>
          <w:b/>
          <w:color w:val="00386B"/>
        </w:rPr>
        <w:t>3. Stakeholders</w:t>
      </w:r>
    </w:p>
    <w:p>
      <w:pPr>
        <w:pStyle w:val="ListBullet"/>
        <w:ind w:left="360"/>
      </w:pPr>
      <w:r>
        <w:rPr>
          <w:sz w:val="20"/>
        </w:rPr>
        <w:t>Tony Fourmeau — Technical Lead, ASL Airlines</w:t>
      </w:r>
    </w:p>
    <w:p>
      <w:pPr>
        <w:pStyle w:val="ListBullet"/>
        <w:ind w:left="360"/>
      </w:pPr>
      <w:r>
        <w:rPr>
          <w:sz w:val="20"/>
        </w:rPr>
        <w:t>Suhas Shete — Development Lead, DnT Infotech</w:t>
      </w:r>
    </w:p>
    <w:p/>
    <w:p>
      <w:pPr>
        <w:pStyle w:val="Heading1"/>
      </w:pPr>
      <w:r>
        <w:rPr>
          <w:b/>
          <w:color w:val="00386B"/>
        </w:rPr>
        <w:t>4. Initial Requirements</w:t>
      </w:r>
    </w:p>
    <w:p>
      <w:r>
        <w:rPr>
          <w:sz w:val="20"/>
        </w:rPr>
        <w:t>This implementation delivers a Virtual Data Source (VDS) for APU Health Monitor that aggregates APU performance trend data from AMOS for B737NG aircraft. The query integrates rotables inventory data with rotables_trend performance metrics and aircraft registration information to provide maintenance teams with the latest APU health indicators (CT5ATP values) for predictive maintenance and fleet health monitoring.</w:t>
      </w:r>
    </w:p>
    <w:p/>
    <w:p>
      <w:pPr>
        <w:pStyle w:val="ListBullet"/>
        <w:ind w:left="360"/>
      </w:pPr>
      <w:r>
        <w:rPr>
          <w:sz w:val="20"/>
        </w:rPr>
        <w:t>VDS APU_Health_Monitor: Provides latest CT5 trend data for all APUs fitted to B737NG aircraft, including part numbers, serial numbers, PSN identifiers, and workorder references</w:t>
      </w:r>
    </w:p>
    <w:p>
      <w:pPr>
        <w:pStyle w:val="ListBullet"/>
        <w:ind w:left="360"/>
      </w:pPr>
      <w:r>
        <w:rPr>
          <w:sz w:val="20"/>
        </w:rPr>
        <w:t>Engine Folder integration: VDS is deployed in the Dremio Engine Folder for centralized access by maintenance and engineering teams</w:t>
      </w:r>
    </w:p>
    <w:p>
      <w:pPr>
        <w:pStyle w:val="ListBullet"/>
        <w:ind w:left="360"/>
      </w:pPr>
      <w:r>
        <w:rPr>
          <w:sz w:val="20"/>
        </w:rPr>
        <w:t>AMOS Acceptance to Production migration path: Query initially executes against AMOS Acceptance environment with documented promotion steps to AMOS Production upon go-live</w:t>
      </w:r>
    </w:p>
    <w:p/>
    <w:p>
      <w:pPr>
        <w:pStyle w:val="Heading1"/>
      </w:pPr>
      <w:r>
        <w:rPr>
          <w:b/>
          <w:color w:val="00386B"/>
        </w:rPr>
        <w:t>5. Additional Requirements</w:t>
      </w:r>
    </w:p>
    <w:p>
      <w:pPr>
        <w:pStyle w:val="ListBullet"/>
        <w:ind w:left="360"/>
      </w:pPr>
      <w:r>
        <w:rPr>
          <w:sz w:val="20"/>
        </w:rPr>
        <w:t>Deduplication logic: For each unique APU serial number, only the record with the maximum reference date is retained to ensure single source of truth for latest APU status</w:t>
      </w:r>
    </w:p>
    <w:p>
      <w:pPr>
        <w:pStyle w:val="ListBullet"/>
        <w:ind w:left="360"/>
      </w:pPr>
      <w:r>
        <w:rPr>
          <w:sz w:val="20"/>
        </w:rPr>
        <w:t>Conditional workorder population: event_perfno_i field is populated only when a workorder is present in the source data; otherwise null values are explicitly retained</w:t>
      </w:r>
    </w:p>
    <w:p>
      <w:pPr>
        <w:pStyle w:val="ListBullet"/>
        <w:ind w:left="360"/>
      </w:pPr>
      <w:r>
        <w:rPr>
          <w:sz w:val="20"/>
        </w:rPr>
        <w:t>Aircraft type filtering: Query must filter exclusively for B737NG aircraft type to ensure data relevance for this specific fleet segment</w:t>
      </w:r>
    </w:p>
    <w:p>
      <w:pPr>
        <w:pStyle w:val="ListBullet"/>
        <w:ind w:left="360"/>
      </w:pPr>
      <w:r>
        <w:rPr>
          <w:sz w:val="20"/>
        </w:rPr>
        <w:t>Trend type constraint: Only CT5 trend type records are included; other trend types are excluded at the source level to optimize query performance</w:t>
      </w:r>
    </w:p>
    <w:p/>
    <w:p>
      <w:pPr>
        <w:pStyle w:val="Heading1"/>
      </w:pPr>
      <w:r>
        <w:rPr>
          <w:b/>
          <w:color w:val="00386B"/>
        </w:rPr>
        <w:t>6.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Null or missing workorder data in rotables_trend table may result in incomplete event_perfno_i values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explicit CASE WHEN logic to handle null workorder values; document expected null rates in data quality report and validate against business expectations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Duplicate PSN or serial number records across multiple aircraft registrations could cause incorrect joins or data duplication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Add data validation step to identify and flag duplicate PSN values; implement DISTINCT ON (serialno, ref_date) clause to ensure single record per APU per date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Large rotables_trend table may cause performance degradation if trend_type and ref_date filters are not applied at source level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partition pruning on ref_date and apply trend_type filter in WHERE clause before joining; monitor query execution time and add indexes on psn, trend_type, and ref_date columns if needed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Schema changes in AMOS source tables during migration from Acceptance to Production environment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Document current schema version; establish change control process with AMOS team; implement schema validation tests in UAT phase before production promotion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7. Process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Source data is missing or incomplete for a specific APU serial number in rotables_trend table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VDS will return null values for missing fields; implement upstream data quality checks in AMOS to flag incomplete records; establish SLA with AMOS team for data completeness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becomes unavailable due to Dremio service interruption or metadata corruption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Maintain backup query definition in version control; implement automated VDS refresh schedule; establish rollback procedure to restore from last known good metadata snapshot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Reference date filtering logic fails to identify latest date for an APU due to data quality issues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data validation query to identify APUs with multiple maximum dates; add secondary sort by psn or event_perfno_i to ensure deterministic ordering; document any tie-breaking logic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8. Implementation</w:t>
      </w:r>
    </w:p>
    <w:p>
      <w:pPr>
        <w:pStyle w:val="Heading2"/>
      </w:pPr>
      <w:r>
        <w:rPr>
          <w:b/>
          <w:color w:val="1A1A1A"/>
        </w:rPr>
        <w:t>8.1 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Path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rotables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amos_acceptance.amos.rotables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APU inventory data including part numbers, serial numbers, and PSN identifiers for all rotable components fitted to ASL aircraft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rotables_trend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amos_acceptance.amos.rotables_trend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historical trend data for rotable components including CT5 trend type values, reference dates, workorder information, and CT5ATP performance metrics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aircraft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amos_acceptance.amos.aircraft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aircraft master data including registration numbers and aircraft type classifications used to filter for B737NG fleet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8.2  Interface Process</w:t>
      </w:r>
    </w:p>
    <w:p>
      <w:pPr>
        <w:pStyle w:val="Heading3"/>
      </w:pPr>
      <w:r>
        <w:rPr>
          <w:b/>
          <w:color w:val="1A1A1A"/>
        </w:rPr>
        <w:t>APU_Health_Monitor VDS</w:t>
      </w:r>
    </w:p>
    <w:p>
      <w:pPr>
        <w:pStyle w:val="ListBullet"/>
        <w:ind w:left="360"/>
      </w:pPr>
      <w:r>
        <w:rPr>
          <w:sz w:val="20"/>
        </w:rPr>
        <w:t>Step 1 — Source data selection: Select partno, serialno, psn from amos.rotables table; select ref_date, trend_type, event_perfno_i, value from amos.rotables_trend table where trend_type equals CT5</w:t>
      </w:r>
    </w:p>
    <w:p>
      <w:pPr>
        <w:pStyle w:val="ListBullet"/>
        <w:ind w:left="360"/>
      </w:pPr>
      <w:r>
        <w:rPr>
          <w:sz w:val="20"/>
        </w:rPr>
        <w:t>Step 2 — Primary join: Inner join rotables with rotables_trend on psn field to correlate APU inventory with trend performance data</w:t>
      </w:r>
    </w:p>
    <w:p>
      <w:pPr>
        <w:pStyle w:val="ListBullet"/>
        <w:ind w:left="360"/>
      </w:pPr>
      <w:r>
        <w:rPr>
          <w:sz w:val="20"/>
        </w:rPr>
        <w:t>Step 3 — Aircraft join and filtering: Inner join result with aircraft table on ac_registr field; filter where aircraft.ac_typ equals B737NG to restrict to target fleet</w:t>
      </w:r>
    </w:p>
    <w:p>
      <w:pPr>
        <w:pStyle w:val="ListBullet"/>
        <w:ind w:left="360"/>
      </w:pPr>
      <w:r>
        <w:rPr>
          <w:sz w:val="20"/>
        </w:rPr>
        <w:t>Step 4 — Deduplication and latest date selection: Partition by serialno and select only the record with maximum ref_date using ROW_NUMBER() OVER (PARTITION BY serialno ORDER BY ref_date DESC) = 1; include all required output fields with conditional null handling for event_perfno_i</w:t>
      </w:r>
    </w:p>
    <w:p/>
    <w:p>
      <w:pPr>
        <w:pStyle w:val="Heading1"/>
      </w:pPr>
      <w:r>
        <w:rPr>
          <w:b/>
          <w:color w:val="00386B"/>
        </w:rPr>
        <w:t>9.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Dremio Field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Source Field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Logic / Derivation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partno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amos.rotables.partno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rotables table; represents the APU part number assigned by manufacturer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serialno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amos.rotables.serialno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rotables table; unique serial number for each APU unit used as deduplication key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rotables table; unique PSN identifier used as join key between rotables and rotables_trend tables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ac_registr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amos.aircraft.ac_registr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aircraft table via join; aircraft registration number identifying the specific aircraft to which APU is fitted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ref_date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amos.rotables_trend.ref_date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Maximum ref_date selected per serialno using window function; represents the latest reference date for each APU trend record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trend_type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amos.rotables_trend.trend_type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rotables_trend table filtered to CT5 value only; identifies the type of trend metric being tracked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event_perfno_i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amos.rotables_trend.event_perfno_i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Conditional field: CASE WHEN event_perfno_i IS NOT NULL THEN event_perfno_i ELSE NULL END; workorder identifier populated only when present in source data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rotables_trend table; CT5ATP performance metric value representing APU health indicator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ac_typ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amos.aircraft.ac_typ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aircraft table; aircraft type filtered to B737NG only; included in output for reference and validation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10.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Requirements review and sign-off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development and unit testing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 validation against source and deduplication verification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UAT and stakeholder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Production deployment and monitoring setup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11. Reference</w:t>
      </w:r>
    </w:p>
    <w:p>
      <w:pPr>
        <w:pStyle w:val="Heading2"/>
      </w:pPr>
      <w:r>
        <w:rPr>
          <w:b/>
          <w:color w:val="1A1A1A"/>
        </w:rPr>
        <w:t>11.1  VDS Source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amos_acceptance.amos.rotables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rotables_trend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amos_acceptance.amos.rotables_trend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aircraft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amos_acceptance.amos.aircraft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11.2  VDS Output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VDS Name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Dremio 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APU_Health_Monitor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dremio-db.Engine.APU_Health_Monitor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11.3  Key Business Rules</w:t>
      </w:r>
    </w:p>
    <w:p>
      <w:pPr>
        <w:pStyle w:val="ListBullet"/>
        <w:ind w:left="360"/>
      </w:pPr>
      <w:r>
        <w:rPr>
          <w:sz w:val="20"/>
        </w:rPr>
        <w:t>Aircraft type filter: Only B737NG aircraft are included; all other aircraft types are excluded at join level to ensure data relevance</w:t>
      </w:r>
    </w:p>
    <w:p>
      <w:pPr>
        <w:pStyle w:val="ListBullet"/>
        <w:ind w:left="360"/>
      </w:pPr>
      <w:r>
        <w:rPr>
          <w:sz w:val="20"/>
        </w:rPr>
        <w:t>Trend type constraint: Only CT5 trend type records are processed; other trend types are filtered out in WHERE clause to optimize performance and data accuracy</w:t>
      </w:r>
    </w:p>
    <w:p>
      <w:pPr>
        <w:pStyle w:val="ListBullet"/>
        <w:ind w:left="360"/>
      </w:pPr>
      <w:r>
        <w:rPr>
          <w:sz w:val="20"/>
        </w:rPr>
        <w:t>Latest date deduplication: For each unique APU serial number, only the single record with the maximum reference date is retained; earlier records are excluded to provide current APU status</w:t>
      </w:r>
    </w:p>
    <w:p>
      <w:pPr>
        <w:pStyle w:val="ListBullet"/>
        <w:ind w:left="360"/>
      </w:pPr>
      <w:r>
        <w:rPr>
          <w:sz w:val="20"/>
        </w:rPr>
        <w:t>Workorder conditional logic: event_perfno_i field is populated only when a workorder exists in the source data; null values are explicitly retained when workorder is absent</w:t>
      </w:r>
    </w:p>
    <w:p>
      <w:pPr>
        <w:pStyle w:val="ListBullet"/>
        <w:ind w:left="360"/>
      </w:pPr>
      <w:r>
        <w:rPr>
          <w:sz w:val="20"/>
        </w:rPr>
        <w:t>PSN join key: rotables and rotables_trend tables are joined exclusively on PSN field to ensure correct correlation between inventory and trend data</w:t>
      </w:r>
    </w:p>
    <w:p/>
    <w:p>
      <w:pPr>
        <w:pStyle w:val="Heading2"/>
      </w:pPr>
      <w:r>
        <w:rPr>
          <w:b/>
          <w:color w:val="1A1A1A"/>
        </w:rPr>
        <w:t>11.4  Access Control</w:t>
      </w:r>
    </w:p>
    <w:p>
      <w:r>
        <w:rPr>
          <w:sz w:val="20"/>
        </w:rPr>
        <w:t>Developer and Tester roles have SELECT access to the VDS output paths dremio-db.Engine.APU_Health_Monitor. Write access is restricted to the DataLake admin role. AMOS Acceptance environment access is limited to development and testing teams; production environment access will be granted upon go-live approval.</w:t>
      </w:r>
    </w:p>
    <w:p/>
    <w:p>
      <w:pPr>
        <w:pStyle w:val="Heading1"/>
      </w:pPr>
      <w:r>
        <w:rPr>
          <w:b/>
          <w:color w:val="00386B"/>
        </w:rPr>
        <w:t>12.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Technical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Tony Fourmeau (ASL)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Development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Suhas Shete (DnT)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QA / Tester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Business Owner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