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30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consolidates APU performance trend data from the AMOS maintenance database for B737NG aircraft. The solution joins rotables inventory data with rotables_trend performance metrics and aircraft registration information to provide maintenance teams with the latest APU health indicators (CT5ATP values) for each APU unit, enabling proactive maintenance planning and fleet health monitoring.</w:t>
      </w:r>
    </w:p>
    <w:p/>
    <w:p>
      <w:pPr>
        <w:pStyle w:val="ListBullet"/>
        <w:ind w:left="360"/>
      </w:pPr>
      <w:r>
        <w:rPr>
          <w:sz w:val="20"/>
        </w:rPr>
        <w:t>VDS APU_Health_Monitor: Provides latest CT5 trend data for all B737NG APUs with part numbers, serial numbers, PSN identifiers, aircraft registration, and workorder information</w:t>
      </w:r>
    </w:p>
    <w:p>
      <w:pPr>
        <w:pStyle w:val="ListBullet"/>
        <w:ind w:left="360"/>
      </w:pPr>
      <w:r>
        <w:rPr>
          <w:sz w:val="20"/>
        </w:rPr>
        <w:t>Engine Folder integration: VDS is created and organized within the Engine Folder structure in Dremio for logical data organization and access control</w:t>
      </w:r>
    </w:p>
    <w:p>
      <w:pPr>
        <w:pStyle w:val="ListBullet"/>
        <w:ind w:left="360"/>
      </w:pPr>
      <w:r>
        <w:rPr>
          <w:sz w:val="20"/>
        </w:rPr>
        <w:t>Production-ready query: Query logic is database-agnostic and supports seamless migration from AMOS Acceptance to AMOS Production without code changes</w:t>
      </w:r>
    </w:p>
    <w:p/>
    <w:p>
      <w:pPr>
        <w:pStyle w:val="Heading1"/>
      </w:pPr>
      <w:r>
        <w:rPr>
          <w:b/>
          <w:color w:val="00386B"/>
        </w:rPr>
        <w:t>5. Additional Requirements</w:t>
      </w:r>
    </w:p>
    <w:p>
      <w:pPr>
        <w:pStyle w:val="ListBullet"/>
        <w:ind w:left="360"/>
      </w:pPr>
      <w:r>
        <w:rPr>
          <w:sz w:val="20"/>
        </w:rPr>
        <w:t>For each unique APU (identified by PSN), only the row with the maximum reference date must be retained to ensure latest trend data is always presented</w:t>
      </w:r>
    </w:p>
    <w:p>
      <w:pPr>
        <w:pStyle w:val="ListBullet"/>
        <w:ind w:left="360"/>
      </w:pPr>
      <w:r>
        <w:rPr>
          <w:sz w:val="20"/>
        </w:rPr>
        <w:t>Workorder information (event_perfno_i) may be null for some APU trend records; null values must be preserved in output rather than excluded</w:t>
      </w:r>
    </w:p>
    <w:p>
      <w:pPr>
        <w:pStyle w:val="ListBullet"/>
        <w:ind w:left="360"/>
      </w:pPr>
      <w:r>
        <w:rPr>
          <w:sz w:val="20"/>
        </w:rPr>
        <w:t>Aircraft type filtering must be case-sensitive and exact match to B737NG to prevent inclusion of similar aircraft types</w:t>
      </w:r>
    </w:p>
    <w:p>
      <w:pPr>
        <w:pStyle w:val="ListBullet"/>
        <w:ind w:left="360"/>
      </w:pPr>
      <w:r>
        <w:rPr>
          <w:sz w:val="20"/>
        </w:rPr>
        <w:t>Query must handle scenarios where an APU has multiple trend records on the same maximum reference date by selecting a deterministic row (e.g., by primary key or sequence)</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Large rotables_trend table may cause performance degradation if not properly indexed on psn and ref_date columns</w:t>
            </w:r>
          </w:p>
        </w:tc>
        <w:tc>
          <w:tcPr>
            <w:tcW w:type="dxa" w:w="4680"/>
          </w:tcPr>
          <w:p>
            <w:r>
              <w:rPr>
                <w:sz w:val="18"/>
              </w:rPr>
              <w:t>Coordinate with AMOS database administrator to ensure indexes exist on join and filter columns; validate query execution plan before UAT</w:t>
            </w:r>
          </w:p>
        </w:tc>
      </w:tr>
      <w:tr>
        <w:tc>
          <w:tcPr>
            <w:tcW w:type="dxa" w:w="4680"/>
          </w:tcPr>
          <w:p>
            <w:r>
              <w:rPr>
                <w:sz w:val="18"/>
              </w:rPr>
              <w:t>Data type mismatch between rotables.psn and rotables_trend.psn may cause join failures or silent data loss</w:t>
            </w:r>
          </w:p>
        </w:tc>
        <w:tc>
          <w:tcPr>
            <w:tcW w:type="dxa" w:w="4680"/>
          </w:tcPr>
          <w:p>
            <w:r>
              <w:rPr>
                <w:sz w:val="18"/>
              </w:rPr>
              <w:t>Perform data type validation during development; create test cases with known PSN values to verify join cardinality</w:t>
            </w:r>
          </w:p>
        </w:tc>
      </w:tr>
      <w:tr>
        <w:tc>
          <w:tcPr>
            <w:tcW w:type="dxa" w:w="4680"/>
          </w:tcPr>
          <w:p>
            <w:r>
              <w:rPr>
                <w:sz w:val="18"/>
              </w:rPr>
              <w:t>Aircraft table may contain duplicate or inactive aircraft registrations, leading to duplicate APU records in output</w:t>
            </w:r>
          </w:p>
        </w:tc>
        <w:tc>
          <w:tcPr>
            <w:tcW w:type="dxa" w:w="4680"/>
          </w:tcPr>
          <w:p>
            <w:r>
              <w:rPr>
                <w:sz w:val="18"/>
              </w:rPr>
              <w:t>Add WHERE clause to filter aircraft table on active status flag if available; validate output row counts against expected APU population</w:t>
            </w:r>
          </w:p>
        </w:tc>
      </w:tr>
      <w:tr>
        <w:tc>
          <w:tcPr>
            <w:tcW w:type="dxa" w:w="4680"/>
          </w:tcPr>
          <w:p>
            <w:r>
              <w:rPr>
                <w:sz w:val="18"/>
              </w:rPr>
              <w:t>Reference date filtering logic may exclude valid APU records if ref_date contains time components or NULL values</w:t>
            </w:r>
          </w:p>
        </w:tc>
        <w:tc>
          <w:tcPr>
            <w:tcW w:type="dxa" w:w="4680"/>
          </w:tcPr>
          <w:p>
            <w:r>
              <w:rPr>
                <w:sz w:val="18"/>
              </w:rPr>
              <w:t>Cast ref_date to DATE type before comparison; explicitly handle NULL ref_date values with COALESCE or IS NOT NULL clause</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AMOS tables are unavailable or connection to amos_acceptance database fails</w:t>
            </w:r>
          </w:p>
        </w:tc>
        <w:tc>
          <w:tcPr>
            <w:tcW w:type="dxa" w:w="4680"/>
          </w:tcPr>
          <w:p>
            <w:r>
              <w:rPr>
                <w:sz w:val="18"/>
              </w:rPr>
              <w:t>Implement connection retry logic with exponential backoff; alert DataLake operations team; maintain last-known-good snapshot of VDS output for read-only access during outage</w:t>
            </w:r>
          </w:p>
        </w:tc>
      </w:tr>
      <w:tr>
        <w:tc>
          <w:tcPr>
            <w:tcW w:type="dxa" w:w="4680"/>
          </w:tcPr>
          <w:p>
            <w:r>
              <w:rPr>
                <w:sz w:val="18"/>
              </w:rPr>
              <w:t>VDS in Dremio becomes corrupted or metadata is lost</w:t>
            </w:r>
          </w:p>
        </w:tc>
        <w:tc>
          <w:tcPr>
            <w:tcW w:type="dxa" w:w="4680"/>
          </w:tcPr>
          <w:p>
            <w:r>
              <w:rPr>
                <w:sz w:val="18"/>
              </w:rPr>
              <w:t>Maintain version control of VDS SQL definition in Git repository; implement automated backup of Dremio metadata; restore VDS from source definition within 1 hour</w:t>
            </w:r>
          </w:p>
        </w:tc>
      </w:tr>
      <w:tr>
        <w:tc>
          <w:tcPr>
            <w:tcW w:type="dxa" w:w="4680"/>
          </w:tcPr>
          <w:p>
            <w:r>
              <w:rPr>
                <w:sz w:val="18"/>
              </w:rPr>
              <w:t>AMOS schema changes (column rename, table restructure) break VDS query</w:t>
            </w:r>
          </w:p>
        </w:tc>
        <w:tc>
          <w:tcPr>
            <w:tcW w:type="dxa" w:w="4680"/>
          </w:tcPr>
          <w:p>
            <w:r>
              <w:rPr>
                <w:sz w:val="18"/>
              </w:rPr>
              <w:t>Establish change notification process with AMOS team; implement schema validation tests in CI/CD pipeline; maintain compatibility layer if schema changes are anticipated</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inventory records with part numbers, serial numbers, and PSN identifiers for all rotable components tracked in AMOS</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historical trend data for rotable components including CT5 performance metrics, reference dates, trend types, and workorder associations</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registration, type, and configuration data used to filter APUs by aircraft type and associate registrations with APU records</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 table columns: partno, serialno, psn from amos_acceptance.amos.rotables</w:t>
      </w:r>
    </w:p>
    <w:p>
      <w:pPr>
        <w:pStyle w:val="ListBullet"/>
        <w:ind w:left="360"/>
      </w:pPr>
      <w:r>
        <w:rPr>
          <w:sz w:val="20"/>
        </w:rPr>
        <w:t>Join rotables with rotables_trend on rotables.psn = rotables_trend.psn to associate each APU with its trend records</w:t>
      </w:r>
    </w:p>
    <w:p>
      <w:pPr>
        <w:pStyle w:val="ListBullet"/>
        <w:ind w:left="360"/>
      </w:pPr>
      <w:r>
        <w:rPr>
          <w:sz w:val="20"/>
        </w:rPr>
        <w:t>Join result with aircraft on rotables.ac_registr = aircraft.ac_registr to obtain aircraft type and filter by B737NG</w:t>
      </w:r>
    </w:p>
    <w:p>
      <w:pPr>
        <w:pStyle w:val="ListBullet"/>
        <w:ind w:left="360"/>
      </w:pPr>
      <w:r>
        <w:rPr>
          <w:sz w:val="20"/>
        </w:rPr>
        <w:t>Filter rotables_trend records where trend_type = 'CT5' to select only APU health trend data</w:t>
      </w:r>
    </w:p>
    <w:p>
      <w:pPr>
        <w:pStyle w:val="ListBullet"/>
        <w:ind w:left="360"/>
      </w:pPr>
      <w:r>
        <w:rPr>
          <w:sz w:val="20"/>
        </w:rPr>
        <w:t>Filter aircraft records where ac_typ = 'B737NG' to include only B737NG aircraft APUs</w:t>
      </w:r>
    </w:p>
    <w:p>
      <w:pPr>
        <w:pStyle w:val="ListBullet"/>
        <w:ind w:left="360"/>
      </w:pPr>
      <w:r>
        <w:rPr>
          <w:sz w:val="20"/>
        </w:rPr>
        <w:t>For each unique psn, apply window function ROW_NUMBER() OVER (PARTITION BY psn ORDER BY ref_date DESC) to identify the latest reference date</w:t>
      </w:r>
    </w:p>
    <w:p>
      <w:pPr>
        <w:pStyle w:val="ListBullet"/>
        <w:ind w:left="360"/>
      </w:pPr>
      <w:r>
        <w:rPr>
          <w:sz w:val="20"/>
        </w:rPr>
        <w:t>Retain only rows where row_number = 1 to ensure each APU appears once with its most recent CT5 trend data</w:t>
      </w:r>
    </w:p>
    <w:p>
      <w:pPr>
        <w:pStyle w:val="ListBullet"/>
        <w:ind w:left="360"/>
      </w:pPr>
      <w:r>
        <w:rPr>
          <w:sz w:val="20"/>
        </w:rPr>
        <w:t>Select output fields: partno, serialno, psn, ac_registr, ref_date, trend_type, event_perfno_i, value (CT5ATP), ac_typ</w:t>
      </w:r>
    </w:p>
    <w:p>
      <w:pPr>
        <w:pStyle w:val="ListBullet"/>
        <w:ind w:left="360"/>
      </w:pPr>
      <w:r>
        <w:rPr>
          <w:sz w:val="20"/>
        </w:rPr>
        <w:t>Order result by ac_registr, psn, ref_date DESC for consistent output ordering</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 as assigned by manufacturer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the unique serial number assigned to the specific APU unit</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identifier linking rotables inventory to rotables_trend performance data</w:t>
            </w:r>
          </w:p>
        </w:tc>
      </w:tr>
      <w:tr>
        <w:tc>
          <w:tcPr>
            <w:tcW w:type="dxa" w:w="3120"/>
          </w:tcPr>
          <w:p>
            <w:r>
              <w:rPr>
                <w:sz w:val="18"/>
              </w:rPr>
              <w:t>ac_registr</w:t>
            </w:r>
          </w:p>
        </w:tc>
        <w:tc>
          <w:tcPr>
            <w:tcW w:type="dxa" w:w="3120"/>
          </w:tcPr>
          <w:p>
            <w:r>
              <w:rPr>
                <w:sz w:val="18"/>
              </w:rPr>
              <w:t>amos.aircraft.ac_registr</w:t>
            </w:r>
          </w:p>
        </w:tc>
        <w:tc>
          <w:tcPr>
            <w:tcW w:type="dxa" w:w="3120"/>
          </w:tcPr>
          <w:p>
            <w:r>
              <w:rPr>
                <w:sz w:val="18"/>
              </w:rPr>
              <w:t>Selected from aircraft table via join on rotables.ac_registr; represents the aircraft registration number (tail number)</w:t>
            </w:r>
          </w:p>
        </w:tc>
      </w:tr>
      <w:tr>
        <w:tc>
          <w:tcPr>
            <w:tcW w:type="dxa" w:w="3120"/>
          </w:tcPr>
          <w:p>
            <w:r>
              <w:rPr>
                <w:sz w:val="18"/>
              </w:rPr>
              <w:t>ref_date</w:t>
            </w:r>
          </w:p>
        </w:tc>
        <w:tc>
          <w:tcPr>
            <w:tcW w:type="dxa" w:w="3120"/>
          </w:tcPr>
          <w:p>
            <w:r>
              <w:rPr>
                <w:sz w:val="18"/>
              </w:rPr>
              <w:t>amos.rotables_trend.ref_date</w:t>
            </w:r>
          </w:p>
        </w:tc>
        <w:tc>
          <w:tcPr>
            <w:tcW w:type="dxa" w:w="3120"/>
          </w:tcPr>
          <w:p>
            <w:r>
              <w:rPr>
                <w:sz w:val="18"/>
              </w:rPr>
              <w:t>Selected from rotables_trend table; filtered to maximum (latest) date for each psn using ROW_NUMBER() window function; cast to DATE type to remove time component</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value 'CT5' to include only APU health trend records</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represents workorder number associated with the trend record; may be NULL if no workorder is linked</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represents the CT5ATP (APU health) metric value; cast to DECIMAL or FLOAT as appropriate for numerical analysis</w:t>
            </w:r>
          </w:p>
        </w:tc>
      </w:tr>
      <w:tr>
        <w:tc>
          <w:tcPr>
            <w:tcW w:type="dxa" w:w="3120"/>
          </w:tcPr>
          <w:p>
            <w:r>
              <w:rPr>
                <w:sz w:val="18"/>
              </w:rPr>
              <w:t>ac_typ</w:t>
            </w:r>
          </w:p>
        </w:tc>
        <w:tc>
          <w:tcPr>
            <w:tcW w:type="dxa" w:w="3120"/>
          </w:tcPr>
          <w:p>
            <w:r>
              <w:rPr>
                <w:sz w:val="18"/>
              </w:rPr>
              <w:t>amos.aircraft.ac_typ</w:t>
            </w:r>
          </w:p>
        </w:tc>
        <w:tc>
          <w:tcPr>
            <w:tcW w:type="dxa" w:w="3120"/>
          </w:tcPr>
          <w:p>
            <w:r>
              <w:rPr>
                <w:sz w:val="18"/>
              </w:rPr>
              <w:t>Selected from aircraft table via join; filtered to exact match 'B737NG'; represents the aircraft type code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row count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Only B737NG aircraft APUs are included; aircraft type filtering is case-sensitive and must match exactly</w:t>
      </w:r>
    </w:p>
    <w:p>
      <w:pPr>
        <w:pStyle w:val="ListBullet"/>
        <w:ind w:left="360"/>
      </w:pPr>
      <w:r>
        <w:rPr>
          <w:sz w:val="20"/>
        </w:rPr>
        <w:t>Only CT5 trend type records are selected; other trend types are excluded from output</w:t>
      </w:r>
    </w:p>
    <w:p>
      <w:pPr>
        <w:pStyle w:val="ListBullet"/>
        <w:ind w:left="360"/>
      </w:pPr>
      <w:r>
        <w:rPr>
          <w:sz w:val="20"/>
        </w:rPr>
        <w:t>For each APU (identified by unique psn), only the row with the maximum reference date is retained; earlier trend records are excluded</w:t>
      </w:r>
    </w:p>
    <w:p>
      <w:pPr>
        <w:pStyle w:val="ListBullet"/>
        <w:ind w:left="360"/>
      </w:pPr>
      <w:r>
        <w:rPr>
          <w:sz w:val="20"/>
        </w:rPr>
        <w:t>Workorder information (event_perfno_i) is preserved as-is including NULL values; records are not filtered based on workorder presence</w:t>
      </w:r>
    </w:p>
    <w:p>
      <w:pPr>
        <w:pStyle w:val="ListBullet"/>
        <w:ind w:left="360"/>
      </w:pPr>
      <w:r>
        <w:rPr>
          <w:sz w:val="20"/>
        </w:rPr>
        <w:t>Aircraft registration (ac_registr) is used as the join key between rotables and aircraft tables; invalid or missing registrations result in record exclusion</w:t>
      </w:r>
    </w:p>
    <w:p>
      <w:pPr>
        <w:pStyle w:val="ListBullet"/>
        <w:ind w:left="360"/>
      </w:pPr>
      <w:r>
        <w:rPr>
          <w:sz w:val="20"/>
        </w:rPr>
        <w:t>Reference date is cast to DATE type to ensure consistent filtering and comparison logic independent of time-of-day values</w:t>
      </w:r>
    </w:p>
    <w:p/>
    <w:p>
      <w:pPr>
        <w:pStyle w:val="Heading2"/>
      </w:pPr>
      <w:r>
        <w:rPr>
          <w:b/>
          <w:color w:val="1A1A1A"/>
        </w:rPr>
        <w:t>11.4  Access Control</w:t>
      </w:r>
    </w:p>
    <w:p>
      <w:r>
        <w:rPr>
          <w:sz w:val="20"/>
        </w:rPr>
        <w:t>Developer and Tester roles have SELECT access to dremio-db.Engine.APU_Health_Monitor VDS output path. Write access is restricted to the DataLake admin role. Source table access (amos_acceptance.amos.*) is controlled by AMOS database administrators and requires separate approval.</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