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86B"/>
          <w:sz w:val="32"/>
        </w:rPr>
        <w:t>ASL AIRLINES — TECHNICAL IMPLEMENTATION DOCUMENT</w:t>
      </w:r>
    </w:p>
    <w:p>
      <w:pPr>
        <w:jc w:val="center"/>
      </w:pPr>
      <w:r>
        <w:rPr>
          <w:color w:val="C89A00"/>
          <w:sz w:val="22"/>
        </w:rPr>
        <w:t>ADL-1700  |  [APU Health Monitor] Create query for APU Health Monitor in Engine Folder</w:t>
      </w:r>
    </w:p>
    <w:p>
      <w:pPr>
        <w:jc w:val="center"/>
      </w:pPr>
      <w:r>
        <w:rPr>
          <w:color w:val="666666"/>
          <w:sz w:val="18"/>
        </w:rPr>
        <w:t>Prepared: 29 May 2026  |  DnT Infotech - DataLake Team</w:t>
      </w:r>
    </w:p>
    <w:p/>
    <w:p>
      <w:pPr>
        <w:pStyle w:val="Heading1"/>
      </w:pPr>
      <w:r>
        <w:rPr>
          <w:b/>
          <w:color w:val="00386B"/>
        </w:rPr>
        <w:t>1. Project</w:t>
      </w:r>
    </w:p>
    <w:p>
      <w:r>
        <w:rPr>
          <w:b/>
          <w:sz w:val="20"/>
        </w:rPr>
        <w:t xml:space="preserve">Project: </w:t>
      </w:r>
      <w:r>
        <w:rPr>
          <w:sz w:val="20"/>
        </w:rPr>
        <w:t>ASL Airlines — ADL DataLake Integration</w:t>
      </w:r>
    </w:p>
    <w:p/>
    <w:p>
      <w:pPr>
        <w:pStyle w:val="Heading1"/>
      </w:pPr>
      <w:r>
        <w:rPr>
          <w:b/>
          <w:color w:val="00386B"/>
        </w:rPr>
        <w:t>2. Team</w:t>
      </w:r>
    </w:p>
    <w:p>
      <w:r>
        <w:rPr>
          <w:b/>
          <w:sz w:val="20"/>
        </w:rPr>
        <w:t xml:space="preserve">Team: </w:t>
      </w:r>
      <w:r>
        <w:rPr>
          <w:sz w:val="20"/>
        </w:rPr>
        <w:t>DnT Infotech - DataLake Team</w:t>
      </w:r>
    </w:p>
    <w:p/>
    <w:p>
      <w:pPr>
        <w:pStyle w:val="Heading1"/>
      </w:pPr>
      <w:r>
        <w:rPr>
          <w:b/>
          <w:color w:val="00386B"/>
        </w:rPr>
        <w:t>3. Stakeholders</w:t>
      </w:r>
    </w:p>
    <w:p>
      <w:pPr>
        <w:pStyle w:val="ListBullet"/>
        <w:ind w:left="360"/>
      </w:pPr>
      <w:r>
        <w:rPr>
          <w:sz w:val="20"/>
        </w:rPr>
        <w:t>Tony Fourmeau — Technical Lead, ASL Airlines</w:t>
      </w:r>
    </w:p>
    <w:p>
      <w:pPr>
        <w:pStyle w:val="ListBullet"/>
        <w:ind w:left="360"/>
      </w:pPr>
      <w:r>
        <w:rPr>
          <w:sz w:val="20"/>
        </w:rPr>
        <w:t>Suhas Shete — Development Lead, DnT Infotech</w:t>
      </w:r>
    </w:p>
    <w:p/>
    <w:p>
      <w:pPr>
        <w:pStyle w:val="Heading1"/>
      </w:pPr>
      <w:r>
        <w:rPr>
          <w:b/>
          <w:color w:val="00386B"/>
        </w:rPr>
        <w:t>4. Initial Requirements</w:t>
      </w:r>
    </w:p>
    <w:p>
      <w:r>
        <w:rPr>
          <w:sz w:val="20"/>
        </w:rPr>
        <w:t>This implementation delivers a Virtual Data Source (VDS) for APU Health Monitor that extracts and consolidates APU performance trend data from the AMOS maintenance database. The query integrates rotables inventory data with rotables_trend performance metrics to provide maintenance teams with the latest CT5ATP trend values for each APU installed on B737NG aircraft, enabling proactive health monitoring and predictive maintenance planning.</w:t>
      </w:r>
    </w:p>
    <w:p/>
    <w:p>
      <w:pPr>
        <w:pStyle w:val="ListBullet"/>
        <w:ind w:left="360"/>
      </w:pPr>
      <w:r>
        <w:rPr>
          <w:sz w:val="20"/>
        </w:rPr>
        <w:t>VDS: APU Health Monitor — Provides latest CT5 trend data for all APUs on B737NG aircraft, including part numbers, serial numbers, PSN identifiers, aircraft registration, and workorder references</w:t>
      </w:r>
    </w:p>
    <w:p>
      <w:pPr>
        <w:pStyle w:val="ListBullet"/>
        <w:ind w:left="360"/>
      </w:pPr>
      <w:r>
        <w:rPr>
          <w:sz w:val="20"/>
        </w:rPr>
        <w:t>Data Integration Layer — Joins rotables, rotables_trend, and aircraft tables to correlate APU inventory with performance trends and aircraft type</w:t>
      </w:r>
    </w:p>
    <w:p>
      <w:pPr>
        <w:pStyle w:val="ListBullet"/>
        <w:ind w:left="360"/>
      </w:pPr>
      <w:r>
        <w:rPr>
          <w:sz w:val="20"/>
        </w:rPr>
        <w:t>Maintenance Dashboard Support — Enables real-time APU health status reporting and trend analysis for ASL maintenance operations</w:t>
      </w:r>
    </w:p>
    <w:p/>
    <w:p>
      <w:pPr>
        <w:pStyle w:val="Heading1"/>
      </w:pPr>
      <w:r>
        <w:rPr>
          <w:b/>
          <w:color w:val="00386B"/>
        </w:rPr>
        <w:t>5. Additional Requirements</w:t>
      </w:r>
    </w:p>
    <w:p>
      <w:pPr>
        <w:pStyle w:val="ListBullet"/>
        <w:ind w:left="360"/>
      </w:pPr>
      <w:r>
        <w:rPr>
          <w:sz w:val="20"/>
        </w:rPr>
        <w:t>Only the most recent reference date for each APU (PSN) must be retained in the output to avoid duplicate APU records with stale trend data</w:t>
      </w:r>
    </w:p>
    <w:p>
      <w:pPr>
        <w:pStyle w:val="ListBullet"/>
        <w:ind w:left="360"/>
      </w:pPr>
      <w:r>
        <w:rPr>
          <w:sz w:val="20"/>
        </w:rPr>
        <w:t>Workorder information (event_perfno_i) may be null for some APU trend records; null values must be preserved in the output</w:t>
      </w:r>
    </w:p>
    <w:p>
      <w:pPr>
        <w:pStyle w:val="ListBullet"/>
        <w:ind w:left="360"/>
      </w:pPr>
      <w:r>
        <w:rPr>
          <w:sz w:val="20"/>
        </w:rPr>
        <w:t>Aircraft type filtering must be applied at the source to ensure only B737NG aircraft APUs are included; other aircraft types must be excluded</w:t>
      </w:r>
    </w:p>
    <w:p>
      <w:pPr>
        <w:pStyle w:val="ListBullet"/>
        <w:ind w:left="360"/>
      </w:pPr>
      <w:r>
        <w:rPr>
          <w:sz w:val="20"/>
        </w:rPr>
        <w:t>The query must execute within 30 seconds against the AMOS Acceptance database and scale to production volumes without modification to join logic or filter conditions</w:t>
      </w:r>
    </w:p>
    <w:p/>
    <w:p>
      <w:pPr>
        <w:pStyle w:val="Heading1"/>
      </w:pPr>
      <w:r>
        <w:rPr>
          <w:b/>
          <w:color w:val="00386B"/>
        </w:rPr>
        <w:t>6. Risks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Duplicate APU records if multiple trend records exist for the same PSN and reference date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Implement window function (ROW_NUMBER) partitioned by PSN ordered by ref_date DESC to select only the latest record per APU; validate output row count against expected APU population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Null or missing aircraft type in aircraft table causing loss of valid APU records during inner join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Use LEFT JOIN from rotables to aircraft and apply ac_typ filter in WHERE clause; add data quality check to identify orphaned aircraft registrations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Performance degradation if rotables_trend table contains millions of historical records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Create index on rotables_trend(psn, trend_type, ref_date) and apply trend_type filter early in query execution; consider partitioning by ref_date in production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7. Process Continuity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Source aircraft table missing registration for a valid APU serial number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LEFT JOIN aircraft table and log unmatched registrations; output APU data with null ac_typ and ac_registr values; alert DataLake team for data reconciliation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VDS becomes unavailable due to Dremio service interruption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Maintain read-only snapshot of last successful query output in backup location; implement automated health check query that validates VDS refresh within 24 hours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8. Implementation</w:t>
      </w:r>
    </w:p>
    <w:p>
      <w:pPr>
        <w:pStyle w:val="Heading2"/>
      </w:pPr>
      <w:r>
        <w:rPr>
          <w:b/>
          <w:color w:val="1A1A1A"/>
        </w:rPr>
        <w:t>8.1 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Full Path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rotables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amos_acceptance.amos.rotables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Contains APU inventory records with part numbers, serial numbers, PSN identifiers, and aircraft registration associations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rotables_trend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amos_acceptance.amos.rotables_trend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Contains historical trend data for rotable components including CT5 trend type values, reference dates, and workorder information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aircraft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amos_acceptance.amos.aircraft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Contains aircraft master data including registration, aircraft type (ac_typ), and other aircraft attributes</w:t>
            </w:r>
          </w:p>
        </w:tc>
      </w:tr>
    </w:tbl>
    <w:p/>
    <w:p>
      <w:pPr>
        <w:pStyle w:val="Heading2"/>
      </w:pPr>
      <w:r>
        <w:rPr>
          <w:b/>
          <w:color w:val="1A1A1A"/>
        </w:rPr>
        <w:t>8.2  Interface Process</w:t>
      </w:r>
    </w:p>
    <w:p>
      <w:pPr>
        <w:pStyle w:val="Heading3"/>
      </w:pPr>
      <w:r>
        <w:rPr>
          <w:b/>
          <w:color w:val="1A1A1A"/>
        </w:rPr>
        <w:t>APU Health Monitor VDS</w:t>
      </w:r>
    </w:p>
    <w:p>
      <w:pPr>
        <w:pStyle w:val="ListBullet"/>
        <w:ind w:left="360"/>
      </w:pPr>
      <w:r>
        <w:rPr>
          <w:sz w:val="20"/>
        </w:rPr>
        <w:t>Select rotables records with valid PSN and serial number; join to rotables_trend on PSN field to retrieve trend records</w:t>
      </w:r>
    </w:p>
    <w:p>
      <w:pPr>
        <w:pStyle w:val="ListBullet"/>
        <w:ind w:left="360"/>
      </w:pPr>
      <w:r>
        <w:rPr>
          <w:sz w:val="20"/>
        </w:rPr>
        <w:t>Filter rotables_trend to include only records where trend_type equals CT5; exclude null or invalid trend type values</w:t>
      </w:r>
    </w:p>
    <w:p>
      <w:pPr>
        <w:pStyle w:val="ListBullet"/>
        <w:ind w:left="360"/>
      </w:pPr>
      <w:r>
        <w:rPr>
          <w:sz w:val="20"/>
        </w:rPr>
        <w:t>Join rotables to aircraft table on aircraft registration (ac_registr) to obtain aircraft type; apply filter for ac_typ = B737NG</w:t>
      </w:r>
    </w:p>
    <w:p>
      <w:pPr>
        <w:pStyle w:val="ListBullet"/>
        <w:ind w:left="360"/>
      </w:pPr>
      <w:r>
        <w:rPr>
          <w:sz w:val="20"/>
        </w:rPr>
        <w:t>Apply window function ROW_NUMBER() OVER (PARTITION BY rotables.psn ORDER BY rotables_trend.ref_date DESC) to identify latest reference date per APU</w:t>
      </w:r>
    </w:p>
    <w:p>
      <w:pPr>
        <w:pStyle w:val="ListBullet"/>
        <w:ind w:left="360"/>
      </w:pPr>
      <w:r>
        <w:rPr>
          <w:sz w:val="20"/>
        </w:rPr>
        <w:t>Retain only rows where row_number equals 1 to ensure each APU appears once with its most recent CT5 trend data</w:t>
      </w:r>
    </w:p>
    <w:p>
      <w:pPr>
        <w:pStyle w:val="ListBullet"/>
        <w:ind w:left="360"/>
      </w:pPr>
      <w:r>
        <w:rPr>
          <w:sz w:val="20"/>
        </w:rPr>
        <w:t>Select output fields: partno, serialno, psn, ac_registr, rt_psn, ref_date, trend_type, event_perfno_i, value, ac_typ; apply null handling for workorder field</w:t>
      </w:r>
    </w:p>
    <w:p/>
    <w:p>
      <w:pPr>
        <w:pStyle w:val="Heading1"/>
      </w:pPr>
      <w:r>
        <w:rPr>
          <w:b/>
          <w:color w:val="00386B"/>
        </w:rPr>
        <w:t>9. 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Dremio Field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Source Field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Logic / Derivation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partno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amos.rotables.partno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 table; represents APU part number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serialno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amos.rotables.serialno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 table; represents APU serial number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psn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amos.rotables.psn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 table; unique PSN identifier for each APU instance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ac_registr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amos.rotables.ac_registr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 table; aircraft registration linked to APU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rt_psn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amos.rotables_trend.psn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rotables_trend table; PSN value from trend record used for join validation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ref_date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amos.rotables_trend.ref_date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rotables_trend table; filtered to maximum ref_date per PSN using window function ROW_NUMBER()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trend_type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amos.rotables_trend.trend_type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rotables_trend table; filtered to include only CT5 trend type values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event_perfno_i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amos.rotables_trend.event_perfno_i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rotables_trend table; workorder identifier; null values preserved when workorder not present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amos.rotables_trend.value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rotables_trend table; CT5ATP trend value for APU health metric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ac_typ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amos.aircraft.ac_typ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aircraft table via join on ac_registr; filtered to B737NG aircraft type only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10.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Days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Requirements review and sign-off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VDS development and unit testing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 validation against source and row count reconciliation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UAT and stakeholder review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Production deployment and monitoring setup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11. Reference</w:t>
      </w:r>
    </w:p>
    <w:p>
      <w:pPr>
        <w:pStyle w:val="Heading2"/>
      </w:pPr>
      <w:r>
        <w:rPr>
          <w:b/>
          <w:color w:val="1A1A1A"/>
        </w:rPr>
        <w:t>11.1  VDS Source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Full Path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rotables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amos_acceptance.amos.rotables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rotables_trend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amos_acceptance.amos.rotables_trend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aircraft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amos_acceptance.amos.aircraft</w:t>
            </w:r>
          </w:p>
        </w:tc>
      </w:tr>
    </w:tbl>
    <w:p/>
    <w:p>
      <w:pPr>
        <w:pStyle w:val="Heading2"/>
      </w:pPr>
      <w:r>
        <w:rPr>
          <w:b/>
          <w:color w:val="1A1A1A"/>
        </w:rPr>
        <w:t>11.2  VDS Output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VDS Name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Full Dremio Path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apu_health_monitor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dremio-db.Engine.apu_health_monitor</w:t>
            </w:r>
          </w:p>
        </w:tc>
      </w:tr>
    </w:tbl>
    <w:p/>
    <w:p>
      <w:pPr>
        <w:pStyle w:val="Heading2"/>
      </w:pPr>
      <w:r>
        <w:rPr>
          <w:b/>
          <w:color w:val="1A1A1A"/>
        </w:rPr>
        <w:t>11.3  Key Business Rules</w:t>
      </w:r>
    </w:p>
    <w:p>
      <w:pPr>
        <w:pStyle w:val="ListBullet"/>
        <w:ind w:left="360"/>
      </w:pPr>
      <w:r>
        <w:rPr>
          <w:sz w:val="20"/>
        </w:rPr>
        <w:t>Filter aircraft type to B737NG only; exclude all other aircraft types from output</w:t>
      </w:r>
    </w:p>
    <w:p>
      <w:pPr>
        <w:pStyle w:val="ListBullet"/>
        <w:ind w:left="360"/>
      </w:pPr>
      <w:r>
        <w:rPr>
          <w:sz w:val="20"/>
        </w:rPr>
        <w:t>Filter rotables_trend records to trend_type = CT5; exclude all other trend types</w:t>
      </w:r>
    </w:p>
    <w:p>
      <w:pPr>
        <w:pStyle w:val="ListBullet"/>
        <w:ind w:left="360"/>
      </w:pPr>
      <w:r>
        <w:rPr>
          <w:sz w:val="20"/>
        </w:rPr>
        <w:t>For each unique PSN, retain only the row with the maximum ref_date value; deduplicate using window function</w:t>
      </w:r>
    </w:p>
    <w:p>
      <w:pPr>
        <w:pStyle w:val="ListBullet"/>
        <w:ind w:left="360"/>
      </w:pPr>
      <w:r>
        <w:rPr>
          <w:sz w:val="20"/>
        </w:rPr>
        <w:t>Preserve null values for event_perfno_i (workorder) field when workorder information is not present in source data</w:t>
      </w:r>
    </w:p>
    <w:p>
      <w:pPr>
        <w:pStyle w:val="ListBullet"/>
        <w:ind w:left="360"/>
      </w:pPr>
      <w:r>
        <w:rPr>
          <w:sz w:val="20"/>
        </w:rPr>
        <w:t>Join rotables to aircraft on ac_registr to obtain aircraft type; use LEFT JOIN to prevent loss of APU records with missing aircraft data</w:t>
      </w:r>
    </w:p>
    <w:p/>
    <w:p>
      <w:pPr>
        <w:pStyle w:val="Heading2"/>
      </w:pPr>
      <w:r>
        <w:rPr>
          <w:b/>
          <w:color w:val="1A1A1A"/>
        </w:rPr>
        <w:t>11.4  Access Control</w:t>
      </w:r>
    </w:p>
    <w:p>
      <w:r>
        <w:rPr>
          <w:sz w:val="20"/>
        </w:rPr>
        <w:t>Developer and Tester roles have SELECT access to the VDS output paths. Write access is restricted to the DataLake admin role.</w:t>
      </w:r>
    </w:p>
    <w:p/>
    <w:p>
      <w:pPr>
        <w:pStyle w:val="Heading1"/>
      </w:pPr>
      <w:r>
        <w:rPr>
          <w:b/>
          <w:color w:val="00386B"/>
        </w:rPr>
        <w:t>12.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Technical Lead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Tony Fourmeau (ASL)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Development Lead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Suhas Shete (DnT)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QA / Tester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Business Owner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