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data from AMOS for B737NG aircraft. The query integrates rotables inventory data with rotables_trend performance metrics and aircraft registration information to provide maintenance teams with the latest APU health indicators, trend types, and workorder associations. This enables proactive APU maintenance planning and performance monitoring across the ASL B737NG fleet.</w:t>
      </w:r>
    </w:p>
    <w:p/>
    <w:p>
      <w:pPr>
        <w:pStyle w:val="ListBullet"/>
        <w:ind w:left="360"/>
      </w:pPr>
      <w:r>
        <w:rPr>
          <w:sz w:val="20"/>
        </w:rPr>
        <w:t>VDS APU_Health_Monitor: Provides latest APU performance trends (CT5 metrics) for B737NG aircraft, including part numbers, serial numbers, PSN identifiers, and associated workorder information</w:t>
      </w:r>
    </w:p>
    <w:p>
      <w:pPr>
        <w:pStyle w:val="ListBullet"/>
        <w:ind w:left="360"/>
      </w:pPr>
      <w:r>
        <w:rPr>
          <w:sz w:val="20"/>
        </w:rPr>
        <w:t>Engine Folder Integration: VDS is created and catalogued in the Dremio Engine Folder for easy discovery and access by maintenance and engineering teams</w:t>
      </w:r>
    </w:p>
    <w:p>
      <w:pPr>
        <w:pStyle w:val="ListBullet"/>
        <w:ind w:left="360"/>
      </w:pPr>
      <w:r>
        <w:rPr>
          <w:sz w:val="20"/>
        </w:rPr>
        <w:t>AMOS Data Consolidation: Joins rotables, rotables_trend, and aircraft tables to deliver a single source of truth for APU health status with aircraft registration and aircraft type context</w:t>
      </w:r>
    </w:p>
    <w:p/>
    <w:p>
      <w:pPr>
        <w:pStyle w:val="Heading1"/>
      </w:pPr>
      <w:r>
        <w:rPr>
          <w:b/>
          <w:color w:val="00386B"/>
        </w:rPr>
        <w:t>5. Additional Requirements</w:t>
      </w:r>
    </w:p>
    <w:p>
      <w:pPr>
        <w:pStyle w:val="ListBullet"/>
        <w:ind w:left="360"/>
      </w:pPr>
      <w:r>
        <w:rPr>
          <w:sz w:val="20"/>
        </w:rPr>
        <w:t>Only B737NG aircraft type records are included; other aircraft types must be excluded at the join level</w:t>
      </w:r>
    </w:p>
    <w:p>
      <w:pPr>
        <w:pStyle w:val="ListBullet"/>
        <w:ind w:left="360"/>
      </w:pPr>
      <w:r>
        <w:rPr>
          <w:sz w:val="20"/>
        </w:rPr>
        <w:t>Workorder field (event_perfno_i) may contain null values and must be preserved in output; null values indicate APUs without active workorders</w:t>
      </w:r>
    </w:p>
    <w:p>
      <w:pPr>
        <w:pStyle w:val="ListBullet"/>
        <w:ind w:left="360"/>
      </w:pPr>
      <w:r>
        <w:rPr>
          <w:sz w:val="20"/>
        </w:rPr>
        <w:t>Reference date filtering must identify the maximum ref_date for each unique PSN to ensure only the latest APU health snapshot is returned</w:t>
      </w:r>
    </w:p>
    <w:p>
      <w:pPr>
        <w:pStyle w:val="ListBullet"/>
        <w:ind w:left="360"/>
      </w:pPr>
      <w:r>
        <w:rPr>
          <w:sz w:val="20"/>
        </w:rPr>
        <w:t>Trend type filtering must be applied at the rotables_trend table level to include only CT5 records; other trend types are excluded</w:t>
      </w:r>
    </w:p>
    <w:p>
      <w:pPr>
        <w:pStyle w:val="ListBullet"/>
        <w:ind w:left="360"/>
      </w:pPr>
      <w:r>
        <w:rPr>
          <w:sz w:val="20"/>
        </w:rPr>
        <w:t>Query performance must be optimized for large rotables_trend datasets; indexing on psn and ref_date is recommended at source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records if multiple rotables_trend entries exist for the same PSN and ref_date combination</w:t>
            </w:r>
          </w:p>
        </w:tc>
        <w:tc>
          <w:tcPr>
            <w:tcW w:type="dxa" w:w="4680"/>
          </w:tcPr>
          <w:p>
            <w:r>
              <w:rPr>
                <w:sz w:val="18"/>
              </w:rPr>
              <w:t>Apply ROW_NUMBER() OVER (PARTITION BY psn, ref_date ORDER BY trend_type) to deduplicate; validate row counts against source before and after aggregation</w:t>
            </w:r>
          </w:p>
        </w:tc>
      </w:tr>
      <w:tr>
        <w:tc>
          <w:tcPr>
            <w:tcW w:type="dxa" w:w="4680"/>
          </w:tcPr>
          <w:p>
            <w:r>
              <w:rPr>
                <w:sz w:val="18"/>
              </w:rPr>
              <w:t>Null values in event_perfno_i field may cause confusion if not clearly documented as missing workorder data</w:t>
            </w:r>
          </w:p>
        </w:tc>
        <w:tc>
          <w:tcPr>
            <w:tcW w:type="dxa" w:w="4680"/>
          </w:tcPr>
          <w:p>
            <w:r>
              <w:rPr>
                <w:sz w:val="18"/>
              </w:rPr>
              <w:t>Include data quality note in VDS metadata; add comment in query explaining null handling; document in user guide that nulls are valid and expected</w:t>
            </w:r>
          </w:p>
        </w:tc>
      </w:tr>
      <w:tr>
        <w:tc>
          <w:tcPr>
            <w:tcW w:type="dxa" w:w="4680"/>
          </w:tcPr>
          <w:p>
            <w:r>
              <w:rPr>
                <w:sz w:val="18"/>
              </w:rPr>
              <w:t>Performance degradation if rotables_trend table contains millions of historical records and max(ref_date) calculation is not indexed</w:t>
            </w:r>
          </w:p>
        </w:tc>
        <w:tc>
          <w:tcPr>
            <w:tcW w:type="dxa" w:w="4680"/>
          </w:tcPr>
          <w:p>
            <w:r>
              <w:rPr>
                <w:sz w:val="18"/>
              </w:rPr>
              <w:t>Coordinate with AMOS DBA to ensure indexes on (psn, ref_date); test query execution plan; consider materialized view if query latency exceeds SLA</w:t>
            </w:r>
          </w:p>
        </w:tc>
      </w:tr>
      <w:tr>
        <w:tc>
          <w:tcPr>
            <w:tcW w:type="dxa" w:w="4680"/>
          </w:tcPr>
          <w:p>
            <w:r>
              <w:rPr>
                <w:sz w:val="18"/>
              </w:rPr>
              <w:t>Aircraft type filter may exclude APUs if ac_typ values in aircraft table do not exactly match 'B737NG' (e.g., case sensitivity, trailing spaces)</w:t>
            </w:r>
          </w:p>
        </w:tc>
        <w:tc>
          <w:tcPr>
            <w:tcW w:type="dxa" w:w="4680"/>
          </w:tcPr>
          <w:p>
            <w:r>
              <w:rPr>
                <w:sz w:val="18"/>
              </w:rPr>
              <w:t>Apply UPPER(TRIM(ac_typ)) = 'B737NG' in filter; validate sample aircraft records before deployment; document expected ac_typ values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amos.rotables or amos.rotables_trend is unavailable or has missing data for a given date</w:t>
            </w:r>
          </w:p>
        </w:tc>
        <w:tc>
          <w:tcPr>
            <w:tcW w:type="dxa" w:w="4680"/>
          </w:tcPr>
          <w:p>
            <w:r>
              <w:rPr>
                <w:sz w:val="18"/>
              </w:rPr>
              <w:t>VDS query will return no records for that date; alert monitoring should be configured to notify DataLake team; fallback is to use previous day snapshot if approved by business owner</w:t>
            </w:r>
          </w:p>
        </w:tc>
      </w:tr>
      <w:tr>
        <w:tc>
          <w:tcPr>
            <w:tcW w:type="dxa" w:w="4680"/>
          </w:tcPr>
          <w:p>
            <w:r>
              <w:rPr>
                <w:sz w:val="18"/>
              </w:rPr>
              <w:t>VDS is unavailable due to Dremio service outage or metadata corruption</w:t>
            </w:r>
          </w:p>
        </w:tc>
        <w:tc>
          <w:tcPr>
            <w:tcW w:type="dxa" w:w="4680"/>
          </w:tcPr>
          <w:p>
            <w:r>
              <w:rPr>
                <w:sz w:val="18"/>
              </w:rPr>
              <w:t>Maintain backup SQL script in version control; document manual query execution steps; restore VDS from Dremio backup within 4 hours; notify stakeholders of outage</w:t>
            </w:r>
          </w:p>
        </w:tc>
      </w:tr>
      <w:tr>
        <w:tc>
          <w:tcPr>
            <w:tcW w:type="dxa" w:w="4680"/>
          </w:tcPr>
          <w:p>
            <w:r>
              <w:rPr>
                <w:sz w:val="18"/>
              </w:rPr>
              <w:t>Aircraft registration (ac_registr) in rotables table does not match any record in aircraft table</w:t>
            </w:r>
          </w:p>
        </w:tc>
        <w:tc>
          <w:tcPr>
            <w:tcW w:type="dxa" w:w="4680"/>
          </w:tcPr>
          <w:p>
            <w:r>
              <w:rPr>
                <w:sz w:val="18"/>
              </w:rPr>
              <w:t>INNER JOIN will exclude unmatched rotables records; log count of excluded records; investigate data quality issues with AMOS team if exclusion rate exceeds 5%</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amos.rotables</w:t>
            </w:r>
          </w:p>
        </w:tc>
        <w:tc>
          <w:tcPr>
            <w:tcW w:type="dxa" w:w="3120"/>
          </w:tcPr>
          <w:p>
            <w:r>
              <w:rPr>
                <w:sz w:val="18"/>
              </w:rPr>
              <w:t>amos_acceptance.amos.rotables</w:t>
            </w:r>
          </w:p>
        </w:tc>
        <w:tc>
          <w:tcPr>
            <w:tcW w:type="dxa" w:w="3120"/>
          </w:tcPr>
          <w:p>
            <w:r>
              <w:rPr>
                <w:sz w:val="18"/>
              </w:rPr>
              <w:t>Contains APU inventory records with part numbers, serial numbers, PSN identifiers, and aircraft registration associations for all rotable components</w:t>
            </w:r>
          </w:p>
        </w:tc>
      </w:tr>
      <w:tr>
        <w:tc>
          <w:tcPr>
            <w:tcW w:type="dxa" w:w="3120"/>
          </w:tcPr>
          <w:p>
            <w:r>
              <w:rPr>
                <w:sz w:val="18"/>
              </w:rPr>
              <w:t>amos.rotables_trend</w:t>
            </w:r>
          </w:p>
        </w:tc>
        <w:tc>
          <w:tcPr>
            <w:tcW w:type="dxa" w:w="3120"/>
          </w:tcPr>
          <w:p>
            <w:r>
              <w:rPr>
                <w:sz w:val="18"/>
              </w:rPr>
              <w:t>amos_acceptance.amos.rotables_trend</w:t>
            </w:r>
          </w:p>
        </w:tc>
        <w:tc>
          <w:tcPr>
            <w:tcW w:type="dxa" w:w="3120"/>
          </w:tcPr>
          <w:p>
            <w:r>
              <w:rPr>
                <w:sz w:val="18"/>
              </w:rPr>
              <w:t>Contains historical trend data for rotable components including trend types (CT5), reference dates, workorder information, and performance values</w:t>
            </w:r>
          </w:p>
        </w:tc>
      </w:tr>
      <w:tr>
        <w:tc>
          <w:tcPr>
            <w:tcW w:type="dxa" w:w="3120"/>
          </w:tcPr>
          <w:p>
            <w:r>
              <w:rPr>
                <w:sz w:val="18"/>
              </w:rPr>
              <w:t>amos.aircraft</w:t>
            </w:r>
          </w:p>
        </w:tc>
        <w:tc>
          <w:tcPr>
            <w:tcW w:type="dxa" w:w="3120"/>
          </w:tcPr>
          <w:p>
            <w:r>
              <w:rPr>
                <w:sz w:val="18"/>
              </w:rPr>
              <w:t>amos_acceptance.amos.aircraft</w:t>
            </w:r>
          </w:p>
        </w:tc>
        <w:tc>
          <w:tcPr>
            <w:tcW w:type="dxa" w:w="3120"/>
          </w:tcPr>
          <w:p>
            <w:r>
              <w:rPr>
                <w:sz w:val="18"/>
              </w:rPr>
              <w:t>Contains aircraft master data including registration, aircraft type, and other aircraft-level attributes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rotables.ac_registr from amos_acceptance.amos.rotables table</w:t>
      </w:r>
    </w:p>
    <w:p>
      <w:pPr>
        <w:pStyle w:val="ListBullet"/>
        <w:ind w:left="360"/>
      </w:pPr>
      <w:r>
        <w:rPr>
          <w:sz w:val="20"/>
        </w:rPr>
        <w:t>Join rotables with rotables_trend on rotables.psn = rotables_trend.psn to retrieve trend data including ref_date, trend_type, event_perfno_i, and value fields</w:t>
      </w:r>
    </w:p>
    <w:p>
      <w:pPr>
        <w:pStyle w:val="ListBullet"/>
        <w:ind w:left="360"/>
      </w:pPr>
      <w:r>
        <w:rPr>
          <w:sz w:val="20"/>
        </w:rPr>
        <w:t>Join rotables with aircraft on rotables.ac_registr = aircraft.ac_registr to retrieve aircraft.ac_typ for aircraft type filtering</w:t>
      </w:r>
    </w:p>
    <w:p>
      <w:pPr>
        <w:pStyle w:val="ListBullet"/>
        <w:ind w:left="360"/>
      </w:pPr>
      <w:r>
        <w:rPr>
          <w:sz w:val="20"/>
        </w:rPr>
        <w:t>Apply filter: aircraft.ac_typ = 'B737NG' to include only B737NG aircraft</w:t>
      </w:r>
    </w:p>
    <w:p>
      <w:pPr>
        <w:pStyle w:val="ListBullet"/>
        <w:ind w:left="360"/>
      </w:pPr>
      <w:r>
        <w:rPr>
          <w:sz w:val="20"/>
        </w:rPr>
        <w:t>Apply filter: rotables_trend.trend_type = 'CT5' to include only CT5 trend records</w:t>
      </w:r>
    </w:p>
    <w:p>
      <w:pPr>
        <w:pStyle w:val="ListBullet"/>
        <w:ind w:left="360"/>
      </w:pPr>
      <w:r>
        <w:rPr>
          <w:sz w:val="20"/>
        </w:rPr>
        <w:t>Apply window function: ROW_NUMBER() OVER (PARTITION BY rotables.psn ORDER BY rotables_trend.ref_date DESC) to identify latest reference date per PSN</w:t>
      </w:r>
    </w:p>
    <w:p>
      <w:pPr>
        <w:pStyle w:val="ListBullet"/>
        <w:ind w:left="360"/>
      </w:pPr>
      <w:r>
        <w:rPr>
          <w:sz w:val="20"/>
        </w:rPr>
        <w:t>Filter to WHERE row_number = 1 to retain only the latest ref_date for each PSN</w:t>
      </w:r>
    </w:p>
    <w:p>
      <w:pPr>
        <w:pStyle w:val="ListBullet"/>
        <w:ind w:left="360"/>
      </w:pPr>
      <w:r>
        <w:rPr>
          <w:sz w:val="20"/>
        </w:rPr>
        <w:t>Select final output fields: partno, serialno, psn, ac_registr, ref_date, trend_type, event_perfno_i, value, ac_typ in specified order</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pass-through from rotables table; represents the APU part number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pass-through from rotables table; represents the APU serial number</w:t>
            </w:r>
          </w:p>
        </w:tc>
      </w:tr>
      <w:tr>
        <w:tc>
          <w:tcPr>
            <w:tcW w:type="dxa" w:w="3120"/>
          </w:tcPr>
          <w:p>
            <w:r>
              <w:rPr>
                <w:sz w:val="18"/>
              </w:rPr>
              <w:t>psn</w:t>
            </w:r>
          </w:p>
        </w:tc>
        <w:tc>
          <w:tcPr>
            <w:tcW w:type="dxa" w:w="3120"/>
          </w:tcPr>
          <w:p>
            <w:r>
              <w:rPr>
                <w:sz w:val="18"/>
              </w:rPr>
              <w:t>amos.rotables.psn</w:t>
            </w:r>
          </w:p>
        </w:tc>
        <w:tc>
          <w:tcPr>
            <w:tcW w:type="dxa" w:w="3120"/>
          </w:tcPr>
          <w:p>
            <w:r>
              <w:rPr>
                <w:sz w:val="18"/>
              </w:rPr>
              <w:t>Direct pass-through from rotables table; unique identifier linking rotables to rotables_trend</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pass-through from rotables table; aircraft registration number</w:t>
            </w:r>
          </w:p>
        </w:tc>
      </w:tr>
      <w:tr>
        <w:tc>
          <w:tcPr>
            <w:tcW w:type="dxa" w:w="3120"/>
          </w:tcPr>
          <w:p>
            <w:r>
              <w:rPr>
                <w:sz w:val="18"/>
              </w:rPr>
              <w:t>ref_date</w:t>
            </w:r>
          </w:p>
        </w:tc>
        <w:tc>
          <w:tcPr>
            <w:tcW w:type="dxa" w:w="3120"/>
          </w:tcPr>
          <w:p>
            <w:r>
              <w:rPr>
                <w:sz w:val="18"/>
              </w:rPr>
              <w:t>amos.rotables_trend.ref_date</w:t>
            </w:r>
          </w:p>
        </w:tc>
        <w:tc>
          <w:tcPr>
            <w:tcW w:type="dxa" w:w="3120"/>
          </w:tcPr>
          <w:p>
            <w:r>
              <w:rPr>
                <w:sz w:val="18"/>
              </w:rPr>
              <w:t>Maximum ref_date for each PSN selected via ROW_NUMBER() window function; represents the latest trend data point</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pass-through from rotables_trend table; filtered to 'CT5' only via WHERE clause</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pass-through from rotables_trend table; workorder identifier; may be NULL if no workorder is associated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pass-through from rotables_trend table; CT5ATP performance value for the APU</w:t>
            </w:r>
          </w:p>
        </w:tc>
      </w:tr>
      <w:tr>
        <w:tc>
          <w:tcPr>
            <w:tcW w:type="dxa" w:w="3120"/>
          </w:tcPr>
          <w:p>
            <w:r>
              <w:rPr>
                <w:sz w:val="18"/>
              </w:rPr>
              <w:t>ac_typ</w:t>
            </w:r>
          </w:p>
        </w:tc>
        <w:tc>
          <w:tcPr>
            <w:tcW w:type="dxa" w:w="3120"/>
          </w:tcPr>
          <w:p>
            <w:r>
              <w:rPr>
                <w:sz w:val="18"/>
              </w:rPr>
              <w:t>amos.aircraft.ac_typ</w:t>
            </w:r>
          </w:p>
        </w:tc>
        <w:tc>
          <w:tcPr>
            <w:tcW w:type="dxa" w:w="3120"/>
          </w:tcPr>
          <w:p>
            <w:r>
              <w:rPr>
                <w:sz w:val="18"/>
              </w:rPr>
              <w:t>Direct pass-through from aircraft table; filtered to 'B737NG' only via WHERE clause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type records are included; filter applied at aircraft table join level using aircraft.ac_typ = 'B737NG'</w:t>
      </w:r>
    </w:p>
    <w:p>
      <w:pPr>
        <w:pStyle w:val="ListBullet"/>
        <w:ind w:left="360"/>
      </w:pPr>
      <w:r>
        <w:rPr>
          <w:sz w:val="20"/>
        </w:rPr>
        <w:t>Only CT5 trend type records are included; filter applied at rotables_trend table level using trend_type = 'CT5'</w:t>
      </w:r>
    </w:p>
    <w:p>
      <w:pPr>
        <w:pStyle w:val="ListBullet"/>
        <w:ind w:left="360"/>
      </w:pPr>
      <w:r>
        <w:rPr>
          <w:sz w:val="20"/>
        </w:rPr>
        <w:t>Latest reference date is selected for each unique PSN using ROW_NUMBER() OVER (PARTITION BY psn ORDER BY ref_date DESC) with row_number = 1 filter</w:t>
      </w:r>
    </w:p>
    <w:p>
      <w:pPr>
        <w:pStyle w:val="ListBullet"/>
        <w:ind w:left="360"/>
      </w:pPr>
      <w:r>
        <w:rPr>
          <w:sz w:val="20"/>
        </w:rPr>
        <w:t>Workorder field (event_perfno_i) is preserved as-is including null values; nulls indicate APUs without active workorders</w:t>
      </w:r>
    </w:p>
    <w:p>
      <w:pPr>
        <w:pStyle w:val="ListBullet"/>
        <w:ind w:left="360"/>
      </w:pPr>
      <w:r>
        <w:rPr>
          <w:sz w:val="20"/>
        </w:rPr>
        <w:t>Inner joins are used for rotables-to-rotables_trend and rotables-to-aircraft to exclude unmatched records; outer joins are not used</w:t>
      </w:r>
    </w:p>
    <w:p/>
    <w:p>
      <w:pPr>
        <w:pStyle w:val="Heading2"/>
      </w:pPr>
      <w:r>
        <w:rPr>
          <w:b/>
          <w:color w:val="1A1A1A"/>
        </w:rPr>
        <w:t>11.4  Access Control</w:t>
      </w:r>
    </w:p>
    <w:p>
      <w:r>
        <w:rPr>
          <w:sz w:val="20"/>
        </w:rPr>
        <w:t>Developer and Tester roles have SELECT access to dremio-db.Engine.APU_Health_Monitor VDS. Write access is restricted to the DataLake admin role. Production access will be granted post-deployment upon approval by Tony Fourmeau.</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