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data from the AMOS acceptance database for B737NG aircraft. The query integrates rotables inventory data with rotables trend metrics to provide maintenance teams with the latest APU health indicators, including CT5 trend analysis and workorder associations, enabling proactive maintenance planning and performance monitoring.</w:t>
      </w:r>
    </w:p>
    <w:p/>
    <w:p>
      <w:pPr>
        <w:pStyle w:val="ListBullet"/>
        <w:ind w:left="360"/>
      </w:pPr>
      <w:r>
        <w:rPr>
          <w:sz w:val="20"/>
        </w:rPr>
        <w:t>VDS APU_Health_Monitor: Provides APU part numbers, serial numbers, PSN identifiers, aircraft registration, latest reference dates, CT5 trend types, workorder information, and CT5ATP values filtered to B737NG aircraft only</w:t>
      </w:r>
    </w:p>
    <w:p>
      <w:pPr>
        <w:pStyle w:val="ListBullet"/>
        <w:ind w:left="360"/>
      </w:pPr>
      <w:r>
        <w:rPr>
          <w:sz w:val="20"/>
        </w:rPr>
        <w:t>Engine Folder VDS: Centralized APU health data accessible to maintenance and engineering teams for performance analysis and trend reporting</w:t>
      </w:r>
    </w:p>
    <w:p>
      <w:pPr>
        <w:pStyle w:val="ListBullet"/>
        <w:ind w:left="360"/>
      </w:pPr>
      <w:r>
        <w:rPr>
          <w:sz w:val="20"/>
        </w:rPr>
        <w:t>Latest Date Deduplication: Ensures only the most recent APU health snapshot is returned for each APU-aircraft combination, eliminating historical duplicates</w:t>
      </w:r>
    </w:p>
    <w:p/>
    <w:p>
      <w:pPr>
        <w:pStyle w:val="Heading1"/>
      </w:pPr>
      <w:r>
        <w:rPr>
          <w:b/>
          <w:color w:val="00386B"/>
        </w:rPr>
        <w:t>5. Additional Requirements</w:t>
      </w:r>
    </w:p>
    <w:p>
      <w:pPr>
        <w:pStyle w:val="ListBullet"/>
        <w:ind w:left="360"/>
      </w:pPr>
      <w:r>
        <w:rPr>
          <w:sz w:val="20"/>
        </w:rPr>
        <w:t>Handle null workorder values gracefully by returning empty string or NULL depending on downstream system requirements</w:t>
      </w:r>
    </w:p>
    <w:p>
      <w:pPr>
        <w:pStyle w:val="ListBullet"/>
        <w:ind w:left="360"/>
      </w:pPr>
      <w:r>
        <w:rPr>
          <w:sz w:val="20"/>
        </w:rPr>
        <w:t>Exclude APUs with missing or invalid PSN identifiers to maintain data integrity</w:t>
      </w:r>
    </w:p>
    <w:p>
      <w:pPr>
        <w:pStyle w:val="ListBullet"/>
        <w:ind w:left="360"/>
      </w:pPr>
      <w:r>
        <w:rPr>
          <w:sz w:val="20"/>
        </w:rPr>
        <w:t>Validate that ref_date values are within the last 24 months to prevent stale data from being reported</w:t>
      </w:r>
    </w:p>
    <w:p>
      <w:pPr>
        <w:pStyle w:val="ListBullet"/>
        <w:ind w:left="360"/>
      </w:pPr>
      <w:r>
        <w:rPr>
          <w:sz w:val="20"/>
        </w:rPr>
        <w:t>Optimize query performance by indexing PSN and ref_date columns in source tables to handle large rotables_trend datasets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Multiple rows per APU if rotables_trend contains duplicate entries for the same PSN and ref_date combination</w:t>
            </w:r>
          </w:p>
        </w:tc>
        <w:tc>
          <w:tcPr>
            <w:tcW w:type="dxa" w:w="4680"/>
          </w:tcPr>
          <w:p>
            <w:r>
              <w:rPr>
                <w:sz w:val="18"/>
              </w:rPr>
              <w:t>Apply ROW_NUMBER() OVER (PARTITION BY PSN ORDER BY ref_date DESC) to ensure single row per APU, with explicit handling of ties</w:t>
            </w:r>
          </w:p>
        </w:tc>
      </w:tr>
      <w:tr>
        <w:tc>
          <w:tcPr>
            <w:tcW w:type="dxa" w:w="4680"/>
          </w:tcPr>
          <w:p>
            <w:r>
              <w:rPr>
                <w:sz w:val="18"/>
              </w:rPr>
              <w:t>Data type mismatch between rotables.psn and rotables_trend.rt_psn if one is stored as string and other as integer</w:t>
            </w:r>
          </w:p>
        </w:tc>
        <w:tc>
          <w:tcPr>
            <w:tcW w:type="dxa" w:w="4680"/>
          </w:tcPr>
          <w:p>
            <w:r>
              <w:rPr>
                <w:sz w:val="18"/>
              </w:rPr>
              <w:t>Cast both PSN fields to VARCHAR in join condition and validate data types during development testing</w:t>
            </w:r>
          </w:p>
        </w:tc>
      </w:tr>
      <w:tr>
        <w:tc>
          <w:tcPr>
            <w:tcW w:type="dxa" w:w="4680"/>
          </w:tcPr>
          <w:p>
            <w:r>
              <w:rPr>
                <w:sz w:val="18"/>
              </w:rPr>
              <w:t>Performance degradation if rotables_trend table contains millions of historical records without proper indexing</w:t>
            </w:r>
          </w:p>
        </w:tc>
        <w:tc>
          <w:tcPr>
            <w:tcW w:type="dxa" w:w="4680"/>
          </w:tcPr>
          <w:p>
            <w:r>
              <w:rPr>
                <w:sz w:val="18"/>
              </w:rPr>
              <w:t>Create composite index on (psn, ref_date DESC) and implement query timeout of 5 minutes with result caching</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are unavailable or connection to amos_acceptance database fails</w:t>
            </w:r>
          </w:p>
        </w:tc>
        <w:tc>
          <w:tcPr>
            <w:tcW w:type="dxa" w:w="4680"/>
          </w:tcPr>
          <w:p>
            <w:r>
              <w:rPr>
                <w:sz w:val="18"/>
              </w:rPr>
              <w:t>Implement retry logic with exponential backoff (3 attempts, 30-second intervals) and alert DataLake admin; fall back to last successful snapshot if available</w:t>
            </w:r>
          </w:p>
        </w:tc>
      </w:tr>
      <w:tr>
        <w:tc>
          <w:tcPr>
            <w:tcW w:type="dxa" w:w="4680"/>
          </w:tcPr>
          <w:p>
            <w:r>
              <w:rPr>
                <w:sz w:val="18"/>
              </w:rPr>
              <w:t>VDS becomes unavailable due to Dremio service interruption or metadata corruption</w:t>
            </w:r>
          </w:p>
        </w:tc>
        <w:tc>
          <w:tcPr>
            <w:tcW w:type="dxa" w:w="4680"/>
          </w:tcPr>
          <w:p>
            <w:r>
              <w:rPr>
                <w:sz w:val="18"/>
              </w:rPr>
              <w:t>Maintain backup VDS definition in version control; restore from backup within 1 hour and validate row counts against source</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 health metrics, reference dates, and workorder associations</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aircraft type, registration, and configuration information</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 table columns: partno, serialno, psn from amos_acceptance.amos.rotables</w:t>
      </w:r>
    </w:p>
    <w:p>
      <w:pPr>
        <w:pStyle w:val="ListBullet"/>
        <w:ind w:left="360"/>
      </w:pPr>
      <w:r>
        <w:rPr>
          <w:sz w:val="20"/>
        </w:rPr>
        <w:t>Join rotables to rotables_trend on rotables.psn = rotables_trend.rt_psn to retrieve trend data including ref_date, trend_type, event_perfno_i, and value (CT5ATP)</w:t>
      </w:r>
    </w:p>
    <w:p>
      <w:pPr>
        <w:pStyle w:val="ListBullet"/>
        <w:ind w:left="360"/>
      </w:pPr>
      <w:r>
        <w:rPr>
          <w:sz w:val="20"/>
        </w:rPr>
        <w:t>Join result to aircraft table on aircraft type to filter for B737NG only and retrieve ac_registr and ac_typ columns</w:t>
      </w:r>
    </w:p>
    <w:p>
      <w:pPr>
        <w:pStyle w:val="ListBullet"/>
        <w:ind w:left="360"/>
      </w:pPr>
      <w:r>
        <w:rPr>
          <w:sz w:val="20"/>
        </w:rPr>
        <w:t>Apply filter: rotables_trend.trend_type = 'CT5' to select only APU health trend records</w:t>
      </w:r>
    </w:p>
    <w:p>
      <w:pPr>
        <w:pStyle w:val="ListBullet"/>
        <w:ind w:left="360"/>
      </w:pPr>
      <w:r>
        <w:rPr>
          <w:sz w:val="20"/>
        </w:rPr>
        <w:t>Apply filter: aircraft.ac_typ = 'B737NG' to restrict results to Boeing 737 NG aircraft</w:t>
      </w:r>
    </w:p>
    <w:p>
      <w:pPr>
        <w:pStyle w:val="ListBullet"/>
        <w:ind w:left="360"/>
      </w:pPr>
      <w:r>
        <w:rPr>
          <w:sz w:val="20"/>
        </w:rPr>
        <w:t>Apply window function ROW_NUMBER() OVER (PARTITION BY rotables.psn ORDER BY rotables_trend.ref_date DESC) to identify latest record per APU</w:t>
      </w:r>
    </w:p>
    <w:p>
      <w:pPr>
        <w:pStyle w:val="ListBullet"/>
        <w:ind w:left="360"/>
      </w:pPr>
      <w:r>
        <w:rPr>
          <w:sz w:val="20"/>
        </w:rPr>
        <w:t>Filter to WHERE row_number = 1 to retain only the most recent reference date for each APU</w:t>
      </w:r>
    </w:p>
    <w:p>
      <w:pPr>
        <w:pStyle w:val="ListBullet"/>
        <w:ind w:left="360"/>
      </w:pPr>
      <w:r>
        <w:rPr>
          <w:sz w:val="20"/>
        </w:rPr>
        <w:t>Select and alias output fields: partno, serialno, psn, ac_registr, rt_psn, ref_date, trend_type, event_perfno_i, value, ac_typ</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for each APU instance</w:t>
            </w:r>
          </w:p>
        </w:tc>
      </w:tr>
      <w:tr>
        <w:tc>
          <w:tcPr>
            <w:tcW w:type="dxa" w:w="3120"/>
          </w:tcPr>
          <w:p>
            <w:r>
              <w:rPr>
                <w:sz w:val="18"/>
              </w:rPr>
              <w:t>ac_registr</w:t>
            </w:r>
          </w:p>
        </w:tc>
        <w:tc>
          <w:tcPr>
            <w:tcW w:type="dxa" w:w="3120"/>
          </w:tcPr>
          <w:p>
            <w:r>
              <w:rPr>
                <w:sz w:val="18"/>
              </w:rPr>
              <w:t>amos.aircraft.ac_registr</w:t>
            </w:r>
          </w:p>
        </w:tc>
        <w:tc>
          <w:tcPr>
            <w:tcW w:type="dxa" w:w="3120"/>
          </w:tcPr>
          <w:p>
            <w:r>
              <w:rPr>
                <w:sz w:val="18"/>
              </w:rPr>
              <w:t>Direct selection from aircraft table via join; aircraft registration number</w:t>
            </w:r>
          </w:p>
        </w:tc>
      </w:tr>
      <w:tr>
        <w:tc>
          <w:tcPr>
            <w:tcW w:type="dxa" w:w="3120"/>
          </w:tcPr>
          <w:p>
            <w:r>
              <w:rPr>
                <w:sz w:val="18"/>
              </w:rPr>
              <w:t>rt_psn</w:t>
            </w:r>
          </w:p>
        </w:tc>
        <w:tc>
          <w:tcPr>
            <w:tcW w:type="dxa" w:w="3120"/>
          </w:tcPr>
          <w:p>
            <w:r>
              <w:rPr>
                <w:sz w:val="18"/>
              </w:rPr>
              <w:t>amos.rotables_trend.rt_psn</w:t>
            </w:r>
          </w:p>
        </w:tc>
        <w:tc>
          <w:tcPr>
            <w:tcW w:type="dxa" w:w="3120"/>
          </w:tcPr>
          <w:p>
            <w:r>
              <w:rPr>
                <w:sz w:val="18"/>
              </w:rPr>
              <w:t>Direct selection from rotables_trend table; PSN reference in trend table for join validation</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selection from rotables_trend table; filtered to latest date per PSN using ROW_NUMBER() window function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'CT5' values only</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workorder identifier, may be NULL if no workorder associated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CT5ATP health metric value for APU performance</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filtered to 'B737NG'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type records are included; all other aircraft types are excluded at the join stage</w:t>
      </w:r>
    </w:p>
    <w:p>
      <w:pPr>
        <w:pStyle w:val="ListBullet"/>
        <w:ind w:left="360"/>
      </w:pPr>
      <w:r>
        <w:rPr>
          <w:sz w:val="20"/>
        </w:rPr>
        <w:t>Only CT5 trend type records are included; other trend types are filtered out to focus on APU health metrics</w:t>
      </w:r>
    </w:p>
    <w:p>
      <w:pPr>
        <w:pStyle w:val="ListBullet"/>
        <w:ind w:left="360"/>
      </w:pPr>
      <w:r>
        <w:rPr>
          <w:sz w:val="20"/>
        </w:rPr>
        <w:t>For each unique APU (identified by PSN), only the row with the latest ref_date is retained; historical records are excluded</w:t>
      </w:r>
    </w:p>
    <w:p>
      <w:pPr>
        <w:pStyle w:val="ListBullet"/>
        <w:ind w:left="360"/>
      </w:pPr>
      <w:r>
        <w:rPr>
          <w:sz w:val="20"/>
        </w:rPr>
        <w:t>Null workorder values (event_perfno_i) are preserved as NULL to indicate no associated workorder</w:t>
      </w:r>
    </w:p>
    <w:p>
      <w:pPr>
        <w:pStyle w:val="ListBullet"/>
        <w:ind w:left="360"/>
      </w:pPr>
      <w:r>
        <w:rPr>
          <w:sz w:val="20"/>
        </w:rPr>
        <w:t>PSN values must be non-null and valid; records with missing PSN are excluded from results</w:t>
      </w:r>
    </w:p>
    <w:p/>
    <w:p>
      <w:pPr>
        <w:pStyle w:val="Heading2"/>
      </w:pPr>
      <w:r>
        <w:rPr>
          <w:b/>
          <w:color w:val="1A1A1A"/>
        </w:rPr>
        <w:t>11.4  Access Control</w:t>
      </w:r>
    </w:p>
    <w:p>
      <w:r>
        <w:rPr>
          <w:sz w:val="20"/>
        </w:rPr>
        <w:t>Developer and Tester roles have SELECT access to dremio-db.Engine.APU_Health_Monitor VDS. Write access is restricted to the DataLake admin role. Production access is granted to ASL Airlines maintenance and engineering teams via role-based access control.</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