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Virtual Data Source (VDS) for APU Health Monitor that aggregates APU performance trend data from the AMOS maintenance system. The query retrieves the latest CT5ATP trend values for all APUs installed on ASL B737NG aircraft by joining rotables, rotables_trend, and aircraft tables. This enables real-time monitoring of APU health metrics and supports predictive maintenance planning for the B737NG fleet.</w:t>
      </w:r>
    </w:p>
    <w:p/>
    <w:p>
      <w:pPr>
        <w:pStyle w:val="ListBullet"/>
        <w:ind w:left="360"/>
      </w:pPr>
      <w:r>
        <w:rPr>
          <w:sz w:val="20"/>
        </w:rPr>
        <w:t>VDS: APU_Health_Monitor — Provides latest CT5ATP trend data for B737NG APUs with part numbers, serial numbers, PSN identifiers, aircraft registration, and workorder information</w:t>
      </w:r>
    </w:p>
    <w:p>
      <w:pPr>
        <w:pStyle w:val="ListBullet"/>
        <w:ind w:left="360"/>
      </w:pPr>
      <w:r>
        <w:rPr>
          <w:sz w:val="20"/>
        </w:rPr>
        <w:t>Data integration from AMOS rotables and rotables_trend tables filtered to the most recent reference date per APU</w:t>
      </w:r>
    </w:p>
    <w:p>
      <w:pPr>
        <w:pStyle w:val="ListBullet"/>
        <w:ind w:left="360"/>
      </w:pPr>
      <w:r>
        <w:rPr>
          <w:sz w:val="20"/>
        </w:rPr>
        <w:t>Engine Folder VDS in Dremio enabling APU performance analytics and health status dashboards</w:t>
      </w:r>
    </w:p>
    <w:p/>
    <w:p>
      <w:pPr>
        <w:pStyle w:val="Heading1"/>
      </w:pPr>
      <w:r>
        <w:rPr>
          <w:b/>
          <w:color w:val="00386B"/>
        </w:rPr>
        <w:t>5. Additional Requirements</w:t>
      </w:r>
    </w:p>
    <w:p>
      <w:pPr>
        <w:pStyle w:val="ListBullet"/>
        <w:ind w:left="360"/>
      </w:pPr>
      <w:r>
        <w:rPr>
          <w:sz w:val="20"/>
        </w:rPr>
        <w:t>Query must filter exclusively to aircraft type B737NG; other aircraft types must be excluded from results</w:t>
      </w:r>
    </w:p>
    <w:p>
      <w:pPr>
        <w:pStyle w:val="ListBullet"/>
        <w:ind w:left="360"/>
      </w:pPr>
      <w:r>
        <w:rPr>
          <w:sz w:val="20"/>
        </w:rPr>
        <w:t>Only trend_type CT5 records are included; other trend types are filtered out</w:t>
      </w:r>
    </w:p>
    <w:p>
      <w:pPr>
        <w:pStyle w:val="ListBullet"/>
        <w:ind w:left="360"/>
      </w:pPr>
      <w:r>
        <w:rPr>
          <w:sz w:val="20"/>
        </w:rPr>
        <w:t>Each APU (identified by PSN) appears exactly once in the output, corresponding to its maximum ref_date</w:t>
      </w:r>
    </w:p>
    <w:p>
      <w:pPr>
        <w:pStyle w:val="ListBullet"/>
        <w:ind w:left="360"/>
      </w:pPr>
      <w:r>
        <w:rPr>
          <w:sz w:val="20"/>
        </w:rPr>
        <w:t>event_perfno_i field must display NULL or blank when no workorder is associated with the trend record</w:t>
      </w:r>
    </w:p>
    <w:p>
      <w:pPr>
        <w:pStyle w:val="ListBullet"/>
        <w:ind w:left="360"/>
      </w:pPr>
      <w:r>
        <w:rPr>
          <w:sz w:val="20"/>
        </w:rPr>
        <w:t>Query must be database-agnostic to support seamless migration from AMOS Acceptance to AMOS Production without logic changes</w:t>
      </w:r>
    </w:p>
    <w:p>
      <w:pPr>
        <w:pStyle w:val="ListBullet"/>
        <w:ind w:left="360"/>
      </w:pPr>
      <w:r>
        <w:rPr>
          <w:sz w:val="20"/>
        </w:rPr>
        <w:t>All output fields must be present in every result row; no optional columns</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Source table schema changes in AMOS Acceptance or Production may break column references</w:t>
            </w:r>
          </w:p>
        </w:tc>
        <w:tc>
          <w:tcPr>
            <w:tcW w:type="dxa" w:w="4680"/>
          </w:tcPr>
          <w:p>
            <w:r>
              <w:rPr>
                <w:sz w:val="18"/>
              </w:rPr>
              <w:t>Document all source column names and data types; establish change notification protocol with AMOS team; implement column existence validation in VDS definition</w:t>
            </w:r>
          </w:p>
        </w:tc>
      </w:tr>
      <w:tr>
        <w:tc>
          <w:tcPr>
            <w:tcW w:type="dxa" w:w="4680"/>
          </w:tcPr>
          <w:p>
            <w:r>
              <w:rPr>
                <w:sz w:val="18"/>
              </w:rPr>
              <w:t>Duplicate PSN records across multiple aircraft registrations may cause unexpected row multiplication</w:t>
            </w:r>
          </w:p>
        </w:tc>
        <w:tc>
          <w:tcPr>
            <w:tcW w:type="dxa" w:w="4680"/>
          </w:tcPr>
          <w:p>
            <w:r>
              <w:rPr>
                <w:sz w:val="18"/>
              </w:rPr>
              <w:t>Validate PSN uniqueness within rotables table; add DISTINCT clause if necessary; document PSN cardinality assumptions</w:t>
            </w:r>
          </w:p>
        </w:tc>
      </w:tr>
      <w:tr>
        <w:tc>
          <w:tcPr>
            <w:tcW w:type="dxa" w:w="4680"/>
          </w:tcPr>
          <w:p>
            <w:r>
              <w:rPr>
                <w:sz w:val="18"/>
              </w:rPr>
              <w:t>Large rotables_trend table (millions of rows) may cause query timeout or performance degradation</w:t>
            </w:r>
          </w:p>
        </w:tc>
        <w:tc>
          <w:tcPr>
            <w:tcW w:type="dxa" w:w="4680"/>
          </w:tcPr>
          <w:p>
            <w:r>
              <w:rPr>
                <w:sz w:val="18"/>
              </w:rPr>
              <w:t>Implement partition pruning on ref_date; create indexes on psn and trend_type columns; test query execution plan with production data volume</w:t>
            </w:r>
          </w:p>
        </w:tc>
      </w:tr>
      <w:tr>
        <w:tc>
          <w:tcPr>
            <w:tcW w:type="dxa" w:w="4680"/>
          </w:tcPr>
          <w:p>
            <w:r>
              <w:rPr>
                <w:sz w:val="18"/>
              </w:rPr>
              <w:t>NULL values in ac_registr or psn fields may cause join failures or silent data loss</w:t>
            </w:r>
          </w:p>
        </w:tc>
        <w:tc>
          <w:tcPr>
            <w:tcW w:type="dxa" w:w="4680"/>
          </w:tcPr>
          <w:p>
            <w:r>
              <w:rPr>
                <w:sz w:val="18"/>
              </w:rPr>
              <w:t>Add NOT NULL validation in WHERE clause; log and alert on records with missing join keys; implement data quality checks pre-deployment</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AMOS database is unavailable or offline during scheduled maintenance</w:t>
            </w:r>
          </w:p>
        </w:tc>
        <w:tc>
          <w:tcPr>
            <w:tcW w:type="dxa" w:w="4680"/>
          </w:tcPr>
          <w:p>
            <w:r>
              <w:rPr>
                <w:sz w:val="18"/>
              </w:rPr>
              <w:t>VDS will return no results; implement monitoring alert; document expected downtime windows; provide cached snapshot for critical dashboards</w:t>
            </w:r>
          </w:p>
        </w:tc>
      </w:tr>
      <w:tr>
        <w:tc>
          <w:tcPr>
            <w:tcW w:type="dxa" w:w="4680"/>
          </w:tcPr>
          <w:p>
            <w:r>
              <w:rPr>
                <w:sz w:val="18"/>
              </w:rPr>
              <w:t>VDS in Dremio becomes unavailable or corrupted</w:t>
            </w:r>
          </w:p>
        </w:tc>
        <w:tc>
          <w:tcPr>
            <w:tcW w:type="dxa" w:w="4680"/>
          </w:tcPr>
          <w:p>
            <w:r>
              <w:rPr>
                <w:sz w:val="18"/>
              </w:rPr>
              <w:t>Maintain version control of VDS definition in Git; implement automated backup of VDS metadata; restore from last known good version within 1 hour</w:t>
            </w:r>
          </w:p>
        </w:tc>
      </w:tr>
      <w:tr>
        <w:tc>
          <w:tcPr>
            <w:tcW w:type="dxa" w:w="4680"/>
          </w:tcPr>
          <w:p>
            <w:r>
              <w:rPr>
                <w:sz w:val="18"/>
              </w:rPr>
              <w:t>ref_date filtering logic returns no records for a given PSN</w:t>
            </w:r>
          </w:p>
        </w:tc>
        <w:tc>
          <w:tcPr>
            <w:tcW w:type="dxa" w:w="4680"/>
          </w:tcPr>
          <w:p>
            <w:r>
              <w:rPr>
                <w:sz w:val="18"/>
              </w:rPr>
              <w:t>Verify that rotables_trend contains records for that PSN; check trend_type filter is not excluding all records; validate aircraft type filter is not over-restrictive</w:t>
            </w:r>
          </w:p>
        </w:tc>
      </w:tr>
      <w:tr>
        <w:tc>
          <w:tcPr>
            <w:tcW w:type="dxa" w:w="4680"/>
          </w:tcPr>
          <w:p>
            <w:r>
              <w:rPr>
                <w:sz w:val="18"/>
              </w:rPr>
              <w:t>Data freshness degrades if AMOS ETL pipeline delays trend data ingestion</w:t>
            </w:r>
          </w:p>
        </w:tc>
        <w:tc>
          <w:tcPr>
            <w:tcW w:type="dxa" w:w="4680"/>
          </w:tcPr>
          <w:p>
            <w:r>
              <w:rPr>
                <w:sz w:val="18"/>
              </w:rPr>
              <w:t>Establish SLA with AMOS team for data refresh frequency; implement data freshness metric in monitoring; alert if latest ref_date is older than 24 hours</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Master table containing APU and component rotable asset records with part numbers, serial numbers, and PSN identifiers</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Time-series trend data for rotable assets including CT5ATP values, trend types, reference dates, and associated workorder information</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Aircraft master data containing registration, aircraft type, and fleet assignment information</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Step 1: Select rotables records containing APU part numbers, serial numbers, and PSN identifiers from amos_acceptance.amos.rotables</w:t>
      </w:r>
    </w:p>
    <w:p>
      <w:pPr>
        <w:pStyle w:val="ListBullet"/>
        <w:ind w:left="360"/>
      </w:pPr>
      <w:r>
        <w:rPr>
          <w:sz w:val="20"/>
        </w:rPr>
        <w:t>Step 2: Join rotables with rotables_trend on psn field to retrieve trend data including ref_date, trend_type, value (CT5ATP), and event_perfno_i (workorder)</w:t>
      </w:r>
    </w:p>
    <w:p>
      <w:pPr>
        <w:pStyle w:val="ListBullet"/>
        <w:ind w:left="360"/>
      </w:pPr>
      <w:r>
        <w:rPr>
          <w:sz w:val="20"/>
        </w:rPr>
        <w:t>Step 3: Join result with aircraft on ac_registr field to obtain aircraft type and filter to B737NG only</w:t>
      </w:r>
    </w:p>
    <w:p>
      <w:pPr>
        <w:pStyle w:val="ListBullet"/>
        <w:ind w:left="360"/>
      </w:pPr>
      <w:r>
        <w:rPr>
          <w:sz w:val="20"/>
        </w:rPr>
        <w:t>Step 4: Filter rotables_trend records to trend_type = 'CT5' and exclude records where ref_date is NULL</w:t>
      </w:r>
    </w:p>
    <w:p>
      <w:pPr>
        <w:pStyle w:val="ListBullet"/>
        <w:ind w:left="360"/>
      </w:pPr>
      <w:r>
        <w:rPr>
          <w:sz w:val="20"/>
        </w:rPr>
        <w:t>Step 5: Identify maximum ref_date for each unique PSN; retain only rows matching this maximum date (window function or subquery approach)</w:t>
      </w:r>
    </w:p>
    <w:p>
      <w:pPr>
        <w:pStyle w:val="ListBullet"/>
        <w:ind w:left="360"/>
      </w:pPr>
      <w:r>
        <w:rPr>
          <w:sz w:val="20"/>
        </w:rPr>
        <w:t>Step 6: Select and alias output fields: partno, serialno, psn, ac_registr, ref_date, trend_type, event_perfno_i, value, ac_typ</w:t>
      </w:r>
    </w:p>
    <w:p>
      <w:pPr>
        <w:pStyle w:val="ListBullet"/>
        <w:ind w:left="360"/>
      </w:pPr>
      <w:r>
        <w:rPr>
          <w:sz w:val="20"/>
        </w:rPr>
        <w:t>Step 7: Order results by ac_registr, psn, ref_date descending for readability; return final result set to Dremio VDS</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APU part number identifier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APU serial number</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PSN identifier used as join key with rotables_trend</w:t>
            </w:r>
          </w:p>
        </w:tc>
      </w:tr>
      <w:tr>
        <w:tc>
          <w:tcPr>
            <w:tcW w:type="dxa" w:w="3120"/>
          </w:tcPr>
          <w:p>
            <w:r>
              <w:rPr>
                <w:sz w:val="18"/>
              </w:rPr>
              <w:t>ac_registr</w:t>
            </w:r>
          </w:p>
        </w:tc>
        <w:tc>
          <w:tcPr>
            <w:tcW w:type="dxa" w:w="3120"/>
          </w:tcPr>
          <w:p>
            <w:r>
              <w:rPr>
                <w:sz w:val="18"/>
              </w:rPr>
              <w:t>amos.aircraft.ac_registr</w:t>
            </w:r>
          </w:p>
        </w:tc>
        <w:tc>
          <w:tcPr>
            <w:tcW w:type="dxa" w:w="3120"/>
          </w:tcPr>
          <w:p>
            <w:r>
              <w:rPr>
                <w:sz w:val="18"/>
              </w:rPr>
              <w:t>Direct selection from aircraft table via join on rotables_trend.ac_registr; aircraft registration identifier</w:t>
            </w:r>
          </w:p>
        </w:tc>
      </w:tr>
      <w:tr>
        <w:tc>
          <w:tcPr>
            <w:tcW w:type="dxa" w:w="3120"/>
          </w:tcPr>
          <w:p>
            <w:r>
              <w:rPr>
                <w:sz w:val="18"/>
              </w:rPr>
              <w:t>ref_date</w:t>
            </w:r>
          </w:p>
        </w:tc>
        <w:tc>
          <w:tcPr>
            <w:tcW w:type="dxa" w:w="3120"/>
          </w:tcPr>
          <w:p>
            <w:r>
              <w:rPr>
                <w:sz w:val="18"/>
              </w:rPr>
              <w:t>amos.rotables_trend.ref_date</w:t>
            </w:r>
          </w:p>
        </w:tc>
        <w:tc>
          <w:tcPr>
            <w:tcW w:type="dxa" w:w="3120"/>
          </w:tcPr>
          <w:p>
            <w:r>
              <w:rPr>
                <w:sz w:val="18"/>
              </w:rPr>
              <w:t>Direct selection from rotables_trend; filtered to maximum ref_date per PSN using window function ROW_NUMBER() OVER (PARTITION BY psn ORDER BY ref_date DESC) = 1</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filtered to 'CT5' only in WHERE clause</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may be NULL if no workorder is associated; NULL values are retained in output</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represents CT5ATP numeric value; cast to DECIMAL or FLOAT as appropriate for trend data</w:t>
            </w:r>
          </w:p>
        </w:tc>
      </w:tr>
      <w:tr>
        <w:tc>
          <w:tcPr>
            <w:tcW w:type="dxa" w:w="3120"/>
          </w:tcPr>
          <w:p>
            <w:r>
              <w:rPr>
                <w:sz w:val="18"/>
              </w:rPr>
              <w:t>ac_typ</w:t>
            </w:r>
          </w:p>
        </w:tc>
        <w:tc>
          <w:tcPr>
            <w:tcW w:type="dxa" w:w="3120"/>
          </w:tcPr>
          <w:p>
            <w:r>
              <w:rPr>
                <w:sz w:val="18"/>
              </w:rPr>
              <w:t>amos.aircraft.ac_typ</w:t>
            </w:r>
          </w:p>
        </w:tc>
        <w:tc>
          <w:tcPr>
            <w:tcW w:type="dxa" w:w="3120"/>
          </w:tcPr>
          <w:p>
            <w:r>
              <w:rPr>
                <w:sz w:val="18"/>
              </w:rPr>
              <w:t>Direct selection from aircraft table via join; filtered to 'B737NG' only in WHERE clause</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and row count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 and monitoring setup</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Aircraft type filter: Only B737NG aircraft are included; all other aircraft types are excluded from results</w:t>
      </w:r>
    </w:p>
    <w:p>
      <w:pPr>
        <w:pStyle w:val="ListBullet"/>
        <w:ind w:left="360"/>
      </w:pPr>
      <w:r>
        <w:rPr>
          <w:sz w:val="20"/>
        </w:rPr>
        <w:t>Trend type filter: Only CT5 trend records are selected; other trend types are filtered out in WHERE clause</w:t>
      </w:r>
    </w:p>
    <w:p>
      <w:pPr>
        <w:pStyle w:val="ListBullet"/>
        <w:ind w:left="360"/>
      </w:pPr>
      <w:r>
        <w:rPr>
          <w:sz w:val="20"/>
        </w:rPr>
        <w:t>Latest date rule: Each APU (identified by PSN) appears exactly once with its maximum ref_date; older trend records for the same PSN are excluded</w:t>
      </w:r>
    </w:p>
    <w:p>
      <w:pPr>
        <w:pStyle w:val="ListBullet"/>
        <w:ind w:left="360"/>
      </w:pPr>
      <w:r>
        <w:rPr>
          <w:sz w:val="20"/>
        </w:rPr>
        <w:t>Null handling: event_perfno_i may be NULL when no workorder is present; these records are retained and NULL is displayed in output</w:t>
      </w:r>
    </w:p>
    <w:p>
      <w:pPr>
        <w:pStyle w:val="ListBullet"/>
        <w:ind w:left="360"/>
      </w:pPr>
      <w:r>
        <w:rPr>
          <w:sz w:val="20"/>
        </w:rPr>
        <w:t>Join logic: rotables joined to rotables_trend on psn; result joined to aircraft on ac_registr to enable aircraft type filtering</w:t>
      </w:r>
    </w:p>
    <w:p>
      <w:pPr>
        <w:pStyle w:val="ListBullet"/>
        <w:ind w:left="360"/>
      </w:pPr>
      <w:r>
        <w:rPr>
          <w:sz w:val="20"/>
        </w:rPr>
        <w:t>Data quality: Records with NULL ref_date, NULL psn, or NULL ac_registr are excluded from output</w:t>
      </w:r>
    </w:p>
    <w:p/>
    <w:p>
      <w:pPr>
        <w:pStyle w:val="Heading2"/>
      </w:pPr>
      <w:r>
        <w:rPr>
          <w:b/>
          <w:color w:val="1A1A1A"/>
        </w:rPr>
        <w:t>11.4  Access Control</w:t>
      </w:r>
    </w:p>
    <w:p>
      <w:r>
        <w:rPr>
          <w:sz w:val="20"/>
        </w:rPr>
        <w:t>Developer and Tester roles have SELECT access to dremio-db.Engine.APU_Health_Monitor VDS. Write access is restricted to the DataLake admin role. AMOS Acceptance database access is controlled by AMOS team; production access will be granted upon go-live.</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