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86B"/>
          <w:sz w:val="32"/>
        </w:rPr>
        <w:t>ASL AIRLINES — TECHNICAL IMPLEMENTATION DOCUMENT</w:t>
      </w:r>
    </w:p>
    <w:p>
      <w:pPr>
        <w:jc w:val="center"/>
      </w:pPr>
      <w:r>
        <w:rPr>
          <w:color w:val="C89A00"/>
          <w:sz w:val="22"/>
        </w:rPr>
        <w:t>ADL-1700  |  [APU Health Monitor] Create query for APU Health Monitor in Engine Folder</w:t>
      </w:r>
    </w:p>
    <w:p>
      <w:pPr>
        <w:jc w:val="center"/>
      </w:pPr>
      <w:r>
        <w:rPr>
          <w:color w:val="666666"/>
          <w:sz w:val="18"/>
        </w:rPr>
        <w:t>Prepared: 29 May 2026  |  DnT Infotech - DataLake Team</w:t>
      </w:r>
    </w:p>
    <w:p/>
    <w:p>
      <w:pPr>
        <w:pStyle w:val="Heading1"/>
      </w:pPr>
      <w:r>
        <w:rPr>
          <w:b/>
          <w:color w:val="00386B"/>
        </w:rPr>
        <w:t>1. Project</w:t>
      </w:r>
    </w:p>
    <w:p>
      <w:r>
        <w:rPr>
          <w:b/>
          <w:sz w:val="20"/>
        </w:rPr>
        <w:t xml:space="preserve">Project: </w:t>
      </w:r>
      <w:r>
        <w:rPr>
          <w:sz w:val="20"/>
        </w:rPr>
        <w:t>ASL Airlines — ADL DataLake Integration</w:t>
      </w:r>
    </w:p>
    <w:p/>
    <w:p>
      <w:pPr>
        <w:pStyle w:val="Heading1"/>
      </w:pPr>
      <w:r>
        <w:rPr>
          <w:b/>
          <w:color w:val="00386B"/>
        </w:rPr>
        <w:t>2. Team</w:t>
      </w:r>
    </w:p>
    <w:p>
      <w:r>
        <w:rPr>
          <w:b/>
          <w:sz w:val="20"/>
        </w:rPr>
        <w:t xml:space="preserve">Team: </w:t>
      </w:r>
      <w:r>
        <w:rPr>
          <w:sz w:val="20"/>
        </w:rPr>
        <w:t>DnT Infotech - DataLake Team</w:t>
      </w:r>
    </w:p>
    <w:p/>
    <w:p>
      <w:pPr>
        <w:pStyle w:val="Heading1"/>
      </w:pPr>
      <w:r>
        <w:rPr>
          <w:b/>
          <w:color w:val="00386B"/>
        </w:rPr>
        <w:t>3. Stakeholders</w:t>
      </w:r>
    </w:p>
    <w:p>
      <w:pPr>
        <w:pStyle w:val="ListBullet"/>
        <w:ind w:left="360"/>
      </w:pPr>
      <w:r>
        <w:rPr>
          <w:sz w:val="20"/>
        </w:rPr>
        <w:t>Tony Fourmeau — Technical Lead, ASL Airlines</w:t>
      </w:r>
    </w:p>
    <w:p>
      <w:pPr>
        <w:pStyle w:val="ListBullet"/>
        <w:ind w:left="360"/>
      </w:pPr>
      <w:r>
        <w:rPr>
          <w:sz w:val="20"/>
        </w:rPr>
        <w:t>Suhas Shete — Development Lead, DnT Infotech</w:t>
      </w:r>
    </w:p>
    <w:p/>
    <w:p>
      <w:pPr>
        <w:pStyle w:val="Heading1"/>
      </w:pPr>
      <w:r>
        <w:rPr>
          <w:b/>
          <w:color w:val="00386B"/>
        </w:rPr>
        <w:t>4. Initial Requirements</w:t>
      </w:r>
    </w:p>
    <w:p>
      <w:r>
        <w:rPr>
          <w:sz w:val="20"/>
        </w:rPr>
        <w:t>This implementation delivers a Virtual Data Source (VDS) for APU Health Monitor that aggregates APU performance metrics from the AMOS maintenance database. The query integrates rotables inventory data with rotables_trend performance metrics to provide maintenance teams with the latest APU health indicators (CT5ATP values) for B737NG aircraft, enabling proactive maintenance planning and fleet health monitoring.</w:t>
      </w:r>
    </w:p>
    <w:p/>
    <w:p>
      <w:pPr>
        <w:pStyle w:val="ListBullet"/>
        <w:ind w:left="360"/>
      </w:pPr>
      <w:r>
        <w:rPr>
          <w:sz w:val="20"/>
        </w:rPr>
        <w:t>VDS_APU_Health_Monitor: Provides latest APU performance data (CT5ATP trend values) for each APU fitted to B737NG aircraft, including part numbers, serial numbers, aircraft registration, and associated workorder information</w:t>
      </w:r>
    </w:p>
    <w:p>
      <w:pPr>
        <w:pStyle w:val="ListBullet"/>
        <w:ind w:left="360"/>
      </w:pPr>
      <w:r>
        <w:rPr>
          <w:sz w:val="20"/>
        </w:rPr>
        <w:t>Engine Folder Integration: VDS is created and organized within the Dremio Engine Folder for easy discovery and access by maintenance and engineering teams</w:t>
      </w:r>
    </w:p>
    <w:p>
      <w:pPr>
        <w:pStyle w:val="ListBullet"/>
        <w:ind w:left="360"/>
      </w:pPr>
      <w:r>
        <w:rPr>
          <w:sz w:val="20"/>
        </w:rPr>
        <w:t>Deduplication by Latest Date: Ensures each APU appears only once per query result with its most recent reference date, preventing duplicate or stale data in reports</w:t>
      </w:r>
    </w:p>
    <w:p/>
    <w:p>
      <w:pPr>
        <w:pStyle w:val="Heading1"/>
      </w:pPr>
      <w:r>
        <w:rPr>
          <w:b/>
          <w:color w:val="00386B"/>
        </w:rPr>
        <w:t>5. Additional Requirements</w:t>
      </w:r>
    </w:p>
    <w:p>
      <w:pPr>
        <w:pStyle w:val="ListBullet"/>
        <w:ind w:left="360"/>
      </w:pPr>
      <w:r>
        <w:rPr>
          <w:sz w:val="20"/>
        </w:rPr>
        <w:t>Null Handling: event_perfno_i (workorder) may be null for APUs without active workorders; these records must be included in results with null values preserved</w:t>
      </w:r>
    </w:p>
    <w:p>
      <w:pPr>
        <w:pStyle w:val="ListBullet"/>
        <w:ind w:left="360"/>
      </w:pPr>
      <w:r>
        <w:rPr>
          <w:sz w:val="20"/>
        </w:rPr>
        <w:t>Data Quality: All output records must have non-null values for partno, serialno, psn, ac_registr, ref_date, trend_type, and value; missing critical fields indicate data quality issues and must be logged</w:t>
      </w:r>
    </w:p>
    <w:p>
      <w:pPr>
        <w:pStyle w:val="ListBullet"/>
        <w:ind w:left="360"/>
      </w:pPr>
      <w:r>
        <w:rPr>
          <w:sz w:val="20"/>
        </w:rPr>
        <w:t>Aircraft Type Filtering: Query must filter exclusively on ac_typ = 'B737NG' to prevent inclusion of APU data from other aircraft types in the fleet</w:t>
      </w:r>
    </w:p>
    <w:p>
      <w:pPr>
        <w:pStyle w:val="ListBullet"/>
        <w:ind w:left="360"/>
      </w:pPr>
      <w:r>
        <w:rPr>
          <w:sz w:val="20"/>
        </w:rPr>
        <w:t>Trend Type Constraint: Only CT5 trend type records are included; other trend types (CT1, CT2, etc.) must be excluded to ensure consistency with APU health monitoring standards</w:t>
      </w:r>
    </w:p>
    <w:p/>
    <w:p>
      <w:pPr>
        <w:pStyle w:val="Heading1"/>
      </w:pPr>
      <w:r>
        <w:rPr>
          <w:b/>
          <w:color w:val="00386B"/>
        </w:rPr>
        <w:t>6. Risks &amp; Mitigation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Rotables and rotables_trend tables may have orphaned records with missing PSN references or aircraft registrations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Implement INNER JOINs to enforce referential integrity; validate row counts before and after joins to detect data anomalies; add data quality checks in UAT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Multiple rows per PSN with the same maximum ref_date could cause duplicate results if not handled with deterministic ordering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Use ROW_NUMBER() OVER (PARTITION BY psn ORDER BY ref_date DESC, event_perfno_i DESC) to ensure single row per PSN; include secondary sort on event_perfno_i for consistency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Large rotables_trend table may cause performance degradation if indexed incorrectly or if filtering on trend_type occurs after join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Apply trend_type = 'CT5' filter at source table level before joins; ensure indexes exist on psn, ac_registr, trend_type, and ref_date columns; monitor query execution time in production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Aircraft table may be updated asynchronously, causing temporary mismatches between rotables and aircraft registrations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Implement snapshot-based joins using a consistent timestamp; document expected data freshness SLA; add reconciliation checks in monitoring</w:t>
            </w:r>
          </w:p>
        </w:tc>
      </w:tr>
    </w:tbl>
    <w:p/>
    <w:p>
      <w:pPr>
        <w:pStyle w:val="Heading1"/>
      </w:pPr>
      <w:r>
        <w:rPr>
          <w:b/>
          <w:color w:val="00386B"/>
        </w:rPr>
        <w:t>7. Process Continuity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Source tables in AMOS Acceptance environment are unavailable or corrupted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Implement error handling in Dremio VDS with meaningful error messages; maintain last-known-good snapshot of VDS results; alert DataLake team immediately for manual intervention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VDS query fails due to schema changes in source tables (column rename, type change, or table drop)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Establish change notification process with AMOS database team; version control VDS definition in Git; implement automated schema validation tests in CI/CD pipeline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Ref_date filtering logic returns no results for a given APU or aircraft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Log warning messages with APU PSN and aircraft registration; return empty result set with proper schema; notify stakeholders of data gaps for investigation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VDS is unavailable during scheduled maintenance or unplanned Dremio downtime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Maintain read-only backup query in alternative BI tool; document manual query procedure for critical reports; establish RTO/RPO targets with infrastructure team</w:t>
            </w:r>
          </w:p>
        </w:tc>
      </w:tr>
    </w:tbl>
    <w:p/>
    <w:p>
      <w:pPr>
        <w:pStyle w:val="Heading1"/>
      </w:pPr>
      <w:r>
        <w:rPr>
          <w:b/>
          <w:color w:val="00386B"/>
        </w:rPr>
        <w:t>8. Implementation</w:t>
      </w:r>
    </w:p>
    <w:p>
      <w:pPr>
        <w:pStyle w:val="Heading2"/>
      </w:pPr>
      <w:r>
        <w:rPr>
          <w:b/>
          <w:color w:val="1A1A1A"/>
        </w:rPr>
        <w:t>8.1  Data Sources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Full Path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rotables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amos_postgres.amos.rotables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Contains APU inventory records with part numbers, serial numbers, and PSN identifiers for all rotable components tracked in AMOS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rotables_trend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amos_postgres.amos.rotables_trend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Contains time-series trend data for rotable components including CT5 health metrics, reference dates, trend types, and associated workorder information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aircraft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amos_postgres.amos.aircraft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Contains aircraft master data including registration numbers, aircraft types (ac_typ), and other fleet identification attributes</w:t>
            </w:r>
          </w:p>
        </w:tc>
      </w:tr>
    </w:tbl>
    <w:p/>
    <w:p>
      <w:pPr>
        <w:pStyle w:val="Heading2"/>
      </w:pPr>
      <w:r>
        <w:rPr>
          <w:b/>
          <w:color w:val="1A1A1A"/>
        </w:rPr>
        <w:t>8.2  Interface Process</w:t>
      </w:r>
    </w:p>
    <w:p>
      <w:pPr>
        <w:pStyle w:val="Heading3"/>
      </w:pPr>
      <w:r>
        <w:rPr>
          <w:b/>
          <w:color w:val="1A1A1A"/>
        </w:rPr>
        <w:t>VDS_APU_Health_Monitor</w:t>
      </w:r>
    </w:p>
    <w:p>
      <w:pPr>
        <w:pStyle w:val="ListBullet"/>
        <w:ind w:left="360"/>
      </w:pPr>
      <w:r>
        <w:rPr>
          <w:sz w:val="20"/>
        </w:rPr>
        <w:t>Step 1 — Source Selection: Select partno, serialno, psn from amos.rotables table; select ref_date, trend_type, event_perfno_i, value from amos.rotables_trend table; select ac_registr, ac_typ from amos.aircraft table</w:t>
      </w:r>
    </w:p>
    <w:p>
      <w:pPr>
        <w:pStyle w:val="ListBullet"/>
        <w:ind w:left="360"/>
      </w:pPr>
      <w:r>
        <w:rPr>
          <w:sz w:val="20"/>
        </w:rPr>
        <w:t>Step 2 — Primary Join: INNER JOIN rotables_trend to rotables on rotables_trend.psn = rotables.psn to associate trend metrics with APU inventory records</w:t>
      </w:r>
    </w:p>
    <w:p>
      <w:pPr>
        <w:pStyle w:val="ListBullet"/>
        <w:ind w:left="360"/>
      </w:pPr>
      <w:r>
        <w:rPr>
          <w:sz w:val="20"/>
        </w:rPr>
        <w:t>Step 3 — Secondary Join: INNER JOIN aircraft to the result on rotables_trend.ac_registr = aircraft.ac_registr to filter by aircraft type and retrieve aircraft registration</w:t>
      </w:r>
    </w:p>
    <w:p>
      <w:pPr>
        <w:pStyle w:val="ListBullet"/>
        <w:ind w:left="360"/>
      </w:pPr>
      <w:r>
        <w:rPr>
          <w:sz w:val="20"/>
        </w:rPr>
        <w:t>Step 4 — Filter Application: Apply WHERE clause with aircraft.ac_typ = 'B737NG' AND rotables_trend.trend_type = 'CT5' to restrict results to B737NG APUs with CT5 trend data</w:t>
      </w:r>
    </w:p>
    <w:p>
      <w:pPr>
        <w:pStyle w:val="ListBullet"/>
        <w:ind w:left="360"/>
      </w:pPr>
      <w:r>
        <w:rPr>
          <w:sz w:val="20"/>
        </w:rPr>
        <w:t>Step 5 — Deduplication: Apply ROW_NUMBER() OVER (PARTITION BY rotables.psn ORDER BY rotables_trend.ref_date DESC, rotables_trend.event_perfno_i DESC) to rank rows by PSN and date; filter WHERE rn = 1 to select only the latest reference date per APU</w:t>
      </w:r>
    </w:p>
    <w:p>
      <w:pPr>
        <w:pStyle w:val="ListBullet"/>
        <w:ind w:left="360"/>
      </w:pPr>
      <w:r>
        <w:rPr>
          <w:sz w:val="20"/>
        </w:rPr>
        <w:t>Step 6 — Output Projection: Select final output fields in order: partno, serialno, psn, ac_registr, ref_date, trend_type, event_perfno_i, value, ac_typ; apply any required data type casting or formatting</w:t>
      </w:r>
    </w:p>
    <w:p/>
    <w:p>
      <w:pPr>
        <w:pStyle w:val="Heading1"/>
      </w:pPr>
      <w:r>
        <w:rPr>
          <w:b/>
          <w:color w:val="00386B"/>
        </w:rPr>
        <w:t>9. Data Dictionary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Dremio Field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Source Field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Logic / Derivation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partno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amos.rotables.partno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pass-through from rotables table; represents the APU part number as assigned by manufacturer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serialno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amos.rotables.serialno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pass-through from rotables table; represents the APU serial number as assigned by manufacturer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psn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amos.rotables.psn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pass-through from rotables table; unique identifier for each APU instance in AMOS; used as join key with rotables_trend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ac_registr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amos.aircraft.ac_registr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pass-through from aircraft table; aircraft registration number retrieved via join on rotables_trend.ac_registr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ref_date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amos.rotables_trend.ref_date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pass-through from rotables_trend table; represents the reference date of the trend record; filtered to maximum (latest) date per PSN using ROW_NUMBER() window function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trend_type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amos.rotables_trend.trend_type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pass-through from rotables_trend table; filtered to value 'CT5' in WHERE clause to ensure only APU health trend type is included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event_perfno_i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amos.rotables_trend.event_perfno_i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pass-through from rotables_trend table; represents workorder number if present; may be null for APUs without active workorders; null values are preserved in output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value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amos.rotables_trend.value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pass-through from rotables_trend table; represents the CT5ATP (APU health) metric value; numeric field indicating APU performance status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ac_typ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amos.aircraft.ac_typ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Direct pass-through from aircraft table; filtered to value 'B737NG' in WHERE clause to restrict results to Boeing 737 Next Generation aircraft type only</w:t>
            </w:r>
          </w:p>
        </w:tc>
      </w:tr>
    </w:tbl>
    <w:p/>
    <w:p>
      <w:pPr>
        <w:pStyle w:val="Heading1"/>
      </w:pPr>
      <w:r>
        <w:rPr>
          <w:b/>
          <w:color w:val="00386B"/>
        </w:rPr>
        <w:t>10.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Milestone</w:t>
            </w:r>
          </w:p>
        </w:tc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Days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Requirements review and sign-off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VDS development and unit testing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Data validation against source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UAT and stakeholder review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Production deployment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1"/>
      </w:pPr>
      <w:r>
        <w:rPr>
          <w:b/>
          <w:color w:val="00386B"/>
        </w:rPr>
        <w:t>11. Reference</w:t>
      </w:r>
    </w:p>
    <w:p>
      <w:pPr>
        <w:pStyle w:val="Heading2"/>
      </w:pPr>
      <w:r>
        <w:rPr>
          <w:b/>
          <w:color w:val="1A1A1A"/>
        </w:rPr>
        <w:t>11.1  VDS Source 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Table Name</w:t>
            </w:r>
          </w:p>
        </w:tc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Full Path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rotables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amos_postgres.amos.rotables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rotables_trend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amos_postgres.amos.rotables_trend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aircraft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amos_postgres.amos.aircraft</w:t>
            </w:r>
          </w:p>
        </w:tc>
      </w:tr>
    </w:tbl>
    <w:p/>
    <w:p>
      <w:pPr>
        <w:pStyle w:val="Heading2"/>
      </w:pPr>
      <w:r>
        <w:rPr>
          <w:b/>
          <w:color w:val="1A1A1A"/>
        </w:rPr>
        <w:t>11.2  VDS Output Paths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VDS Name</w:t>
            </w:r>
          </w:p>
        </w:tc>
        <w:tc>
          <w:tcPr>
            <w:tcW w:type="dxa" w:w="468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Full Dremio Path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VDS_APU_Health_Monitor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dremio-db.Engine.VDS_APU_Health_Monitor</w:t>
            </w:r>
          </w:p>
        </w:tc>
      </w:tr>
    </w:tbl>
    <w:p/>
    <w:p>
      <w:pPr>
        <w:pStyle w:val="Heading2"/>
      </w:pPr>
      <w:r>
        <w:rPr>
          <w:b/>
          <w:color w:val="1A1A1A"/>
        </w:rPr>
        <w:t>11.3  Key Business Rules</w:t>
      </w:r>
    </w:p>
    <w:p>
      <w:pPr>
        <w:pStyle w:val="ListBullet"/>
        <w:ind w:left="360"/>
      </w:pPr>
      <w:r>
        <w:rPr>
          <w:sz w:val="20"/>
        </w:rPr>
        <w:t>Aircraft Type Filter: Only APUs fitted to B737NG aircraft are included; all other aircraft types are excluded at the join level to prevent cross-contamination of fleet-specific data</w:t>
      </w:r>
    </w:p>
    <w:p>
      <w:pPr>
        <w:pStyle w:val="ListBullet"/>
        <w:ind w:left="360"/>
      </w:pPr>
      <w:r>
        <w:rPr>
          <w:sz w:val="20"/>
        </w:rPr>
        <w:t>Trend Type Constraint: Only CT5 trend type records are selected; this ensures consistency with APU health monitoring standards and prevents inclusion of unrelated trend metrics</w:t>
      </w:r>
    </w:p>
    <w:p>
      <w:pPr>
        <w:pStyle w:val="ListBullet"/>
        <w:ind w:left="360"/>
      </w:pPr>
      <w:r>
        <w:rPr>
          <w:sz w:val="20"/>
        </w:rPr>
        <w:t>Latest Reference Date Selection: For each unique PSN, only the row with the maximum ref_date is returned; this is enforced using ROW_NUMBER() window function with deterministic ordering to handle ties</w:t>
      </w:r>
    </w:p>
    <w:p>
      <w:pPr>
        <w:pStyle w:val="ListBullet"/>
        <w:ind w:left="360"/>
      </w:pPr>
      <w:r>
        <w:rPr>
          <w:sz w:val="20"/>
        </w:rPr>
        <w:t>Null Handling for Workorders: event_perfno_i may be null if no workorder is associated with the APU trend record; null values are preserved and included in results to maintain data completeness</w:t>
      </w:r>
    </w:p>
    <w:p>
      <w:pPr>
        <w:pStyle w:val="ListBullet"/>
        <w:ind w:left="360"/>
      </w:pPr>
      <w:r>
        <w:rPr>
          <w:sz w:val="20"/>
        </w:rPr>
        <w:t>Referential Integrity: INNER JOINs are used to enforce that all returned records have valid references in both rotables and aircraft tables; orphaned records are excluded</w:t>
      </w:r>
    </w:p>
    <w:p/>
    <w:p>
      <w:pPr>
        <w:pStyle w:val="Heading2"/>
      </w:pPr>
      <w:r>
        <w:rPr>
          <w:b/>
          <w:color w:val="1A1A1A"/>
        </w:rPr>
        <w:t>11.4  Access Control</w:t>
      </w:r>
    </w:p>
    <w:p>
      <w:r>
        <w:rPr>
          <w:sz w:val="20"/>
        </w:rPr>
        <w:t>Developer and Tester roles have SELECT access to the VDS output paths dremio-db.Engine.VDS_APU_Health_Monitor. Write access is restricted to the DataLake admin role. Source table access (amos_postgres.amos.rotables, amos_postgres.amos.rotables_trend, amos_postgres.amos.aircraft) is inherited from AMOS Acceptance environment permissions.</w:t>
      </w:r>
    </w:p>
    <w:p/>
    <w:p>
      <w:pPr>
        <w:pStyle w:val="Heading1"/>
      </w:pPr>
      <w:r>
        <w:rPr>
          <w:b/>
          <w:color w:val="00386B"/>
        </w:rPr>
        <w:t>12.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type="dxa" w:w="3120"/>
            <w:shd w:val="clear" w:color="auto" w:fill="00386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Technical Lead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Tony Fourmeau (ASL)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Development Lead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Suhas Shete (DnT)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QA / Tester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Business Owner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  <w:tc>
          <w:tcPr>
            <w:tcW w:type="dxa" w:w="3120"/>
          </w:tcPr>
          <w:p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