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86B"/>
          <w:sz w:val="32"/>
        </w:rPr>
        <w:t>ASL AIRLINES — TECHNICAL IMPLEMENTATION DOCUMENT</w:t>
      </w:r>
    </w:p>
    <w:p>
      <w:pPr>
        <w:jc w:val="center"/>
      </w:pPr>
      <w:r>
        <w:rPr>
          <w:color w:val="C89A00"/>
          <w:sz w:val="22"/>
        </w:rPr>
        <w:t>ADL-1700  |  [APU Health Monitor] Create query for APU Health Monitor in Engine Folder</w:t>
      </w:r>
    </w:p>
    <w:p>
      <w:pPr>
        <w:jc w:val="center"/>
      </w:pPr>
      <w:r>
        <w:rPr>
          <w:color w:val="666666"/>
          <w:sz w:val="18"/>
        </w:rPr>
        <w:t>Prepared: 29 May 2026  |  DnT Infotech - DataLake Team</w:t>
      </w:r>
    </w:p>
    <w:p/>
    <w:p>
      <w:pPr>
        <w:pStyle w:val="Heading1"/>
      </w:pPr>
      <w:r>
        <w:rPr>
          <w:b/>
          <w:color w:val="00386B"/>
        </w:rPr>
        <w:t>1. Project</w:t>
      </w:r>
    </w:p>
    <w:p>
      <w:r>
        <w:rPr>
          <w:b/>
          <w:sz w:val="20"/>
        </w:rPr>
        <w:t xml:space="preserve">Project: </w:t>
      </w:r>
      <w:r>
        <w:rPr>
          <w:sz w:val="20"/>
        </w:rPr>
        <w:t>ASL Airlines — ADL DataLake Integration</w:t>
      </w:r>
    </w:p>
    <w:p/>
    <w:p>
      <w:pPr>
        <w:pStyle w:val="Heading1"/>
      </w:pPr>
      <w:r>
        <w:rPr>
          <w:b/>
          <w:color w:val="00386B"/>
        </w:rPr>
        <w:t>2. Team</w:t>
      </w:r>
    </w:p>
    <w:p>
      <w:r>
        <w:rPr>
          <w:b/>
          <w:sz w:val="20"/>
        </w:rPr>
        <w:t xml:space="preserve">Team: </w:t>
      </w:r>
      <w:r>
        <w:rPr>
          <w:sz w:val="20"/>
        </w:rPr>
        <w:t>DnT Infotech - DataLake Team</w:t>
      </w:r>
    </w:p>
    <w:p/>
    <w:p>
      <w:pPr>
        <w:pStyle w:val="Heading1"/>
      </w:pPr>
      <w:r>
        <w:rPr>
          <w:b/>
          <w:color w:val="00386B"/>
        </w:rPr>
        <w:t>3. Stakeholders</w:t>
      </w:r>
    </w:p>
    <w:p>
      <w:pPr>
        <w:pStyle w:val="ListBullet"/>
        <w:ind w:left="360"/>
      </w:pPr>
      <w:r>
        <w:rPr>
          <w:sz w:val="20"/>
        </w:rPr>
        <w:t>Tony Fourmeau — Technical Lead, ASL Airlines</w:t>
      </w:r>
    </w:p>
    <w:p>
      <w:pPr>
        <w:pStyle w:val="ListBullet"/>
        <w:ind w:left="360"/>
      </w:pPr>
      <w:r>
        <w:rPr>
          <w:sz w:val="20"/>
        </w:rPr>
        <w:t>Suhas Shete — Development Lead, DnT Infotech</w:t>
      </w:r>
    </w:p>
    <w:p/>
    <w:p>
      <w:pPr>
        <w:pStyle w:val="Heading1"/>
      </w:pPr>
      <w:r>
        <w:rPr>
          <w:b/>
          <w:color w:val="00386B"/>
        </w:rPr>
        <w:t>4. Initial Requirements</w:t>
      </w:r>
    </w:p>
    <w:p>
      <w:r>
        <w:rPr>
          <w:sz w:val="20"/>
        </w:rPr>
        <w:t>This implementation delivers a comprehensive APU Health Monitor query that extracts and consolidates APU performance data from the AMOS acceptance environment for B737NG aircraft. The solution joins rotables inventory data with rotables_trend performance metrics to provide maintenance teams with the latest APU health indicators (CT5ATP values) for each installed APU, enabling proactive maintenance planning and health trend analysis.</w:t>
      </w:r>
    </w:p>
    <w:p/>
    <w:p>
      <w:pPr>
        <w:pStyle w:val="ListBullet"/>
        <w:ind w:left="360"/>
      </w:pPr>
      <w:r>
        <w:rPr>
          <w:sz w:val="20"/>
        </w:rPr>
        <w:t>VDS 1: APU_Health_Monitor — Provides latest CT5ATP trend values for all B737NG APUs with associated part numbers, serial numbers, PSN identifiers, aircraft registration, and reference dates</w:t>
      </w:r>
    </w:p>
    <w:p>
      <w:pPr>
        <w:pStyle w:val="ListBullet"/>
        <w:ind w:left="360"/>
      </w:pPr>
      <w:r>
        <w:rPr>
          <w:sz w:val="20"/>
        </w:rPr>
        <w:t>VDS 2: APU_Health_Monitor_Engine_Folder — Deployed in the Engine Folder within Dremio for organized access by maintenance and engineering teams</w:t>
      </w:r>
    </w:p>
    <w:p>
      <w:pPr>
        <w:pStyle w:val="ListBullet"/>
        <w:ind w:left="360"/>
      </w:pPr>
      <w:r>
        <w:rPr>
          <w:sz w:val="20"/>
        </w:rPr>
        <w:t>Key output: Real-time APU health dashboard data enabling predictive maintenance and fleet health monitoring for B737NG aircraft</w:t>
      </w:r>
    </w:p>
    <w:p/>
    <w:p>
      <w:pPr>
        <w:pStyle w:val="Heading1"/>
      </w:pPr>
      <w:r>
        <w:rPr>
          <w:b/>
          <w:color w:val="00386B"/>
        </w:rPr>
        <w:t>5. Additional Requirements</w:t>
      </w:r>
    </w:p>
    <w:p>
      <w:pPr>
        <w:pStyle w:val="ListBullet"/>
        <w:ind w:left="360"/>
      </w:pPr>
      <w:r>
        <w:rPr>
          <w:sz w:val="20"/>
        </w:rPr>
        <w:t>Handle cases where rotables records may not have corresponding rotables_trend entries by using LEFT JOIN to preserve APU inventory visibility</w:t>
      </w:r>
    </w:p>
    <w:p>
      <w:pPr>
        <w:pStyle w:val="ListBullet"/>
        <w:ind w:left="360"/>
      </w:pPr>
      <w:r>
        <w:rPr>
          <w:sz w:val="20"/>
        </w:rPr>
        <w:t>Exclude rotables_trend records with NULL trend_type or NULL value fields to ensure data quality</w:t>
      </w:r>
    </w:p>
    <w:p>
      <w:pPr>
        <w:pStyle w:val="ListBullet"/>
        <w:ind w:left="360"/>
      </w:pPr>
      <w:r>
        <w:rPr>
          <w:sz w:val="20"/>
        </w:rPr>
        <w:t>Implement row-number partitioning logic to select only the maximum ref_date per unique PSN, handling ties by selecting the most recent workorder if present</w:t>
      </w:r>
    </w:p>
    <w:p>
      <w:pPr>
        <w:pStyle w:val="ListBullet"/>
        <w:ind w:left="360"/>
      </w:pPr>
      <w:r>
        <w:rPr>
          <w:sz w:val="20"/>
        </w:rPr>
        <w:t>Validate that all returned records have ac_typ = B737NG to prevent cross-aircraft-type data contamination</w:t>
      </w:r>
    </w:p>
    <w:p/>
    <w:p>
      <w:pPr>
        <w:pStyle w:val="Heading1"/>
      </w:pPr>
      <w:r>
        <w:rPr>
          <w:b/>
          <w:color w:val="00386B"/>
        </w:rPr>
        <w:t>6. Risks &amp;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Large rotables_trend table may cause performance degradation if not properly indexed on psn and ref_date columns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Coordinate with AMOS database team to ensure indexes exist on psn, ref_date, and trend_type columns; implement query optimization with partition pruning on ref_date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Orphaned rotables records with no aircraft registration may fail to join with aircraft table, resulting in NULL ac_typ values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Use INNER JOIN between rotables and aircraft on ac_registr; validate data quality in source tables before VDS deployment; document any excluded records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Multiple rotables_trend records with identical maximum ref_date for same PSN may cause duplicate rows in output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Implement ROW_NUMBER() window function partitioned by psn ordered by ref_date DESC, event_perfno_i DESC to ensure deterministic single-row selection per APU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Schema changes in AMOS source tables during development may break VDS logic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Establish change notification process with AMOS team; version control VDS definition; implement automated schema validation tests</w:t>
            </w:r>
          </w:p>
        </w:tc>
      </w:tr>
    </w:tbl>
    <w:p/>
    <w:p>
      <w:pPr>
        <w:pStyle w:val="Heading1"/>
      </w:pPr>
      <w:r>
        <w:rPr>
          <w:b/>
          <w:color w:val="00386B"/>
        </w:rPr>
        <w:t>7. Process Continuity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Source rotables or rotables_trend tables become unavailable or corrupted in AMOS acceptance environment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Implement VDS error logging and alerting; maintain fallback query against AMOS production environment with appropriate access controls; notify stakeholders within 1 hour of failure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VDS becomes unavailable or returns zero rows due to data quality issues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Implement data freshness checks; create monitoring dashboard showing record counts and latest ref_date; establish escalation procedure to AMOS data steward if no updates within 24 hours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Aircraft type filter excludes valid B737NG records due to inconsistent ac_typ values in source data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Perform data audit of aircraft table ac_typ values; document any variations or aliases; implement UPPER() or TRIM() functions to normalize values; create exception handling for known variations</w:t>
            </w:r>
          </w:p>
        </w:tc>
      </w:tr>
    </w:tbl>
    <w:p/>
    <w:p>
      <w:pPr>
        <w:pStyle w:val="Heading1"/>
      </w:pPr>
      <w:r>
        <w:rPr>
          <w:b/>
          <w:color w:val="00386B"/>
        </w:rPr>
        <w:t>8. Implementation</w:t>
      </w:r>
    </w:p>
    <w:p>
      <w:pPr>
        <w:pStyle w:val="Heading2"/>
      </w:pPr>
      <w:r>
        <w:rPr>
          <w:b/>
          <w:color w:val="1A1A1A"/>
        </w:rPr>
        <w:t>8.1  Data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Full Path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rotables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amos_postgres.amos.rotables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Contains APU inventory records with part numbers, serial numbers, PSN identifiers, and aircraft registration associations for all installed rotable components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rotables_trend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amos_postgres.amos.rotables_trend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Contains historical trend data for rotable components including CT5ATP health metrics, reference dates, trend types, and associated workorder numbers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aircraft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amos_postgres.amos.aircraft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Contains aircraft master data including registration numbers, aircraft types, and fleet assignment information for filtering by B737NG</w:t>
            </w:r>
          </w:p>
        </w:tc>
      </w:tr>
    </w:tbl>
    <w:p/>
    <w:p>
      <w:pPr>
        <w:pStyle w:val="Heading2"/>
      </w:pPr>
      <w:r>
        <w:rPr>
          <w:b/>
          <w:color w:val="1A1A1A"/>
        </w:rPr>
        <w:t>8.2  Interface Process</w:t>
      </w:r>
    </w:p>
    <w:p>
      <w:pPr>
        <w:pStyle w:val="Heading3"/>
      </w:pPr>
      <w:r>
        <w:rPr>
          <w:b/>
          <w:color w:val="1A1A1A"/>
        </w:rPr>
        <w:t>APU_Health_Monitor VDS</w:t>
      </w:r>
    </w:p>
    <w:p>
      <w:pPr>
        <w:pStyle w:val="ListBullet"/>
        <w:ind w:left="360"/>
      </w:pPr>
      <w:r>
        <w:rPr>
          <w:sz w:val="20"/>
        </w:rPr>
        <w:t>Step 1: Select rotables records containing APU part numbers, serial numbers, and PSN identifiers from amos_postgres.amos.rotables table</w:t>
      </w:r>
    </w:p>
    <w:p>
      <w:pPr>
        <w:pStyle w:val="ListBullet"/>
        <w:ind w:left="360"/>
      </w:pPr>
      <w:r>
        <w:rPr>
          <w:sz w:val="20"/>
        </w:rPr>
        <w:t>Step 2: LEFT JOIN rotables with rotables_trend on psn field to attach trend data; INNER JOIN result with aircraft on ac_registr to filter by aircraft type B737NG</w:t>
      </w:r>
    </w:p>
    <w:p>
      <w:pPr>
        <w:pStyle w:val="ListBullet"/>
        <w:ind w:left="360"/>
      </w:pPr>
      <w:r>
        <w:rPr>
          <w:sz w:val="20"/>
        </w:rPr>
        <w:t>Step 3: Apply WHERE clause filters: aircraft.ac_typ = 'B737NG' AND rotables_trend.trend_type = 'CT5' AND rotables_trend.value IS NOT NULL</w:t>
      </w:r>
    </w:p>
    <w:p>
      <w:pPr>
        <w:pStyle w:val="ListBullet"/>
        <w:ind w:left="360"/>
      </w:pPr>
      <w:r>
        <w:rPr>
          <w:sz w:val="20"/>
        </w:rPr>
        <w:t>Step 4: Apply window function ROW_NUMBER() PARTITION BY rotables.psn ORDER BY rotables_trend.ref_date DESC, rotables_trend.event_perfno_i DESC to select only latest reference date per APU</w:t>
      </w:r>
    </w:p>
    <w:p>
      <w:pPr>
        <w:pStyle w:val="ListBullet"/>
        <w:ind w:left="360"/>
      </w:pPr>
      <w:r>
        <w:rPr>
          <w:sz w:val="20"/>
        </w:rPr>
        <w:t>Step 5: Filter window results WHERE rn = 1 to retain only the most recent record per PSN</w:t>
      </w:r>
    </w:p>
    <w:p>
      <w:pPr>
        <w:pStyle w:val="ListBullet"/>
        <w:ind w:left="360"/>
      </w:pPr>
      <w:r>
        <w:rPr>
          <w:sz w:val="20"/>
        </w:rPr>
        <w:t>Step 6: Select and alias output fields: rotables.partno, rotables.serialno, rotables.psn, rotables.ac_registr, rotables_trend.ref_date, rotables_trend.trend_type, rotables_trend.event_perfno_i, rotables_trend.value, aircraft.ac_typ</w:t>
      </w:r>
    </w:p>
    <w:p/>
    <w:p>
      <w:pPr>
        <w:pStyle w:val="Heading1"/>
      </w:pPr>
      <w:r>
        <w:rPr>
          <w:b/>
          <w:color w:val="00386B"/>
        </w:rPr>
        <w:t>9. Data Dictionary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Dremio Field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Source Field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Logic / Derivation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partno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amos.rotables.partno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selection from rotables table; represents the APU part number as assigned by manufacturer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serialno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amos.rotables.serialno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selection from rotables table; represents the unique serial number assigned to the specific APU unit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psn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amos.rotables.psn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selection from rotables table; unique identifier linking rotables inventory to rotables_trend performance data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ac_registr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amos.rotables.ac_registr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selection from rotables table; aircraft registration number indicating which aircraft the APU is installed 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ref_date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amos.rotables_trend.ref_date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selection from rotables_trend table; represents the reference date of the trend record; filtered to maximum value per PSN using ROW_NUMBER() window function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trend_type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amos.rotables_trend.trend_type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selection from rotables_trend table; filtered to 'CT5' value only to isolate APU health trend type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event_perfno_i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amos.rotables_trend.event_perfno_i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selection from rotables_trend table; represents workorder number if present; may be NULL for trend records not associated with specific maintenance events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amos.rotables_trend.value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selection from rotables_trend table; represents CT5ATP health metric value; filtered to non-NULL values only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ac_typ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amos.aircraft.ac_typ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selection from aircraft table; filtered to 'B737NG' value only to ensure results contain only B737NG aircraft APUs</w:t>
            </w:r>
          </w:p>
        </w:tc>
      </w:tr>
    </w:tbl>
    <w:p/>
    <w:p>
      <w:pPr>
        <w:pStyle w:val="Heading1"/>
      </w:pPr>
      <w:r>
        <w:rPr>
          <w:b/>
          <w:color w:val="00386B"/>
        </w:rPr>
        <w:t>10.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Days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Requirements review and sign-off with stakeholders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VDS development, SQL optimization, and unit testing in AMOS acceptance environment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Data validation against source tables and reconciliation with business requirements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UAT execution and stakeholder review of output data quality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Production deployment and migration path documentation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pStyle w:val="Heading1"/>
      </w:pPr>
      <w:r>
        <w:rPr>
          <w:b/>
          <w:color w:val="00386B"/>
        </w:rPr>
        <w:t>11. Reference</w:t>
      </w:r>
    </w:p>
    <w:p>
      <w:pPr>
        <w:pStyle w:val="Heading2"/>
      </w:pPr>
      <w:r>
        <w:rPr>
          <w:b/>
          <w:color w:val="1A1A1A"/>
        </w:rPr>
        <w:t>11.1  VDS Source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Full Path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rotables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amos_postgres.amos.rotables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rotables_trend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amos_postgres.amos.rotables_trend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aircraft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amos_postgres.amos.aircraft</w:t>
            </w:r>
          </w:p>
        </w:tc>
      </w:tr>
    </w:tbl>
    <w:p/>
    <w:p>
      <w:pPr>
        <w:pStyle w:val="Heading2"/>
      </w:pPr>
      <w:r>
        <w:rPr>
          <w:b/>
          <w:color w:val="1A1A1A"/>
        </w:rPr>
        <w:t>11.2  VDS Output Paths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VDS Name</w:t>
            </w:r>
          </w:p>
        </w:tc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Full Dremio Path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APU_Health_Monitor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dremio-db.Engine_Folder.APU_Health_Monitor</w:t>
            </w:r>
          </w:p>
        </w:tc>
      </w:tr>
    </w:tbl>
    <w:p/>
    <w:p>
      <w:pPr>
        <w:pStyle w:val="Heading2"/>
      </w:pPr>
      <w:r>
        <w:rPr>
          <w:b/>
          <w:color w:val="1A1A1A"/>
        </w:rPr>
        <w:t>11.3  Key Business Rules</w:t>
      </w:r>
    </w:p>
    <w:p>
      <w:pPr>
        <w:pStyle w:val="ListBullet"/>
        <w:ind w:left="360"/>
      </w:pPr>
      <w:r>
        <w:rPr>
          <w:sz w:val="20"/>
        </w:rPr>
        <w:t>Only B737NG aircraft APUs are included in results; filter on aircraft.ac_typ = 'B737NG' is mandatory</w:t>
      </w:r>
    </w:p>
    <w:p>
      <w:pPr>
        <w:pStyle w:val="ListBullet"/>
        <w:ind w:left="360"/>
      </w:pPr>
      <w:r>
        <w:rPr>
          <w:sz w:val="20"/>
        </w:rPr>
        <w:t>Only CT5 trend type records are processed; rotables_trend.trend_type must equal 'CT5' to be included</w:t>
      </w:r>
    </w:p>
    <w:p>
      <w:pPr>
        <w:pStyle w:val="ListBullet"/>
        <w:ind w:left="360"/>
      </w:pPr>
      <w:r>
        <w:rPr>
          <w:sz w:val="20"/>
        </w:rPr>
        <w:t>For each unique PSN, only the row with the maximum ref_date is returned; ties are broken by selecting the record with the highest event_perfno_i value</w:t>
      </w:r>
    </w:p>
    <w:p>
      <w:pPr>
        <w:pStyle w:val="ListBullet"/>
        <w:ind w:left="360"/>
      </w:pPr>
      <w:r>
        <w:rPr>
          <w:sz w:val="20"/>
        </w:rPr>
        <w:t>NULL values in rotables_trend.value field are excluded to ensure only valid health metrics are reported</w:t>
      </w:r>
    </w:p>
    <w:p>
      <w:pPr>
        <w:pStyle w:val="ListBullet"/>
        <w:ind w:left="360"/>
      </w:pPr>
      <w:r>
        <w:rPr>
          <w:sz w:val="20"/>
        </w:rPr>
        <w:t>Aircraft registration must exist and be valid; orphaned rotables records without matching aircraft records are excluded via INNER JOIN</w:t>
      </w:r>
    </w:p>
    <w:p/>
    <w:p>
      <w:pPr>
        <w:pStyle w:val="Heading2"/>
      </w:pPr>
      <w:r>
        <w:rPr>
          <w:b/>
          <w:color w:val="1A1A1A"/>
        </w:rPr>
        <w:t>11.4  Access Control</w:t>
      </w:r>
    </w:p>
    <w:p>
      <w:r>
        <w:rPr>
          <w:sz w:val="20"/>
        </w:rPr>
        <w:t>Developer and Tester roles have SELECT access to dremio-db.Engine_Folder.APU_Health_Monitor VDS output path. Write access is restricted to the DataLake admin role. AMOS acceptance environment access is required for development and testing; production access is restricted to authorized personnel only.</w:t>
      </w:r>
    </w:p>
    <w:p/>
    <w:p>
      <w:pPr>
        <w:pStyle w:val="Heading1"/>
      </w:pPr>
      <w:r>
        <w:rPr>
          <w:b/>
          <w:color w:val="00386B"/>
        </w:rPr>
        <w:t>12.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Technical Lead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Tony Fourmeau (ASL)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Development Lead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Suhas Shete (DnT)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QA / Tester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Business Owner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