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30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extracts and consolidates APU performance trend data from the AMOS maintenance system for all B737NG aircraft in the ASL fleet. The query joins rotables inventory data with rotables trend data to provide the latest CT5 (engine parameter) readings for each APU, enabling maintenance teams to monitor APU health status and performance degradation trends. The VDS will be deployed in the Engine Folder within Dremio and designed for seamless migration from AMOS Acceptance to AMOS Production environments.</w:t>
      </w:r>
    </w:p>
    <w:p/>
    <w:p>
      <w:pPr>
        <w:pStyle w:val="ListBullet"/>
        <w:ind w:left="360"/>
      </w:pPr>
      <w:r>
        <w:rPr>
          <w:sz w:val="20"/>
        </w:rPr>
        <w:t>VDS: APU_Health_Monitor — Provides latest CT5ATP trend values for all APUs fitted to B737NG aircraft, including part numbers, serial numbers, PSN identifiers, aircraft registration, and associated workorder information</w:t>
      </w:r>
    </w:p>
    <w:p>
      <w:pPr>
        <w:pStyle w:val="ListBullet"/>
        <w:ind w:left="360"/>
      </w:pPr>
      <w:r>
        <w:rPr>
          <w:sz w:val="20"/>
        </w:rPr>
        <w:t>Data Integration Layer — Joins amos.rotables, amos.rotables_trend, and amos.aircraft tables to correlate APU inventory with performance trends and aircraft type validation</w:t>
      </w:r>
    </w:p>
    <w:p>
      <w:pPr>
        <w:pStyle w:val="ListBullet"/>
        <w:ind w:left="360"/>
      </w:pPr>
      <w:r>
        <w:rPr>
          <w:sz w:val="20"/>
        </w:rPr>
        <w:t>Maintenance Analytics Output — Enables APU performance monitoring, trend analysis, and predictive maintenance planning for B737NG fleet operations</w:t>
      </w:r>
    </w:p>
    <w:p/>
    <w:p>
      <w:pPr>
        <w:pStyle w:val="Heading1"/>
      </w:pPr>
      <w:r>
        <w:rPr>
          <w:b/>
          <w:color w:val="00386B"/>
        </w:rPr>
        <w:t>5. Additional Requirements</w:t>
      </w:r>
    </w:p>
    <w:p>
      <w:pPr>
        <w:pStyle w:val="ListBullet"/>
        <w:ind w:left="360"/>
      </w:pPr>
      <w:r>
        <w:rPr>
          <w:sz w:val="20"/>
        </w:rPr>
        <w:t>For each unique PSN (APU identifier), only the row with the maximum ref_date must be retained to ensure single latest-state representation per APU</w:t>
      </w:r>
    </w:p>
    <w:p>
      <w:pPr>
        <w:pStyle w:val="ListBullet"/>
        <w:ind w:left="360"/>
      </w:pPr>
      <w:r>
        <w:rPr>
          <w:sz w:val="20"/>
        </w:rPr>
        <w:t>The event_perfno_i field (workorder reference) must be preserved as-is when present in the source data; null values are acceptable and must not be filtered out</w:t>
      </w:r>
    </w:p>
    <w:p>
      <w:pPr>
        <w:pStyle w:val="ListBullet"/>
        <w:ind w:left="360"/>
      </w:pPr>
      <w:r>
        <w:rPr>
          <w:sz w:val="20"/>
        </w:rPr>
        <w:t>Aircraft type filtering must be case-sensitive and exact match to B737NG; no partial matches or variant aircraft types are included</w:t>
      </w:r>
    </w:p>
    <w:p>
      <w:pPr>
        <w:pStyle w:val="ListBullet"/>
        <w:ind w:left="360"/>
      </w:pPr>
      <w:r>
        <w:rPr>
          <w:sz w:val="20"/>
        </w:rPr>
        <w:t>Trend type filtering must be exact match to CT5; other trend types must be excluded to ensure data consistency and prevent mixed parameter analysis</w:t>
      </w:r>
    </w:p>
    <w:p>
      <w:pPr>
        <w:pStyle w:val="ListBullet"/>
        <w:ind w:left="360"/>
      </w:pPr>
      <w:r>
        <w:rPr>
          <w:sz w:val="20"/>
        </w:rPr>
        <w:t>The query must execute within 30 seconds against the AMOS Acceptance environment with typical dataset volumes (up to 500 APUs per aircraft type)</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PSN entries across multiple reference dates may cause row multiplication if deduplication logic is not correctly applied</w:t>
            </w:r>
          </w:p>
        </w:tc>
        <w:tc>
          <w:tcPr>
            <w:tcW w:type="dxa" w:w="4680"/>
          </w:tcPr>
          <w:p>
            <w:r>
              <w:rPr>
                <w:sz w:val="18"/>
              </w:rPr>
              <w:t>Implement window function (ROW_NUMBER() OVER PARTITION BY psn ORDER BY ref_date DESC) to rank rows by PSN and reference date, then filter for rank = 1 to guarantee single row per APU</w:t>
            </w:r>
          </w:p>
        </w:tc>
      </w:tr>
      <w:tr>
        <w:tc>
          <w:tcPr>
            <w:tcW w:type="dxa" w:w="4680"/>
          </w:tcPr>
          <w:p>
            <w:r>
              <w:rPr>
                <w:sz w:val="18"/>
              </w:rPr>
              <w:t>Null values in event_perfno_i field may be misinterpreted as missing data rather than legitimate absence of workorder assignment</w:t>
            </w:r>
          </w:p>
        </w:tc>
        <w:tc>
          <w:tcPr>
            <w:tcW w:type="dxa" w:w="4680"/>
          </w:tcPr>
          <w:p>
            <w:r>
              <w:rPr>
                <w:sz w:val="18"/>
              </w:rPr>
              <w:t>Document in data dictionary that null event_perfno_i is valid and expected; do not apply COALESCE or default values that would mask true null state</w:t>
            </w:r>
          </w:p>
        </w:tc>
      </w:tr>
      <w:tr>
        <w:tc>
          <w:tcPr>
            <w:tcW w:type="dxa" w:w="4680"/>
          </w:tcPr>
          <w:p>
            <w:r>
              <w:rPr>
                <w:sz w:val="18"/>
              </w:rPr>
              <w:t>Join between rotables and rotables_trend on psn field may produce Cartesian product if psn values are not unique within rotables table</w:t>
            </w:r>
          </w:p>
        </w:tc>
        <w:tc>
          <w:tcPr>
            <w:tcW w:type="dxa" w:w="4680"/>
          </w:tcPr>
          <w:p>
            <w:r>
              <w:rPr>
                <w:sz w:val="18"/>
              </w:rPr>
              <w:t>Validate source data uniqueness of psn in rotables table prior to VDS deployment; add data quality check in unit testing to confirm 1:N relationship (one rotable to many trends)</w:t>
            </w:r>
          </w:p>
        </w:tc>
      </w:tr>
      <w:tr>
        <w:tc>
          <w:tcPr>
            <w:tcW w:type="dxa" w:w="4680"/>
          </w:tcPr>
          <w:p>
            <w:r>
              <w:rPr>
                <w:sz w:val="18"/>
              </w:rPr>
              <w:t>Aircraft type field (ac_typ) may contain leading/trailing whitespace or mixed case variants that prevent correct B737NG filtering</w:t>
            </w:r>
          </w:p>
        </w:tc>
        <w:tc>
          <w:tcPr>
            <w:tcW w:type="dxa" w:w="4680"/>
          </w:tcPr>
          <w:p>
            <w:r>
              <w:rPr>
                <w:sz w:val="18"/>
              </w:rPr>
              <w:t>Apply TRIM() and UPPER() functions to ac_typ field during join; validate against known aircraft type values in acceptance environment before production cutover</w:t>
            </w:r>
          </w:p>
        </w:tc>
      </w:tr>
      <w:tr>
        <w:tc>
          <w:tcPr>
            <w:tcW w:type="dxa" w:w="4680"/>
          </w:tcPr>
          <w:p>
            <w:r>
              <w:rPr>
                <w:sz w:val="18"/>
              </w:rPr>
              <w:t>Performance degradation if rotables_trend table contains millions of historical records without proper indexing on psn and ref_date columns</w:t>
            </w:r>
          </w:p>
        </w:tc>
        <w:tc>
          <w:tcPr>
            <w:tcW w:type="dxa" w:w="4680"/>
          </w:tcPr>
          <w:p>
            <w:r>
              <w:rPr>
                <w:sz w:val="18"/>
              </w:rPr>
              <w:t>Confirm that AMOS database has indexes on rotables_trend(psn, ref_date) and rotables(psn); request query execution plan analysis from AMOS DBA before UAT</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If rotables_trend table contains no CT5 trend records for a given APU, that APU will not appear in the VDS output</w:t>
            </w:r>
          </w:p>
        </w:tc>
        <w:tc>
          <w:tcPr>
            <w:tcW w:type="dxa" w:w="4680"/>
          </w:tcPr>
          <w:p>
            <w:r>
              <w:rPr>
                <w:sz w:val="18"/>
              </w:rPr>
              <w:t>This is expected behavior per requirements; document in user guide that absence from VDS indicates no CT5 trend data available in AMOS for that APU</w:t>
            </w:r>
          </w:p>
        </w:tc>
      </w:tr>
      <w:tr>
        <w:tc>
          <w:tcPr>
            <w:tcW w:type="dxa" w:w="4680"/>
          </w:tcPr>
          <w:p>
            <w:r>
              <w:rPr>
                <w:sz w:val="18"/>
              </w:rPr>
              <w:t>If aircraft table is missing registration records for an APU's aircraft, the join will fail and that APU will be excluded from results</w:t>
            </w:r>
          </w:p>
        </w:tc>
        <w:tc>
          <w:tcPr>
            <w:tcW w:type="dxa" w:w="4680"/>
          </w:tcPr>
          <w:p>
            <w:r>
              <w:rPr>
                <w:sz w:val="18"/>
              </w:rPr>
              <w:t>Implement LEFT JOIN from rotables to aircraft on ac_registr to preserve APU records even if aircraft type cannot be determined; add data quality flag to identify orphaned records</w:t>
            </w:r>
          </w:p>
        </w:tc>
      </w:tr>
      <w:tr>
        <w:tc>
          <w:tcPr>
            <w:tcW w:type="dxa" w:w="4680"/>
          </w:tcPr>
          <w:p>
            <w:r>
              <w:rPr>
                <w:sz w:val="18"/>
              </w:rPr>
              <w:t>If AMOS Acceptance database becomes unavailable during business hours, the VDS will fail to refresh and cached results will be stale</w:t>
            </w:r>
          </w:p>
        </w:tc>
        <w:tc>
          <w:tcPr>
            <w:tcW w:type="dxa" w:w="4680"/>
          </w:tcPr>
          <w:p>
            <w:r>
              <w:rPr>
                <w:sz w:val="18"/>
              </w:rPr>
              <w:t>Configure Dremio reflection caching with 4-hour TTL to serve recent cached results; implement alerting to notify DataLake team of connection failures within 15 minutes</w:t>
            </w:r>
          </w:p>
        </w:tc>
      </w:tr>
      <w:tr>
        <w:tc>
          <w:tcPr>
            <w:tcW w:type="dxa" w:w="4680"/>
          </w:tcPr>
          <w:p>
            <w:r>
              <w:rPr>
                <w:sz w:val="18"/>
              </w:rPr>
              <w:t>If the VDS is accidentally deleted or corrupted in Dremio, APU Health Monitor reports will be unavailable</w:t>
            </w:r>
          </w:p>
        </w:tc>
        <w:tc>
          <w:tcPr>
            <w:tcW w:type="dxa" w:w="4680"/>
          </w:tcPr>
          <w:p>
            <w:r>
              <w:rPr>
                <w:sz w:val="18"/>
              </w:rPr>
              <w:t>Maintain version-controlled SQL definition in Git repository; implement daily Dremio metadata backups; document VDS recreation procedure for disaster recovery</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Master inventory table containing APU part numbers, serial numbers, PSN identifiers, and aircraft registration assignments for all rotable components in the ASL fleet</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Time-series trend data table containing performance parameter readings (CT5, CT3, etc.) for each rotable component, with reference dates and trend values</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Aircraft master data table containing aircraft registration, aircraft type (ac_typ), and other aircraft-level attributes for the ASL fleet</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Step 1 — Select from amos.rotables table: extract partno, serialno, psn, ac_registr fields for all APU components</w:t>
      </w:r>
    </w:p>
    <w:p>
      <w:pPr>
        <w:pStyle w:val="ListBullet"/>
        <w:ind w:left="360"/>
      </w:pPr>
      <w:r>
        <w:rPr>
          <w:sz w:val="20"/>
        </w:rPr>
        <w:t>Step 2 — Inner join rotables with amos.rotables_trend on psn field to correlate each APU with its performance trend records; select ref_date, trend_type, event_perfno_i, and value (CT5ATP) fields</w:t>
      </w:r>
    </w:p>
    <w:p>
      <w:pPr>
        <w:pStyle w:val="ListBullet"/>
        <w:ind w:left="360"/>
      </w:pPr>
      <w:r>
        <w:rPr>
          <w:sz w:val="20"/>
        </w:rPr>
        <w:t>Step 3 — Inner join result with amos.aircraft on ac_registr field to obtain ac_typ (aircraft type) for each APU's assigned aircraft</w:t>
      </w:r>
    </w:p>
    <w:p>
      <w:pPr>
        <w:pStyle w:val="ListBullet"/>
        <w:ind w:left="360"/>
      </w:pPr>
      <w:r>
        <w:rPr>
          <w:sz w:val="20"/>
        </w:rPr>
        <w:t>Step 4 — Apply WHERE clause filters: trend_type = 'CT5' AND ac_typ = 'B737NG' to restrict results to B737NG aircraft with CT5 trend data only</w:t>
      </w:r>
    </w:p>
    <w:p>
      <w:pPr>
        <w:pStyle w:val="ListBullet"/>
        <w:ind w:left="360"/>
      </w:pPr>
      <w:r>
        <w:rPr>
          <w:sz w:val="20"/>
        </w:rPr>
        <w:t>Step 5 — Apply window function ROW_NUMBER() OVER (PARTITION BY psn ORDER BY ref_date DESC) to rank rows by PSN and reference date in descending order</w:t>
      </w:r>
    </w:p>
    <w:p>
      <w:pPr>
        <w:pStyle w:val="ListBullet"/>
        <w:ind w:left="360"/>
      </w:pPr>
      <w:r>
        <w:rPr>
          <w:sz w:val="20"/>
        </w:rPr>
        <w:t>Step 6 — Filter for rank = 1 to retain only the latest reference date row for each unique PSN (APU)</w:t>
      </w:r>
    </w:p>
    <w:p>
      <w:pPr>
        <w:pStyle w:val="ListBullet"/>
        <w:ind w:left="360"/>
      </w:pPr>
      <w:r>
        <w:rPr>
          <w:sz w:val="20"/>
        </w:rPr>
        <w:t>Step 7 — Select final output fields in order: partno, serialno, psn, ac_registr, ref_date, trend_type, event_perfno_i, value, ac_typ; apply CAST to ensure correct data types (value as DECIMAL for CT5ATP numeric readings)</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the APU part number assigned by manufacturer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the APU serial number assigned by manufacturer for unique identification</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PSN identifier used as join key between rotables and rotables_trend tables</w:t>
            </w:r>
          </w:p>
        </w:tc>
      </w:tr>
      <w:tr>
        <w:tc>
          <w:tcPr>
            <w:tcW w:type="dxa" w:w="3120"/>
          </w:tcPr>
          <w:p>
            <w:r>
              <w:rPr>
                <w:sz w:val="18"/>
              </w:rPr>
              <w:t>ac_registr</w:t>
            </w:r>
          </w:p>
        </w:tc>
        <w:tc>
          <w:tcPr>
            <w:tcW w:type="dxa" w:w="3120"/>
          </w:tcPr>
          <w:p>
            <w:r>
              <w:rPr>
                <w:sz w:val="18"/>
              </w:rPr>
              <w:t>amos.rotables.ac_registr</w:t>
            </w:r>
          </w:p>
        </w:tc>
        <w:tc>
          <w:tcPr>
            <w:tcW w:type="dxa" w:w="3120"/>
          </w:tcPr>
          <w:p>
            <w:r>
              <w:rPr>
                <w:sz w:val="18"/>
              </w:rPr>
              <w:t>Direct selection from rotables table; aircraft registration code identifying the B737NG aircraft to which the APU is fitted</w:t>
            </w:r>
          </w:p>
        </w:tc>
      </w:tr>
      <w:tr>
        <w:tc>
          <w:tcPr>
            <w:tcW w:type="dxa" w:w="3120"/>
          </w:tcPr>
          <w:p>
            <w:r>
              <w:rPr>
                <w:sz w:val="18"/>
              </w:rPr>
              <w:t>ref_date</w:t>
            </w:r>
          </w:p>
        </w:tc>
        <w:tc>
          <w:tcPr>
            <w:tcW w:type="dxa" w:w="3120"/>
          </w:tcPr>
          <w:p>
            <w:r>
              <w:rPr>
                <w:sz w:val="18"/>
              </w:rPr>
              <w:t>amos.rotables_trend.ref_date</w:t>
            </w:r>
          </w:p>
        </w:tc>
        <w:tc>
          <w:tcPr>
            <w:tcW w:type="dxa" w:w="3120"/>
          </w:tcPr>
          <w:p>
            <w:r>
              <w:rPr>
                <w:sz w:val="18"/>
              </w:rPr>
              <w:t>Selected from rotables_trend table; filtered to maximum ref_date for each PSN using window function ROW_NUMBER() OVER (PARTITION BY psn ORDER BY ref_date DESC) = 1</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table; filtered to exact match 'CT5' in WHERE clause to ensure only CT5 parameter trend records are included</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table; workorder reference number preserved as-is including null values when no workorder is associated with the trend record</w:t>
            </w:r>
          </w:p>
        </w:tc>
      </w:tr>
      <w:tr>
        <w:tc>
          <w:tcPr>
            <w:tcW w:type="dxa" w:w="3120"/>
          </w:tcPr>
          <w:p>
            <w:r>
              <w:rPr>
                <w:sz w:val="18"/>
              </w:rPr>
              <w:t>value</w:t>
            </w:r>
          </w:p>
        </w:tc>
        <w:tc>
          <w:tcPr>
            <w:tcW w:type="dxa" w:w="3120"/>
          </w:tcPr>
          <w:p>
            <w:r>
              <w:rPr>
                <w:sz w:val="18"/>
              </w:rPr>
              <w:t>amos.rotables_trend.value</w:t>
            </w:r>
          </w:p>
        </w:tc>
        <w:tc>
          <w:tcPr>
            <w:tcW w:type="dxa" w:w="3120"/>
          </w:tcPr>
          <w:p>
            <w:r>
              <w:rPr>
                <w:sz w:val="18"/>
              </w:rPr>
              <w:t>Selected from rotables_trend table and CAST to DECIMAL(10,2) to represent CT5ATP (APU thrust parameter) numeric value with appropriate precision for engine parameter readings</w:t>
            </w:r>
          </w:p>
        </w:tc>
      </w:tr>
      <w:tr>
        <w:tc>
          <w:tcPr>
            <w:tcW w:type="dxa" w:w="3120"/>
          </w:tcPr>
          <w:p>
            <w:r>
              <w:rPr>
                <w:sz w:val="18"/>
              </w:rPr>
              <w:t>ac_typ</w:t>
            </w:r>
          </w:p>
        </w:tc>
        <w:tc>
          <w:tcPr>
            <w:tcW w:type="dxa" w:w="3120"/>
          </w:tcPr>
          <w:p>
            <w:r>
              <w:rPr>
                <w:sz w:val="18"/>
              </w:rPr>
              <w:t>amos.aircraft.ac_typ</w:t>
            </w:r>
          </w:p>
        </w:tc>
        <w:tc>
          <w:tcPr>
            <w:tcW w:type="dxa" w:w="3120"/>
          </w:tcPr>
          <w:p>
            <w:r>
              <w:rPr>
                <w:sz w:val="18"/>
              </w:rPr>
              <w:t>Selected from aircraft table via join on ac_registr; filtered to exact match 'B737NG' in WHERE clause to restrict results to B737NG aircraft type only</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3</w:t>
            </w:r>
          </w:p>
        </w:tc>
      </w:tr>
      <w:tr>
        <w:tc>
          <w:tcPr>
            <w:tcW w:type="dxa" w:w="4680"/>
          </w:tcPr>
          <w:p>
            <w:r>
              <w:rPr>
                <w:sz w:val="18"/>
              </w:rPr>
              <w:t>Data validation against source and deduplication verification</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Performance tuning and production readiness</w:t>
            </w:r>
          </w:p>
        </w:tc>
        <w:tc>
          <w:tcPr>
            <w:tcW w:type="dxa" w:w="4680"/>
          </w:tcPr>
          <w:p>
            <w:r>
              <w:rPr>
                <w:sz w:val="18"/>
              </w:rPr>
              <w:t>1</w:t>
            </w:r>
          </w:p>
        </w:tc>
      </w:tr>
      <w:tr>
        <w:tc>
          <w:tcPr>
            <w:tcW w:type="dxa" w:w="4680"/>
          </w:tcPr>
          <w:p>
            <w:r>
              <w:rPr>
                <w:sz w:val="18"/>
              </w:rPr>
              <w:t>Production deployment and cutover</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dremio-db.Engine_Folder.APU_Health_Monitor</w:t>
            </w:r>
          </w:p>
        </w:tc>
      </w:tr>
    </w:tbl>
    <w:p/>
    <w:p>
      <w:pPr>
        <w:pStyle w:val="Heading2"/>
      </w:pPr>
      <w:r>
        <w:rPr>
          <w:b/>
          <w:color w:val="1A1A1A"/>
        </w:rPr>
        <w:t>11.3  Key Business Rules</w:t>
      </w:r>
    </w:p>
    <w:p>
      <w:pPr>
        <w:pStyle w:val="ListBullet"/>
        <w:ind w:left="360"/>
      </w:pPr>
      <w:r>
        <w:rPr>
          <w:sz w:val="20"/>
        </w:rPr>
        <w:t>Only B737NG aircraft type is included; all other aircraft types are excluded via WHERE ac_typ = 'B737NG' filter</w:t>
      </w:r>
    </w:p>
    <w:p>
      <w:pPr>
        <w:pStyle w:val="ListBullet"/>
        <w:ind w:left="360"/>
      </w:pPr>
      <w:r>
        <w:rPr>
          <w:sz w:val="20"/>
        </w:rPr>
        <w:t>Only CT5 trend type is included; all other trend types (CT3, CT25, etc.) are excluded via WHERE trend_type = 'CT5' filter</w:t>
      </w:r>
    </w:p>
    <w:p>
      <w:pPr>
        <w:pStyle w:val="ListBullet"/>
        <w:ind w:left="360"/>
      </w:pPr>
      <w:r>
        <w:rPr>
          <w:sz w:val="20"/>
        </w:rPr>
        <w:t>For each unique PSN, only the row with the maximum ref_date is retained; earlier historical trend records are excluded to provide latest-state APU health snapshot</w:t>
      </w:r>
    </w:p>
    <w:p>
      <w:pPr>
        <w:pStyle w:val="ListBullet"/>
        <w:ind w:left="360"/>
      </w:pPr>
      <w:r>
        <w:rPr>
          <w:sz w:val="20"/>
        </w:rPr>
        <w:t>Null values in event_perfno_i field are preserved and not replaced with defaults; absence of workorder assignment is valid and expected</w:t>
      </w:r>
    </w:p>
    <w:p>
      <w:pPr>
        <w:pStyle w:val="ListBullet"/>
        <w:ind w:left="360"/>
      </w:pPr>
      <w:r>
        <w:rPr>
          <w:sz w:val="20"/>
        </w:rPr>
        <w:t>All joins are INNER joins to ensure only APUs with complete data (rotables record, trend record, and aircraft record) are included in output</w:t>
      </w:r>
    </w:p>
    <w:p/>
    <w:p>
      <w:pPr>
        <w:pStyle w:val="Heading2"/>
      </w:pPr>
      <w:r>
        <w:rPr>
          <w:b/>
          <w:color w:val="1A1A1A"/>
        </w:rPr>
        <w:t>11.4  Access Control</w:t>
      </w:r>
    </w:p>
    <w:p>
      <w:r>
        <w:rPr>
          <w:sz w:val="20"/>
        </w:rPr>
        <w:t>Developer and Tester roles have SELECT access to dremio-db.Engine_Folder.APU_Health_Monitor VDS. Write access and VDS modification rights are restricted to the DataLake admin role. Production access will be granted to authorized maintenance planning and engineering teams upon deployment completion.</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