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1A2E"/>
          <w:sz w:val="28"/>
          <w:szCs w:val="28"/>
        </w:rPr>
        <w:t xml:space="preserve">Architectural Justification: Self-Service Coffee Kiosk System</w:t>
      </w:r>
    </w:p>
    <w:p>
      <w:pPr>
        <w:pBdr>
          <w:bottom w:val="single" w:color="CCCCCC" w:sz="6"/>
        </w:pBdr>
        <w:spacing w:after="240"/>
        <w:jc w:val="center"/>
      </w:pPr>
      <w:r>
        <w:rPr>
          <w:i/>
          <w:iCs/>
          <w:color w:val="555555"/>
          <w:sz w:val="20"/>
          <w:szCs w:val="20"/>
        </w:rPr>
        <w:t xml:space="preserve">Lab 3 — Component Modelling &amp; Architectural Pattern Selection</w:t>
      </w:r>
    </w:p>
    <w:p>
      <w:pPr>
        <w:spacing w:after="160"/>
      </w:pPr>
      <w:r>
        <w:rPr>
          <w:b/>
          <w:bCs/>
          <w:color w:val="2B3A67"/>
          <w:sz w:val="24"/>
          <w:szCs w:val="24"/>
        </w:rPr>
        <w:t xml:space="preserve">Architecture Selection</w:t>
      </w:r>
    </w:p>
    <w:p>
      <w:pPr>
        <w:spacing w:after="200"/>
      </w:pPr>
      <w:r>
        <w:rPr>
          <w:i/>
          <w:iCs/>
          <w:sz w:val="22"/>
          <w:szCs w:val="22"/>
        </w:rPr>
        <w:t xml:space="preserve">"We chose Layered Architecture for the Self-Service Coffee Kiosk System."</w:t>
      </w:r>
    </w:p>
    <w:p>
      <w:pPr>
        <w:spacing w:after="100" w:before="100"/>
      </w:pPr>
      <w:r>
        <w:rPr>
          <w:b/>
          <w:bCs/>
          <w:sz w:val="21"/>
          <w:szCs w:val="21"/>
        </w:rPr>
        <w:t xml:space="preserve">Reason 1 — Fixed, Predictable Scope</w:t>
      </w:r>
    </w:p>
    <w:p>
      <w:pPr>
        <w:spacing w:after="160"/>
      </w:pPr>
      <w:r>
        <w:rPr>
          <w:sz w:val="21"/>
          <w:szCs w:val="21"/>
        </w:rPr>
        <w:t xml:space="preserve">The kiosk supports a small, well-defined feature set (3 coffee types, 2 sizes, a single payment method, and receipt printing) running on one physical device. A layered structure — Presentation (Touch UI), Business Logic (Order Manager, Payment Service), and Data/Hardware (Menu Catalog, Receipt Printer, Card Reader) — cleanly separates these concerns without the operational overhead of independently deployed services, which this single-device, fixed-scope system does not need.</w:t>
      </w:r>
    </w:p>
    <w:p>
      <w:pPr>
        <w:spacing w:after="100"/>
      </w:pPr>
      <w:r>
        <w:rPr>
          <w:b/>
          <w:bCs/>
          <w:sz w:val="21"/>
          <w:szCs w:val="21"/>
        </w:rPr>
        <w:t xml:space="preserve">Reason 2 — Simple, Traceable Order Flow</w:t>
      </w:r>
    </w:p>
    <w:p>
      <w:pPr>
        <w:spacing w:after="160"/>
      </w:pPr>
      <w:r>
        <w:rPr>
          <w:sz w:val="21"/>
          <w:szCs w:val="21"/>
        </w:rPr>
        <w:t xml:space="preserve">Every order follows one linear path: touch input to order creation to payment to receipt printing. Layered architecture enforces that each layer only calls the layer directly below it (e.g., the UI never talks to the printer directly), which keeps this flow easy to trace, test, and debug — well suited to a kiosk that a small team must maintain and troubleshoot on-site.</w:t>
      </w:r>
    </w:p>
    <w:p>
      <w:pPr>
        <w:spacing w:after="100"/>
      </w:pPr>
      <w:r>
        <w:rPr>
          <w:b/>
          <w:bCs/>
          <w:sz w:val="21"/>
          <w:szCs w:val="21"/>
        </w:rPr>
        <w:t xml:space="preserve">Security Advantage</w:t>
      </w:r>
    </w:p>
    <w:p>
      <w:pPr>
        <w:spacing w:after="160"/>
      </w:pPr>
      <w:r>
        <w:rPr>
          <w:sz w:val="21"/>
          <w:szCs w:val="21"/>
        </w:rPr>
        <w:t xml:space="preserve">Isolating the Payment Service in the Business Logic layer, behind the Order Manager, means the Presentation layer (Touch UI) never has direct access to payment or card-reader interfaces. Card data only flows through the well-defined IPaymentProcessing and ICardTerminal interfaces, reducing the attack surface exposed to the public-facing touchscreen and limiting the impact of any UI-layer compromise.</w:t>
      </w:r>
    </w:p>
    <w:p>
      <w:pPr>
        <w:spacing w:after="100"/>
      </w:pPr>
      <w:r>
        <w:rPr>
          <w:b/>
          <w:bCs/>
          <w:sz w:val="21"/>
          <w:szCs w:val="21"/>
        </w:rPr>
        <w:t xml:space="preserve">Performance Benefit</w:t>
      </w:r>
    </w:p>
    <w:p>
      <w:pPr>
        <w:spacing w:after="220"/>
      </w:pPr>
      <w:r>
        <w:rPr>
          <w:sz w:val="21"/>
          <w:szCs w:val="21"/>
        </w:rPr>
        <w:t xml:space="preserve">Because all layers run in-process on the kiosk hardware, component calls (IOrderEntry, IMenuData, IPrintService) are local method/API calls rather than network requests. This avoids the network latency and consistency overhead of a distributed style such as microservices, giving the customer a fast, responsive ordering experience during peak café hours.</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2026-09-22T13:32:12.967Z</dcterms:created>
  <dcterms:modified xsi:type="dcterms:W3CDTF">2026-09-22T13:32:12.967Z</dcterms:modified>
</cp:coreProperties>
</file>

<file path=docProps/custom.xml><?xml version="1.0" encoding="utf-8"?>
<Properties xmlns="http://schemas.openxmlformats.org/officeDocument/2006/custom-properties" xmlns:vt="http://schemas.openxmlformats.org/officeDocument/2006/docPropsVTypes"/>
</file>