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solution-architecture-design"/>
    <w:p>
      <w:pPr>
        <w:pStyle w:val="Heading1"/>
      </w:pPr>
      <w:r>
        <w:t xml:space="preserve">03 — Solution Architecture &amp; Design</w:t>
      </w:r>
    </w:p>
    <w:p>
      <w:pPr>
        <w:pStyle w:val="BlockText"/>
      </w:pPr>
      <w:r>
        <w:rPr>
          <w:b/>
          <w:bCs/>
        </w:rPr>
        <w:t xml:space="preserve">Product:</w:t>
      </w:r>
      <w:r>
        <w:t xml:space="preserve"> </w:t>
      </w:r>
      <w:r>
        <w:t xml:space="preserve">Adopta (DAP) ·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Baseline v1.0</w:t>
      </w:r>
      <w:r>
        <w:t xml:space="preserve"> </w:t>
      </w:r>
      <w:r>
        <w:rPr>
          <w:b/>
          <w:bCs/>
        </w:rPr>
        <w:t xml:space="preserve">Realises:</w:t>
      </w:r>
      <w:r>
        <w:t xml:space="preserve"> </w:t>
      </w:r>
      <w:r>
        <w:t xml:space="preserve">the requirements in</w:t>
      </w:r>
      <w:r>
        <w:t xml:space="preserve"> </w:t>
      </w:r>
      <w:r>
        <w:rPr>
          <w:rStyle w:val="VerbatimChar"/>
        </w:rPr>
        <w:t xml:space="preserve">02-functional-requirements.md</w:t>
      </w:r>
      <w:r>
        <w:t xml:space="preserve">.</w:t>
      </w:r>
      <w:r>
        <w:t xml:space="preserve"> </w:t>
      </w:r>
      <w:r>
        <w:rPr>
          <w:b/>
          <w:bCs/>
        </w:rPr>
        <w:t xml:space="preserve">Diagrams</w:t>
      </w:r>
      <w:r>
        <w:t xml:space="preserve"> </w:t>
      </w:r>
      <w:r>
        <w:t xml:space="preserve">are Mermaid (render on GitHub / VS Code / Claude Code).</w:t>
      </w:r>
      <w:r>
        <w:t xml:space="preserve"> </w:t>
      </w:r>
      <w:r>
        <w:rPr>
          <w:b/>
          <w:bCs/>
        </w:rPr>
        <w:t xml:space="preserve">Decision posture:</w:t>
      </w:r>
      <w:r>
        <w:t xml:space="preserve"> </w:t>
      </w:r>
      <w:r>
        <w:t xml:space="preserve">Azure-native and Microsoft-secured per the project mandate, AI-native per the differentiation strategy. Where a choice is opinionated, the rationale and a documented alternative are given so you can adjust.</w:t>
      </w:r>
    </w:p>
    <w:p>
      <w:r>
        <w:pict>
          <v:rect style="width:0;height:1.5pt" o:hralign="center" o:hrstd="t" o:hr="t"/>
        </w:pict>
      </w:r>
    </w:p>
    <w:bookmarkStart w:id="20" w:name="architectural-goals-drivers"/>
    <w:p>
      <w:pPr>
        <w:pStyle w:val="Heading2"/>
      </w:pPr>
      <w:r>
        <w:t xml:space="preserve">1. Architectural Goals &amp; Drivers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Production-ready, not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Multi-tenant isolation, RBAC, audit, observability, CI/CD, IaC from commit #1.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Microsoft-secured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on</w:t>
            </w:r>
            <w:r>
              <w:t xml:space="preserve"> </w:t>
            </w:r>
            <w:r>
              <w:rPr>
                <w:b/>
                <w:bCs/>
              </w:rPr>
              <w:t xml:space="preserve">Microsoft Entra</w:t>
            </w:r>
            <w:r>
              <w:t xml:space="preserve"> </w:t>
            </w:r>
            <w:r>
              <w:t xml:space="preserve">(workforce + External ID); Azure-native services; Key Vault; Conditional Access.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Bleeding-edge &amp; AI-native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Agentic authoring, RAG answer agent, NL insights, vision-based element fallback, MCP server; modern OLAP analytics.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Zero-code on target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injected via CDN snippet / extension; resilient element engine; self-contained, isolated overlay.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Closed-loop, one data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identity/event/segment model across analytics, guidance, engagement.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Scale + cost discipline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Pooled multi-tenant, serverless-leaning compute, columnar analytics store, CDN edge delivery.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Built with Claude + Claude Code +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TypeScript-first monorepo, shared types, strong test scaffolding, IaC, GitHub Actions.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logical-architecture-conceptual"/>
    <w:p>
      <w:pPr>
        <w:pStyle w:val="Heading2"/>
      </w:pPr>
      <w:r>
        <w:t xml:space="preserve">2. Logical Architecture (conceptual)</w:t>
      </w:r>
    </w:p>
    <w:p>
      <w:pPr>
        <w:pStyle w:val="FirstParagraph"/>
      </w:pPr>
      <w:r>
        <w:t xml:space="preserve">Four planes:</w:t>
      </w:r>
      <w:r>
        <w:t xml:space="preserve"> </w:t>
      </w:r>
      <w:r>
        <w:rPr>
          <w:b/>
          <w:bCs/>
        </w:rPr>
        <w:t xml:space="preserve">Edge/Runtime</w:t>
      </w:r>
      <w:r>
        <w:t xml:space="preserve"> </w:t>
      </w:r>
      <w:r>
        <w:t xml:space="preserve">(in the user’s browser, on the target app),</w:t>
      </w:r>
      <w:r>
        <w:t xml:space="preserve"> </w:t>
      </w:r>
      <w:r>
        <w:rPr>
          <w:b/>
          <w:bCs/>
        </w:rPr>
        <w:t xml:space="preserve">Experience</w:t>
      </w:r>
      <w:r>
        <w:t xml:space="preserve"> </w:t>
      </w:r>
      <w:r>
        <w:t xml:space="preserve">(admin studio),</w:t>
      </w:r>
      <w:r>
        <w:t xml:space="preserve"> </w:t>
      </w:r>
      <w:r>
        <w:rPr>
          <w:b/>
          <w:bCs/>
        </w:rPr>
        <w:t xml:space="preserve">Control Plane</w:t>
      </w:r>
      <w:r>
        <w:t xml:space="preserve"> </w:t>
      </w:r>
      <w:r>
        <w:t xml:space="preserve">(APIs, services, AI), and</w:t>
      </w:r>
      <w:r>
        <w:t xml:space="preserve"> </w:t>
      </w:r>
      <w:r>
        <w:rPr>
          <w:b/>
          <w:bCs/>
        </w:rPr>
        <w:t xml:space="preserve">Data Plane</w:t>
      </w:r>
      <w:r>
        <w:t xml:space="preserve"> </w:t>
      </w:r>
      <w:r>
        <w:t xml:space="preserve">(transactional + analytical + AI knowledge).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EDGE["EDGE / RUNTIME PLANE  (in the end-user browser, over the target app)"]</w:t>
      </w:r>
      <w:r>
        <w:br/>
      </w:r>
      <w:r>
        <w:rPr>
          <w:rStyle w:val="VerbatimChar"/>
        </w:rPr>
        <w:t xml:space="preserve">    SNIP["Runtime Agent (CDN snippet)"]</w:t>
      </w:r>
      <w:r>
        <w:br/>
      </w:r>
      <w:r>
        <w:rPr>
          <w:rStyle w:val="VerbatimChar"/>
        </w:rPr>
        <w:t xml:space="preserve">    EXT["Browser Extension (alt delivery)"]</w:t>
      </w:r>
      <w:r>
        <w:br/>
      </w:r>
      <w:r>
        <w:rPr>
          <w:rStyle w:val="VerbatimChar"/>
        </w:rPr>
        <w:t xml:space="preserve">    OVL["Overlay UI (Shadow-DOM isolated): walkthroughs, tips, launchers, widget, surveys"]</w:t>
      </w:r>
      <w:r>
        <w:br/>
      </w:r>
      <w:r>
        <w:rPr>
          <w:rStyle w:val="VerbatimChar"/>
        </w:rPr>
        <w:t xml:space="preserve">    EE["Element Engine (resolver + fallbacks)"]</w:t>
      </w:r>
      <w:r>
        <w:br/>
      </w:r>
      <w:r>
        <w:rPr>
          <w:rStyle w:val="VerbatimChar"/>
        </w:rPr>
        <w:t xml:space="preserve">    RULES["Client Rule Engine (targeting/frequency)"]</w:t>
      </w:r>
      <w:r>
        <w:br/>
      </w:r>
      <w:r>
        <w:rPr>
          <w:rStyle w:val="VerbatimChar"/>
        </w:rPr>
        <w:t xml:space="preserve">    COLL["Event Collector (autocapture, batched)"]</w:t>
      </w:r>
      <w:r>
        <w:br/>
      </w:r>
      <w:r>
        <w:rPr>
          <w:rStyle w:val="VerbatimChar"/>
        </w:rPr>
        <w:t xml:space="preserve">    SNIP --&gt; OVL &amp; EE &amp; RULES &amp; COLL</w:t>
      </w:r>
      <w:r>
        <w:br/>
      </w:r>
      <w:r>
        <w:rPr>
          <w:rStyle w:val="VerbatimChar"/>
        </w:rPr>
        <w:t xml:space="preserve">    EXT --&gt; SNIP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EXP["EXPERIENCE PLANE"]</w:t>
      </w:r>
      <w:r>
        <w:br/>
      </w:r>
      <w:r>
        <w:rPr>
          <w:rStyle w:val="VerbatimChar"/>
        </w:rPr>
        <w:t xml:space="preserve">    ADMIN["Admin Studio (Next.js): content, segments, analytics, governance, settings"]</w:t>
      </w:r>
      <w:r>
        <w:br/>
      </w:r>
      <w:r>
        <w:rPr>
          <w:rStyle w:val="VerbatimChar"/>
        </w:rPr>
        <w:t xml:space="preserve">    INEDIT["In-App Editor (capture + true-to-runtime preview)"]</w:t>
      </w:r>
      <w:r>
        <w:br/>
      </w:r>
      <w:r>
        <w:rPr>
          <w:rStyle w:val="VerbatimChar"/>
        </w:rPr>
        <w:t xml:space="preserve">    ADMIN --- INEDIT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CTRL["CONTROL PLANE  (Azure)"]</w:t>
      </w:r>
      <w:r>
        <w:br/>
      </w:r>
      <w:r>
        <w:rPr>
          <w:rStyle w:val="VerbatimChar"/>
        </w:rPr>
        <w:t xml:space="preserve">    GW["API Gateway / BFF"]</w:t>
      </w:r>
      <w:r>
        <w:br/>
      </w:r>
      <w:r>
        <w:rPr>
          <w:rStyle w:val="VerbatimChar"/>
        </w:rPr>
        <w:t xml:space="preserve">    CONTENT["Content &amp; Authoring Service"]</w:t>
      </w:r>
      <w:r>
        <w:br/>
      </w:r>
      <w:r>
        <w:rPr>
          <w:rStyle w:val="VerbatimChar"/>
        </w:rPr>
        <w:t xml:space="preserve">    SEG["Segmentation Service"]</w:t>
      </w:r>
      <w:r>
        <w:br/>
      </w:r>
      <w:r>
        <w:rPr>
          <w:rStyle w:val="VerbatimChar"/>
        </w:rPr>
        <w:t xml:space="preserve">    DELIV["Delivery/Config Service (bundles content+rules)"]</w:t>
      </w:r>
      <w:r>
        <w:br/>
      </w:r>
      <w:r>
        <w:rPr>
          <w:rStyle w:val="VerbatimChar"/>
        </w:rPr>
        <w:t xml:space="preserve">    AISVC["AI Services: co-author, answer agent (RAG), insights agent, vision-fallback"]</w:t>
      </w:r>
      <w:r>
        <w:br/>
      </w:r>
      <w:r>
        <w:rPr>
          <w:rStyle w:val="VerbatimChar"/>
        </w:rPr>
        <w:t xml:space="preserve">    INGEST["Event Ingestion Service (high-throughput)"]</w:t>
      </w:r>
      <w:r>
        <w:br/>
      </w:r>
      <w:r>
        <w:rPr>
          <w:rStyle w:val="VerbatimChar"/>
        </w:rPr>
        <w:t xml:space="preserve">    ANALYTICS["Analytics Query Service"]</w:t>
      </w:r>
      <w:r>
        <w:br/>
      </w:r>
      <w:r>
        <w:rPr>
          <w:rStyle w:val="VerbatimChar"/>
        </w:rPr>
        <w:t xml:space="preserve">    GOV["Governance/Workflow Service"]</w:t>
      </w:r>
      <w:r>
        <w:br/>
      </w:r>
      <w:r>
        <w:rPr>
          <w:rStyle w:val="VerbatimChar"/>
        </w:rPr>
        <w:t xml:space="preserve">    IDP["Identity/Tenancy Service (Entra integration, RBAC, SCIM, audit)"]</w:t>
      </w:r>
      <w:r>
        <w:br/>
      </w:r>
      <w:r>
        <w:rPr>
          <w:rStyle w:val="VerbatimChar"/>
        </w:rPr>
        <w:t xml:space="preserve">    MCP["MCP Server"]</w:t>
      </w:r>
      <w:r>
        <w:br/>
      </w:r>
      <w:r>
        <w:rPr>
          <w:rStyle w:val="VerbatimChar"/>
        </w:rPr>
        <w:t xml:space="preserve">    GW --&gt; CONTENT &amp; SEG &amp; DELIV &amp; AISVC &amp; ANALYTICS &amp; GOV &amp; IDP &amp; MCP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DATA["DATA PLANE"]</w:t>
      </w:r>
      <w:r>
        <w:br/>
      </w:r>
      <w:r>
        <w:rPr>
          <w:rStyle w:val="VerbatimChar"/>
        </w:rPr>
        <w:t xml:space="preserve">    PG[("PostgreSQL: tenants, users, content, segments, config, audit")]</w:t>
      </w:r>
      <w:r>
        <w:br/>
      </w:r>
      <w:r>
        <w:rPr>
          <w:rStyle w:val="VerbatimChar"/>
        </w:rPr>
        <w:t xml:space="preserve">    CH[("ClickHouse: events, funnels, retention (columnar OLAP)")]</w:t>
      </w:r>
      <w:r>
        <w:br/>
      </w:r>
      <w:r>
        <w:rPr>
          <w:rStyle w:val="VerbatimChar"/>
        </w:rPr>
        <w:t xml:space="preserve">    REDIS[("Redis: cache, rules, sessions, rate limits")]</w:t>
      </w:r>
      <w:r>
        <w:br/>
      </w:r>
      <w:r>
        <w:rPr>
          <w:rStyle w:val="VerbatimChar"/>
        </w:rPr>
        <w:t xml:space="preserve">    BLOB[("Blob Storage: media, content bundles, exports, replay")]</w:t>
      </w:r>
      <w:r>
        <w:br/>
      </w:r>
      <w:r>
        <w:rPr>
          <w:rStyle w:val="VerbatimChar"/>
        </w:rPr>
        <w:t xml:space="preserve">    VEC[("Vector store / AI Search: RAG embeddings")]</w:t>
      </w:r>
      <w:r>
        <w:br/>
      </w:r>
      <w:r>
        <w:rPr>
          <w:rStyle w:val="VerbatimChar"/>
        </w:rPr>
        <w:t xml:space="preserve">    BUS{{"Event Hubs (Kafka-compatible stream)"}}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ENTRA["Microsoft Entra ID + External ID"]:::ext</w:t>
      </w:r>
      <w:r>
        <w:br/>
      </w:r>
      <w:r>
        <w:rPr>
          <w:rStyle w:val="VerbatimChar"/>
        </w:rPr>
        <w:t xml:space="preserve">  CDN["Azure Front Door / CDN (edge)"]:::ext</w:t>
      </w:r>
      <w:r>
        <w:br/>
      </w:r>
      <w:r>
        <w:br/>
      </w:r>
      <w:r>
        <w:rPr>
          <w:rStyle w:val="VerbatimChar"/>
        </w:rPr>
        <w:t xml:space="preserve">  SNIP -- "fetch config+content bundle" --&gt; CDN --&gt; DELIV</w:t>
      </w:r>
      <w:r>
        <w:br/>
      </w:r>
      <w:r>
        <w:rPr>
          <w:rStyle w:val="VerbatimChar"/>
        </w:rPr>
        <w:t xml:space="preserve">  COLL -- "events" --&gt; INGEST --&gt; BUS --&gt; CH</w:t>
      </w:r>
      <w:r>
        <w:br/>
      </w:r>
      <w:r>
        <w:rPr>
          <w:rStyle w:val="VerbatimChar"/>
        </w:rPr>
        <w:t xml:space="preserve">  OVL -- "answer/help" --&gt; GW</w:t>
      </w:r>
      <w:r>
        <w:br/>
      </w:r>
      <w:r>
        <w:rPr>
          <w:rStyle w:val="VerbatimChar"/>
        </w:rPr>
        <w:t xml:space="preserve">  INEDIT -- "capture/draft" --&gt; GW</w:t>
      </w:r>
      <w:r>
        <w:br/>
      </w:r>
      <w:r>
        <w:rPr>
          <w:rStyle w:val="VerbatimChar"/>
        </w:rPr>
        <w:t xml:space="preserve">  ADMIN -- "REST/auth" --&gt; GW</w:t>
      </w:r>
      <w:r>
        <w:br/>
      </w:r>
      <w:r>
        <w:rPr>
          <w:rStyle w:val="VerbatimChar"/>
        </w:rPr>
        <w:t xml:space="preserve">  GW &lt;--&gt; ENTRA</w:t>
      </w:r>
      <w:r>
        <w:br/>
      </w:r>
      <w:r>
        <w:rPr>
          <w:rStyle w:val="VerbatimChar"/>
        </w:rPr>
        <w:t xml:space="preserve">  CONTENT --&gt; PG &amp; BLOB</w:t>
      </w:r>
      <w:r>
        <w:br/>
      </w:r>
      <w:r>
        <w:rPr>
          <w:rStyle w:val="VerbatimChar"/>
        </w:rPr>
        <w:t xml:space="preserve">  SEG --&gt; PG &amp; CH</w:t>
      </w:r>
      <w:r>
        <w:br/>
      </w:r>
      <w:r>
        <w:rPr>
          <w:rStyle w:val="VerbatimChar"/>
        </w:rPr>
        <w:t xml:space="preserve">  DELIV --&gt; PG &amp; BLOB &amp; REDIS</w:t>
      </w:r>
      <w:r>
        <w:br/>
      </w:r>
      <w:r>
        <w:rPr>
          <w:rStyle w:val="VerbatimChar"/>
        </w:rPr>
        <w:t xml:space="preserve">  ANALYTICS --&gt; CH &amp; REDIS</w:t>
      </w:r>
      <w:r>
        <w:br/>
      </w:r>
      <w:r>
        <w:rPr>
          <w:rStyle w:val="VerbatimChar"/>
        </w:rPr>
        <w:t xml:space="preserve">  AISVC --&gt; VEC &amp; BLOB</w:t>
      </w:r>
      <w:r>
        <w:br/>
      </w:r>
      <w:r>
        <w:rPr>
          <w:rStyle w:val="VerbatimChar"/>
        </w:rPr>
        <w:t xml:space="preserve">  GOV --&gt; PG</w:t>
      </w:r>
      <w:r>
        <w:br/>
      </w:r>
      <w:r>
        <w:rPr>
          <w:rStyle w:val="VerbatimChar"/>
        </w:rPr>
        <w:t xml:space="preserve">  IDP --&gt; PG &amp; ENTRA</w:t>
      </w:r>
      <w:r>
        <w:br/>
      </w:r>
      <w:r>
        <w:rPr>
          <w:rStyle w:val="VerbatimChar"/>
        </w:rPr>
        <w:t xml:space="preserve">  DELIV --&gt; CDN</w:t>
      </w:r>
      <w:r>
        <w:br/>
      </w:r>
      <w:r>
        <w:br/>
      </w:r>
      <w:r>
        <w:rPr>
          <w:rStyle w:val="VerbatimChar"/>
        </w:rPr>
        <w:t xml:space="preserve">  classDef ext fill:#eef,stroke:#557,stroke-width:1px;</w:t>
      </w:r>
    </w:p>
    <w:p>
      <w:pPr>
        <w:pStyle w:val="FirstParagraph"/>
      </w:pPr>
      <w:r>
        <w:rPr>
          <w:b/>
          <w:bCs/>
        </w:rPr>
        <w:t xml:space="preserve">Reading the diagram: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runtime agent</w:t>
      </w:r>
      <w:r>
        <w:t xml:space="preserve"> </w:t>
      </w:r>
      <w:r>
        <w:t xml:space="preserve">loads from the</w:t>
      </w:r>
      <w:r>
        <w:t xml:space="preserve"> </w:t>
      </w:r>
      <w:r>
        <w:rPr>
          <w:b/>
          <w:bCs/>
        </w:rPr>
        <w:t xml:space="preserve">CDN</w:t>
      </w:r>
      <w:r>
        <w:t xml:space="preserve">, pulls a</w:t>
      </w:r>
      <w:r>
        <w:t xml:space="preserve"> </w:t>
      </w:r>
      <w:r>
        <w:rPr>
          <w:b/>
          <w:bCs/>
        </w:rPr>
        <w:t xml:space="preserve">cacheable config+content bundle</w:t>
      </w:r>
      <w:r>
        <w:t xml:space="preserve"> </w:t>
      </w:r>
      <w:r>
        <w:t xml:space="preserve">(built by the Delivery service), evaluates targeting</w:t>
      </w:r>
      <w:r>
        <w:t xml:space="preserve"> </w:t>
      </w:r>
      <w:r>
        <w:rPr>
          <w:b/>
          <w:bCs/>
        </w:rPr>
        <w:t xml:space="preserve">client-side</w:t>
      </w:r>
      <w:r>
        <w:t xml:space="preserve">, renders an</w:t>
      </w:r>
      <w:r>
        <w:t xml:space="preserve"> </w:t>
      </w:r>
      <w:r>
        <w:rPr>
          <w:b/>
          <w:bCs/>
        </w:rPr>
        <w:t xml:space="preserve">isolated overlay</w:t>
      </w:r>
      <w:r>
        <w:t xml:space="preserve">, resolves anchors with the</w:t>
      </w:r>
      <w:r>
        <w:t xml:space="preserve"> </w:t>
      </w:r>
      <w:r>
        <w:rPr>
          <w:b/>
          <w:bCs/>
        </w:rPr>
        <w:t xml:space="preserve">Element Engine</w:t>
      </w:r>
      <w:r>
        <w:t xml:space="preserve">, and streams</w:t>
      </w:r>
      <w:r>
        <w:t xml:space="preserve"> </w:t>
      </w:r>
      <w:r>
        <w:rPr>
          <w:b/>
          <w:bCs/>
        </w:rPr>
        <w:t xml:space="preserve">autocaptured events</w:t>
      </w:r>
      <w:r>
        <w:t xml:space="preserve"> </w:t>
      </w:r>
      <w:r>
        <w:t xml:space="preserve">through</w:t>
      </w:r>
      <w:r>
        <w:t xml:space="preserve"> </w:t>
      </w:r>
      <w:r>
        <w:rPr>
          <w:b/>
          <w:bCs/>
        </w:rPr>
        <w:t xml:space="preserve">Ingestion → Event Hubs → ClickHouse</w:t>
      </w:r>
      <w:r>
        <w:t xml:space="preserve">. The</w:t>
      </w:r>
      <w:r>
        <w:t xml:space="preserve"> </w:t>
      </w:r>
      <w:r>
        <w:rPr>
          <w:b/>
          <w:bCs/>
        </w:rPr>
        <w:t xml:space="preserve">Admin Studio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In-App Editor</w:t>
      </w:r>
      <w:r>
        <w:t xml:space="preserve"> </w:t>
      </w:r>
      <w:r>
        <w:t xml:space="preserve">drive the Control Plane via the gateway, all behind</w:t>
      </w:r>
      <w:r>
        <w:t xml:space="preserve"> </w:t>
      </w:r>
      <w:r>
        <w:rPr>
          <w:b/>
          <w:bCs/>
        </w:rPr>
        <w:t xml:space="preserve">Entra</w:t>
      </w:r>
      <w:r>
        <w:t xml:space="preserve"> </w:t>
      </w:r>
      <w:r>
        <w:t xml:space="preserve">identity.</w:t>
      </w:r>
      <w:r>
        <w:t xml:space="preserve"> </w:t>
      </w:r>
      <w:r>
        <w:rPr>
          <w:b/>
          <w:bCs/>
        </w:rPr>
        <w:t xml:space="preserve">AI Services</w:t>
      </w:r>
      <w:r>
        <w:t xml:space="preserve"> </w:t>
      </w:r>
      <w:r>
        <w:t xml:space="preserve">power co-authoring, the</w:t>
      </w:r>
      <w:r>
        <w:t xml:space="preserve"> </w:t>
      </w:r>
      <w:r>
        <w:rPr>
          <w:b/>
          <w:bCs/>
        </w:rPr>
        <w:t xml:space="preserve">RAG answer agent</w:t>
      </w:r>
      <w:r>
        <w:t xml:space="preserve">,</w:t>
      </w:r>
      <w:r>
        <w:t xml:space="preserve"> </w:t>
      </w:r>
      <w:r>
        <w:rPr>
          <w:b/>
          <w:bCs/>
        </w:rPr>
        <w:t xml:space="preserve">NL insights</w:t>
      </w:r>
      <w:r>
        <w:t xml:space="preserve">, and the</w:t>
      </w:r>
      <w:r>
        <w:t xml:space="preserve"> </w:t>
      </w:r>
      <w:r>
        <w:rPr>
          <w:b/>
          <w:bCs/>
        </w:rPr>
        <w:t xml:space="preserve">vision element-fallback</w:t>
      </w:r>
      <w:r>
        <w:t xml:space="preserve">. The</w:t>
      </w:r>
      <w:r>
        <w:t xml:space="preserve"> </w:t>
      </w:r>
      <w:r>
        <w:rPr>
          <w:b/>
          <w:bCs/>
        </w:rPr>
        <w:t xml:space="preserve">MCP server</w:t>
      </w:r>
      <w:r>
        <w:t xml:space="preserve"> </w:t>
      </w:r>
      <w:r>
        <w:t xml:space="preserve">exposes the platform to AI tooling.</w:t>
      </w:r>
    </w:p>
    <w:p>
      <w:r>
        <w:pict>
          <v:rect style="width:0;height:1.5pt" o:hralign="center" o:hrstd="t" o:hr="t"/>
        </w:pict>
      </w:r>
    </w:p>
    <w:bookmarkEnd w:id="21"/>
    <w:bookmarkStart w:id="22" w:name="physical-architecture-azure-deployment"/>
    <w:p>
      <w:pPr>
        <w:pStyle w:val="Heading2"/>
      </w:pPr>
      <w:r>
        <w:t xml:space="preserve">3. Physical Architecture (Azure deployment)</w:t>
      </w:r>
    </w:p>
    <w:p>
      <w:pPr>
        <w:pStyle w:val="FirstParagraph"/>
      </w:pPr>
      <w:r>
        <w:t xml:space="preserve">Recommended target:</w:t>
      </w:r>
      <w:r>
        <w:t xml:space="preserve"> </w:t>
      </w:r>
      <w:r>
        <w:rPr>
          <w:b/>
          <w:bCs/>
        </w:rPr>
        <w:t xml:space="preserve">Azure Container Apps</w:t>
      </w:r>
      <w:r>
        <w:t xml:space="preserve"> </w:t>
      </w:r>
      <w:r>
        <w:t xml:space="preserve">for services (managed, KEDA autoscaling, fast DX, great with Claude Code) with</w:t>
      </w:r>
      <w:r>
        <w:t xml:space="preserve"> </w:t>
      </w:r>
      <w:r>
        <w:rPr>
          <w:b/>
          <w:bCs/>
        </w:rPr>
        <w:t xml:space="preserve">AKS</w:t>
      </w:r>
      <w:r>
        <w:t xml:space="preserve"> </w:t>
      </w:r>
      <w:r>
        <w:t xml:space="preserve">as the scale-out alternative for teams needing full Kubernetes control. Analytics on</w:t>
      </w:r>
      <w:r>
        <w:t xml:space="preserve"> </w:t>
      </w:r>
      <w:r>
        <w:rPr>
          <w:b/>
          <w:bCs/>
        </w:rPr>
        <w:t xml:space="preserve">ClickHouse</w:t>
      </w:r>
      <w:r>
        <w:t xml:space="preserve"> </w:t>
      </w:r>
      <w:r>
        <w:t xml:space="preserve">(Cloud or self-managed on AKS). Everything fronted by</w:t>
      </w:r>
      <w:r>
        <w:t xml:space="preserve"> </w:t>
      </w:r>
      <w:r>
        <w:rPr>
          <w:b/>
          <w:bCs/>
        </w:rPr>
        <w:t xml:space="preserve">Front Door</w:t>
      </w:r>
      <w:r>
        <w:t xml:space="preserve"> </w:t>
      </w:r>
      <w:r>
        <w:t xml:space="preserve">and secured by</w:t>
      </w:r>
      <w:r>
        <w:t xml:space="preserve"> </w:t>
      </w:r>
      <w:r>
        <w:rPr>
          <w:b/>
          <w:bCs/>
        </w:rPr>
        <w:t xml:space="preserve">Entra + Key Vault + Private Endpoints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USER([End user browser on target app]):::u</w:t>
      </w:r>
      <w:r>
        <w:br/>
      </w:r>
      <w:r>
        <w:rPr>
          <w:rStyle w:val="VerbatimChar"/>
        </w:rPr>
        <w:t xml:space="preserve">  AUTHOR([Author / Admin / Analyst]):::u</w:t>
      </w:r>
      <w:r>
        <w:br/>
      </w:r>
      <w:r>
        <w:br/>
      </w:r>
      <w:r>
        <w:rPr>
          <w:rStyle w:val="VerbatimChar"/>
        </w:rPr>
        <w:t xml:space="preserve">  subgraph EDGE["Azure Front Door + CDN  (global edge, WAF)"]</w:t>
      </w:r>
      <w:r>
        <w:br/>
      </w:r>
      <w:r>
        <w:rPr>
          <w:rStyle w:val="VerbatimChar"/>
        </w:rPr>
        <w:t xml:space="preserve">    FD["Front Door / WAF"]</w:t>
      </w:r>
      <w:r>
        <w:br/>
      </w:r>
      <w:r>
        <w:rPr>
          <w:rStyle w:val="VerbatimChar"/>
        </w:rPr>
        <w:t xml:space="preserve">    CDNB["CDN: runtime agent.js + content bundles"]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IDENTITY["Microsoft Entra"]</w:t>
      </w:r>
      <w:r>
        <w:br/>
      </w:r>
      <w:r>
        <w:rPr>
          <w:rStyle w:val="VerbatimChar"/>
        </w:rPr>
        <w:t xml:space="preserve">    WF["Entra ID (workforce, multi-tenant app)"]</w:t>
      </w:r>
      <w:r>
        <w:br/>
      </w:r>
      <w:r>
        <w:rPr>
          <w:rStyle w:val="VerbatimChar"/>
        </w:rPr>
        <w:t xml:space="preserve">    EXTID["Entra External ID (CIAM)"]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AZURE["Azure Region (primary)  — VNet + Private Endpoints"]</w:t>
      </w:r>
      <w:r>
        <w:br/>
      </w:r>
      <w:r>
        <w:rPr>
          <w:rStyle w:val="VerbatimChar"/>
        </w:rPr>
        <w:t xml:space="preserve">    APIM["API Management (gateway, throttling, OpenAPI)"]</w:t>
      </w:r>
      <w:r>
        <w:br/>
      </w:r>
      <w:r>
        <w:rPr>
          <w:rStyle w:val="VerbatimChar"/>
        </w:rPr>
        <w:t xml:space="preserve">    subgraph ACA["Azure Container Apps environment (KEDA autoscale)"]</w:t>
      </w:r>
      <w:r>
        <w:br/>
      </w:r>
      <w:r>
        <w:rPr>
          <w:rStyle w:val="VerbatimChar"/>
        </w:rPr>
        <w:t xml:space="preserve">      SADMIN["admin-web (Next.js)"]</w:t>
      </w:r>
      <w:r>
        <w:br/>
      </w:r>
      <w:r>
        <w:rPr>
          <w:rStyle w:val="VerbatimChar"/>
        </w:rPr>
        <w:t xml:space="preserve">      SAPI["core-api / BFF (NestJS)"]</w:t>
      </w:r>
      <w:r>
        <w:br/>
      </w:r>
      <w:r>
        <w:rPr>
          <w:rStyle w:val="VerbatimChar"/>
        </w:rPr>
        <w:t xml:space="preserve">      SINGEST["ingestion-svc (Go/.NET, high-throughput)"]</w:t>
      </w:r>
      <w:r>
        <w:br/>
      </w:r>
      <w:r>
        <w:rPr>
          <w:rStyle w:val="VerbatimChar"/>
        </w:rPr>
        <w:t xml:space="preserve">      SWORK["stream-consumers + jobs (anchor-health, exports, friction)"]</w:t>
      </w:r>
      <w:r>
        <w:br/>
      </w:r>
      <w:r>
        <w:rPr>
          <w:rStyle w:val="VerbatimChar"/>
        </w:rPr>
        <w:t xml:space="preserve">      SAI["ai-svc (co-author, RAG, insights, vision-fallback)"]</w:t>
      </w:r>
      <w:r>
        <w:br/>
      </w:r>
      <w:r>
        <w:rPr>
          <w:rStyle w:val="VerbatimChar"/>
        </w:rPr>
        <w:t xml:space="preserve">      SMCP["mcp-server"]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DATAZ["Stateful services"]</w:t>
      </w:r>
      <w:r>
        <w:br/>
      </w:r>
      <w:r>
        <w:rPr>
          <w:rStyle w:val="VerbatimChar"/>
        </w:rPr>
        <w:t xml:space="preserve">      PGF[("Azure DB for PostgreSQL Flexible Server (RLS, HA)")]</w:t>
      </w:r>
      <w:r>
        <w:br/>
      </w:r>
      <w:r>
        <w:rPr>
          <w:rStyle w:val="VerbatimChar"/>
        </w:rPr>
        <w:t xml:space="preserve">      REDISC[("Azure Cache for Redis")]</w:t>
      </w:r>
      <w:r>
        <w:br/>
      </w:r>
      <w:r>
        <w:rPr>
          <w:rStyle w:val="VerbatimChar"/>
        </w:rPr>
        <w:t xml:space="preserve">      EH{{"Azure Event Hubs (Kafka-compatible)"}}</w:t>
      </w:r>
      <w:r>
        <w:br/>
      </w:r>
      <w:r>
        <w:rPr>
          <w:rStyle w:val="VerbatimChar"/>
        </w:rPr>
        <w:t xml:space="preserve">      BLOBA[("Azure Blob Storage (media, bundles, exports)")]</w:t>
      </w:r>
      <w:r>
        <w:br/>
      </w:r>
      <w:r>
        <w:rPr>
          <w:rStyle w:val="VerbatimChar"/>
        </w:rPr>
        <w:t xml:space="preserve">      AISRCH[("Azure AI Search (vector RAG)")]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CH[("ClickHouse Cloud / ClickHouse on AKS (OLAP)")]</w:t>
      </w:r>
      <w:r>
        <w:br/>
      </w:r>
      <w:r>
        <w:rPr>
          <w:rStyle w:val="VerbatimChar"/>
        </w:rPr>
        <w:t xml:space="preserve">    KV["Azure Key Vault (secrets, keys)"]</w:t>
      </w:r>
      <w:r>
        <w:br/>
      </w:r>
      <w:r>
        <w:rPr>
          <w:rStyle w:val="VerbatimChar"/>
        </w:rPr>
        <w:t xml:space="preserve">    APPCFG["Azure App Configuration + Feature Flags"]</w:t>
      </w:r>
      <w:r>
        <w:br/>
      </w:r>
      <w:r>
        <w:rPr>
          <w:rStyle w:val="VerbatimChar"/>
        </w:rPr>
        <w:t xml:space="preserve">    ACS["Azure Communication Services (email/notify)"]</w:t>
      </w:r>
      <w:r>
        <w:br/>
      </w:r>
      <w:r>
        <w:rPr>
          <w:rStyle w:val="VerbatimChar"/>
        </w:rPr>
        <w:t xml:space="preserve">    MON["Azure Monitor / App Insights + Managed Grafana (OTel)"]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AOAI["Azure OpenAI + Anthropic Claude API"]:::ext</w:t>
      </w:r>
      <w:r>
        <w:br/>
      </w:r>
      <w:r>
        <w:br/>
      </w:r>
      <w:r>
        <w:rPr>
          <w:rStyle w:val="VerbatimChar"/>
        </w:rPr>
        <w:t xml:space="preserve">  USER --&gt;|agent.js, bundles| EDGE</w:t>
      </w:r>
      <w:r>
        <w:br/>
      </w:r>
      <w:r>
        <w:rPr>
          <w:rStyle w:val="VerbatimChar"/>
        </w:rPr>
        <w:t xml:space="preserve">  USER --&gt;|events / help / answers| FD --&gt; APIM</w:t>
      </w:r>
      <w:r>
        <w:br/>
      </w:r>
      <w:r>
        <w:rPr>
          <w:rStyle w:val="VerbatimChar"/>
        </w:rPr>
        <w:t xml:space="preserve">  AUTHOR --&gt;|HTTPS| FD --&gt; APIM</w:t>
      </w:r>
      <w:r>
        <w:br/>
      </w:r>
      <w:r>
        <w:rPr>
          <w:rStyle w:val="VerbatimChar"/>
        </w:rPr>
        <w:t xml:space="preserve">  EDGE --- CDNB</w:t>
      </w:r>
      <w:r>
        <w:br/>
      </w:r>
      <w:r>
        <w:rPr>
          <w:rStyle w:val="VerbatimChar"/>
        </w:rPr>
        <w:t xml:space="preserve">  CDNB --- BLOBA</w:t>
      </w:r>
      <w:r>
        <w:br/>
      </w:r>
      <w:r>
        <w:br/>
      </w:r>
      <w:r>
        <w:rPr>
          <w:rStyle w:val="VerbatimChar"/>
        </w:rPr>
        <w:t xml:space="preserve">  APIM --&gt; SADMIN &amp; SAPI &amp; SMCP</w:t>
      </w:r>
      <w:r>
        <w:br/>
      </w:r>
      <w:r>
        <w:rPr>
          <w:rStyle w:val="VerbatimChar"/>
        </w:rPr>
        <w:t xml:space="preserve">  SAPI --&gt; PGF &amp; REDISC &amp; BLOBA &amp; AISRCH</w:t>
      </w:r>
      <w:r>
        <w:br/>
      </w:r>
      <w:r>
        <w:rPr>
          <w:rStyle w:val="VerbatimChar"/>
        </w:rPr>
        <w:t xml:space="preserve">  SAPI --&gt; WF &amp; EXTID</w:t>
      </w:r>
      <w:r>
        <w:br/>
      </w:r>
      <w:r>
        <w:rPr>
          <w:rStyle w:val="VerbatimChar"/>
        </w:rPr>
        <w:t xml:space="preserve">  USER -. events .-&gt; APIM --&gt; SINGEST --&gt; EH --&gt; SWORK --&gt; CH</w:t>
      </w:r>
      <w:r>
        <w:br/>
      </w:r>
      <w:r>
        <w:rPr>
          <w:rStyle w:val="VerbatimChar"/>
        </w:rPr>
        <w:t xml:space="preserve">  SWORK --&gt; BLOBA &amp; PGF</w:t>
      </w:r>
      <w:r>
        <w:br/>
      </w:r>
      <w:r>
        <w:rPr>
          <w:rStyle w:val="VerbatimChar"/>
        </w:rPr>
        <w:t xml:space="preserve">  SAPI --&gt; SAI</w:t>
      </w:r>
      <w:r>
        <w:br/>
      </w:r>
      <w:r>
        <w:rPr>
          <w:rStyle w:val="VerbatimChar"/>
        </w:rPr>
        <w:t xml:space="preserve">  SAI --&gt; AOAI &amp; AISRCH &amp; BLOBA</w:t>
      </w:r>
      <w:r>
        <w:br/>
      </w:r>
      <w:r>
        <w:rPr>
          <w:rStyle w:val="VerbatimChar"/>
        </w:rPr>
        <w:t xml:space="preserve">  SADMIN --&gt; APIM</w:t>
      </w:r>
      <w:r>
        <w:br/>
      </w:r>
      <w:r>
        <w:rPr>
          <w:rStyle w:val="VerbatimChar"/>
        </w:rPr>
        <w:t xml:space="preserve">  ACA --&gt; KV &amp; APPCFG &amp; MON</w:t>
      </w:r>
      <w:r>
        <w:br/>
      </w:r>
      <w:r>
        <w:rPr>
          <w:rStyle w:val="VerbatimChar"/>
        </w:rPr>
        <w:t xml:space="preserve">  SWORK --&gt; ACS</w:t>
      </w:r>
      <w:r>
        <w:br/>
      </w:r>
      <w:r>
        <w:br/>
      </w:r>
      <w:r>
        <w:rPr>
          <w:rStyle w:val="VerbatimChar"/>
        </w:rPr>
        <w:t xml:space="preserve">  classDef u fill:#efe,stroke:#393;</w:t>
      </w:r>
      <w:r>
        <w:br/>
      </w:r>
      <w:r>
        <w:rPr>
          <w:rStyle w:val="VerbatimChar"/>
        </w:rPr>
        <w:t xml:space="preserve">  classDef ext fill:#eef,stroke:#557;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Private networking:</w:t>
      </w:r>
      <w:r>
        <w:t xml:space="preserve"> </w:t>
      </w:r>
      <w:r>
        <w:t xml:space="preserve">services run in a VNet; PostgreSQL, Redis, Event Hubs, Blob, AI Search, Key Vault reach over</w:t>
      </w:r>
      <w:r>
        <w:t xml:space="preserve"> </w:t>
      </w:r>
      <w:r>
        <w:rPr>
          <w:b/>
          <w:bCs/>
        </w:rPr>
        <w:t xml:space="preserve">Private Endpoints</w:t>
      </w:r>
      <w:r>
        <w:t xml:space="preserve">. Public ingress only via</w:t>
      </w:r>
      <w:r>
        <w:t xml:space="preserve"> </w:t>
      </w:r>
      <w:r>
        <w:rPr>
          <w:b/>
          <w:bCs/>
        </w:rPr>
        <w:t xml:space="preserve">Front Door/WAF → API Management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Regions/DR:</w:t>
      </w:r>
      <w:r>
        <w:t xml:space="preserve"> </w:t>
      </w:r>
      <w:r>
        <w:t xml:space="preserve">primary region active; design for</w:t>
      </w:r>
      <w:r>
        <w:t xml:space="preserve"> </w:t>
      </w:r>
      <w:r>
        <w:rPr>
          <w:b/>
          <w:bCs/>
        </w:rPr>
        <w:t xml:space="preserve">multi-region</w:t>
      </w:r>
      <w:r>
        <w:t xml:space="preserve"> </w:t>
      </w:r>
      <w:r>
        <w:t xml:space="preserve">read replicas (Postgres),</w:t>
      </w:r>
      <w:r>
        <w:t xml:space="preserve"> </w:t>
      </w:r>
      <w:r>
        <w:rPr>
          <w:b/>
          <w:bCs/>
        </w:rPr>
        <w:t xml:space="preserve">geo-redundant</w:t>
      </w:r>
      <w:r>
        <w:t xml:space="preserve"> </w:t>
      </w:r>
      <w:r>
        <w:t xml:space="preserve">Blob, and</w:t>
      </w:r>
      <w:r>
        <w:t xml:space="preserve"> </w:t>
      </w:r>
      <w:r>
        <w:rPr>
          <w:b/>
          <w:bCs/>
        </w:rPr>
        <w:t xml:space="preserve">ClickHouse replication</w:t>
      </w:r>
      <w:r>
        <w:t xml:space="preserve"> </w:t>
      </w:r>
      <w:r>
        <w:t xml:space="preserve">for DR. Front Door provides global routing/failover.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ClickHouse placement:</w:t>
      </w:r>
      <w:r>
        <w:t xml:space="preserve"> </w:t>
      </w:r>
      <w:r>
        <w:rPr>
          <w:b/>
          <w:bCs/>
        </w:rPr>
        <w:t xml:space="preserve">ClickHouse Cloud</w:t>
      </w:r>
      <w:r>
        <w:t xml:space="preserve"> </w:t>
      </w:r>
      <w:r>
        <w:t xml:space="preserve">(lowest ops) on Azure, or self-managed on</w:t>
      </w:r>
      <w:r>
        <w:t xml:space="preserve"> </w:t>
      </w:r>
      <w:r>
        <w:rPr>
          <w:b/>
          <w:bCs/>
        </w:rPr>
        <w:t xml:space="preserve">AKS</w:t>
      </w:r>
      <w:r>
        <w:t xml:space="preserve"> </w:t>
      </w:r>
      <w:r>
        <w:t xml:space="preserve">for control/cost at scale. Either way it is the analytical system of record for events.</w:t>
      </w:r>
    </w:p>
    <w:p>
      <w:r>
        <w:pict>
          <v:rect style="width:0;height:1.5pt" o:hralign="center" o:hrstd="t" o:hr="t"/>
        </w:pict>
      </w:r>
    </w:p>
    <w:bookmarkEnd w:id="22"/>
    <w:bookmarkStart w:id="23" w:name="Xcb297db4396a5c4595e0b6b3409ce2c8359a454"/>
    <w:p>
      <w:pPr>
        <w:pStyle w:val="Heading2"/>
      </w:pPr>
      <w:r>
        <w:t xml:space="preserve">4. Technology Stack (with rationale &amp; alternatives)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Microsoft 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Mandated Microsoft security; tight Entra + Key Vault + Front Door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Microsoft Entra ID</w:t>
            </w:r>
            <w:r>
              <w:t xml:space="preserve"> </w:t>
            </w:r>
            <w:r>
              <w:t xml:space="preserve">(multi-tenant app) +</w:t>
            </w:r>
            <w:r>
              <w:t xml:space="preserve"> </w:t>
            </w:r>
            <w:r>
              <w:rPr>
                <w:b/>
                <w:bCs/>
              </w:rPr>
              <w:t xml:space="preserve">Entra External ID</w:t>
            </w:r>
            <w:r>
              <w:t xml:space="preserve"> </w:t>
            </w:r>
            <w:r>
              <w:t xml:space="preserve">(CIAM);</w:t>
            </w:r>
            <w:r>
              <w:t xml:space="preserve"> </w:t>
            </w:r>
            <w:r>
              <w:rPr>
                <w:b/>
                <w:bCs/>
              </w:rPr>
              <w:t xml:space="preserve">MSAL</w:t>
            </w:r>
            <w:r>
              <w:t xml:space="preserve"> </w:t>
            </w:r>
            <w:r>
              <w:t xml:space="preserve">libs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Microsoft platform;</w:t>
            </w:r>
            <w:r>
              <w:t xml:space="preserve"> </w:t>
            </w:r>
            <w:r>
              <w:rPr>
                <w:b/>
                <w:bCs/>
              </w:rPr>
              <w:t xml:space="preserve">Azure AD B2C is end-of-sale (1 May 2025)</w:t>
            </w:r>
            <w:r>
              <w:t xml:space="preserve"> </w:t>
            </w:r>
            <w:r>
              <w:t xml:space="preserve">— do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use for greenfield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OIDC/SAML federation for non-MS tenants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Monorepo / tooling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pnpm + Turborepo</w:t>
            </w:r>
            <w:r>
              <w:t xml:space="preserve">, TypeScript everywhere, shared</w:t>
            </w:r>
            <w:r>
              <w:t xml:space="preserve"> </w:t>
            </w:r>
            <w:r>
              <w:rPr>
                <w:rStyle w:val="VerbatimChar"/>
              </w:rPr>
              <w:t xml:space="preserve">packages/types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language across SDK/admin/services → ideal for Claude Code; shared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 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Next.js (React 19, App Router, RSC)</w:t>
            </w:r>
            <w:r>
              <w:t xml:space="preserve"> </w:t>
            </w:r>
            <w:r>
              <w:t xml:space="preserve">+ TypeScript + Tailwind + shadcn/ui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Modern, fast, server components, great DX; design tokens via</w:t>
            </w:r>
            <w:r>
              <w:t xml:space="preserve"> </w:t>
            </w:r>
            <w:r>
              <w:rPr>
                <w:rStyle w:val="VerbatimChar"/>
              </w:rPr>
              <w:t xml:space="preserve">frontend-design</w:t>
            </w:r>
            <w:r>
              <w:t xml:space="preserve"> </w:t>
            </w: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Runtime SDK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TypeScript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Preact</w:t>
            </w:r>
            <w:r>
              <w:t xml:space="preserve">-or-vanilla overlay, built with</w:t>
            </w:r>
            <w:r>
              <w:t xml:space="preserve"> </w:t>
            </w:r>
            <w:r>
              <w:rPr>
                <w:b/>
                <w:bCs/>
              </w:rPr>
              <w:t xml:space="preserve">Vite/esbuild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Shadow-DOM</w:t>
            </w:r>
            <w:r>
              <w:t xml:space="preserve"> </w:t>
            </w:r>
            <w:r>
              <w:t xml:space="preserve">isolation, shipped to 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 footprint, framework-agnostic, isolated from host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 / vanilla web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Browser extension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Manifest V3</w:t>
            </w:r>
            <w:r>
              <w:t xml:space="preserve"> </w:t>
            </w:r>
            <w:r>
              <w:t xml:space="preserve">(Chrome/Edge/Firefox) sharing the SDK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 URL match; alt delivery where snippet impossible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Core API / BFF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NestJS</w:t>
            </w:r>
            <w:r>
              <w:t xml:space="preserve"> </w:t>
            </w:r>
            <w:r>
              <w:t xml:space="preserve">(Node/TS), REST + OpenAPI, Zod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 consistency, structured, testable, fast to build with Claude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.NET 9 ASP.NET Core minimal APIs</w:t>
            </w:r>
            <w:r>
              <w:t xml:space="preserve"> </w:t>
            </w:r>
            <w:r>
              <w:t xml:space="preserve">(deep Azure/Entra alignment)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Event ingestion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.NET</w:t>
            </w:r>
            <w:r>
              <w:t xml:space="preserve">) lightweight high-throughput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 + low cost on the hot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with clustering (lower ceiling)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Streaming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Azure Event Hubs</w:t>
            </w:r>
            <w:r>
              <w:t xml:space="preserve"> </w:t>
            </w:r>
            <w:r>
              <w:t xml:space="preserve">(Kafka 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Managed, Kafka-compatible, scales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Confluent/Kafka on AKS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Stream processing/jobs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Container Apps Jobs</w:t>
            </w:r>
            <w:r>
              <w:t xml:space="preserve"> </w:t>
            </w:r>
            <w:r>
              <w:t xml:space="preserve">+ consumer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Simple, autoscaling (KEDA), cost-aware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Stream Analytics / Flink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Analytics OLAP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ClickHouse</w:t>
            </w:r>
            <w:r>
              <w:t xml:space="preserve"> </w:t>
            </w:r>
            <w:r>
              <w:t xml:space="preserve">(Cloud or AKS)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De-facto standard for product analytics at scale (columnar, sub-second funnels/retention); powers the closed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Pinot / Druid; Microsoft Fabric/Synapse for warehouse-style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Transactional 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Azure DB for PostgreSQL Flexible Server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Row-Level Security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Prisma/Drizzle</w:t>
            </w:r>
            <w:r>
              <w:t xml:space="preserve"> </w:t>
            </w:r>
            <w:r>
              <w:t xml:space="preserve">ORM;</w:t>
            </w:r>
            <w:r>
              <w:t xml:space="preserve"> </w:t>
            </w:r>
            <w:r>
              <w:rPr>
                <w:b/>
                <w:bCs/>
              </w:rPr>
              <w:t xml:space="preserve">pgvector</w:t>
            </w:r>
            <w:r>
              <w:t xml:space="preserve"> </w:t>
            </w: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 OLTP;</w:t>
            </w:r>
            <w:r>
              <w:t xml:space="preserve"> </w:t>
            </w:r>
            <w:r>
              <w:rPr>
                <w:b/>
                <w:bCs/>
              </w:rPr>
              <w:t xml:space="preserve">RLS</w:t>
            </w:r>
            <w:r>
              <w:t xml:space="preserve"> </w:t>
            </w:r>
            <w:r>
              <w:t xml:space="preserve">enforces tenant isolation at the DB; 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SQL (if .NET-led)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Cache / rules / sessions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Azure Cache for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 config, rule eval inputs, rate limits,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Object storage / CDN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Azure Blob Storage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Azure Front Door/CDN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Media,</w:t>
            </w:r>
            <w:r>
              <w:t xml:space="preserve"> </w:t>
            </w:r>
            <w:r>
              <w:rPr>
                <w:b/>
                <w:bCs/>
              </w:rPr>
              <w:t xml:space="preserve">versioned content bundles</w:t>
            </w:r>
            <w:r>
              <w:t xml:space="preserve">, exports, replay; edge delivery + WAF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RAG / 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Azure AI Search</w:t>
            </w:r>
            <w:r>
              <w:t xml:space="preserve"> </w:t>
            </w:r>
            <w:r>
              <w:t xml:space="preserve">(vector + keyword hybrid)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Grounds the answer agent; hybrid retrieval; security-trimmed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pgvector for smaller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Anthropic Claude API</w:t>
            </w:r>
            <w:r>
              <w:t xml:space="preserve"> </w:t>
            </w:r>
            <w:r>
              <w:t xml:space="preserve">(reasoning, co-author, answer/insights agents,</w:t>
            </w:r>
            <w:r>
              <w:t xml:space="preserve"> </w:t>
            </w:r>
            <w:r>
              <w:rPr>
                <w:b/>
                <w:bCs/>
              </w:rPr>
              <w:t xml:space="preserve">vision element-fallback</w:t>
            </w:r>
            <w:r>
              <w:t xml:space="preserve">) +</w:t>
            </w:r>
            <w:r>
              <w:t xml:space="preserve"> </w:t>
            </w:r>
            <w:r>
              <w:rPr>
                <w:b/>
                <w:bCs/>
              </w:rPr>
              <w:t xml:space="preserve">Azure OpenAI</w:t>
            </w:r>
            <w:r>
              <w:t xml:space="preserve"> </w:t>
            </w:r>
            <w:r>
              <w:t xml:space="preserve">(embeddings/aux)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is Claude-centric; Claude multimodal for vision fallback; Azure OpenAI for in-Azure 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Model-router abstraction to swap providers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Agent framework / MCP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MCP server</w:t>
            </w:r>
            <w:r>
              <w:t xml:space="preserve"> </w:t>
            </w:r>
            <w:r>
              <w:t xml:space="preserve">(TS SDK) exposing analytics + content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First-class AI interface; aligns with Claude workflow; matches category direction (orchestration)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Azure Container Apps</w:t>
            </w:r>
            <w:r>
              <w:t xml:space="preserve"> </w:t>
            </w:r>
            <w:r>
              <w:t xml:space="preserve">(KEDA)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Managed, scale-to-zero, fast, great DX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AKS</w:t>
            </w:r>
            <w:r>
              <w:t xml:space="preserve"> </w:t>
            </w:r>
            <w:r>
              <w:t xml:space="preserve">for full control at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gateway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Azure API Management</w:t>
            </w:r>
            <w:r>
              <w:t xml:space="preserve"> </w:t>
            </w:r>
            <w:r>
              <w:t xml:space="preserve">behind</w:t>
            </w:r>
            <w:r>
              <w:t xml:space="preserve"> </w:t>
            </w:r>
            <w:r>
              <w:rPr>
                <w:b/>
                <w:bCs/>
              </w:rPr>
              <w:t xml:space="preserve">Front Door/WAF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Throttling, versioning, OpenAPI, per-tenant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Door + app gateway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Secrets /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Azure Key Vault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App Configuration</w:t>
            </w:r>
            <w:r>
              <w:t xml:space="preserve"> </w:t>
            </w:r>
            <w:r>
              <w:t xml:space="preserve">(+ feature flags)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secrets in source; runtime flags; managed identities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Bicep</w:t>
            </w:r>
            <w:r>
              <w:t xml:space="preserve"> </w:t>
            </w:r>
            <w:r>
              <w:t xml:space="preserve">(Azure-native)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First-class Azure, concise, MS-aligned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Terraform</w:t>
            </w:r>
            <w:r>
              <w:t xml:space="preserve"> </w:t>
            </w:r>
            <w:r>
              <w:t xml:space="preserve">(multi-cloud portability)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GitHub Actions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GitHub Advanced Security</w:t>
            </w:r>
            <w:r>
              <w:t xml:space="preserve"> </w:t>
            </w:r>
            <w:r>
              <w:t xml:space="preserve">(CodeQL, Dependabot, secret scanning)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Mandated GitHub; integrated security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DevOps Pipelines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OpenTelemetry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Azure Monitor / App Insights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Managed 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Vendor-neutral standard; traces/metrics/logs; per-tenant 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Datadog/Grafana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Vitest/Jest</w:t>
            </w:r>
            <w:r>
              <w:t xml:space="preserve"> </w:t>
            </w:r>
            <w:r>
              <w:t xml:space="preserve">(unit),</w:t>
            </w:r>
            <w:r>
              <w:t xml:space="preserve"> </w:t>
            </w:r>
            <w:r>
              <w:rPr>
                <w:b/>
                <w:bCs/>
              </w:rPr>
              <w:t xml:space="preserve">Playwright</w:t>
            </w:r>
            <w:r>
              <w:t xml:space="preserve"> </w:t>
            </w:r>
            <w:r>
              <w:t xml:space="preserve">(E2E incl. element-engine harness),</w:t>
            </w:r>
            <w:r>
              <w:t xml:space="preserve"> </w:t>
            </w:r>
            <w:r>
              <w:rPr>
                <w:b/>
                <w:bCs/>
              </w:rPr>
              <w:t xml:space="preserve">k6</w:t>
            </w:r>
            <w:r>
              <w:t xml:space="preserve"> </w:t>
            </w:r>
            <w:r>
              <w:t xml:space="preserve">(load),</w:t>
            </w:r>
            <w:r>
              <w:t xml:space="preserve"> </w:t>
            </w:r>
            <w:r>
              <w:rPr>
                <w:b/>
                <w:bCs/>
              </w:rPr>
              <w:t xml:space="preserve">Pact</w:t>
            </w:r>
            <w:r>
              <w:t xml:space="preserve"> </w:t>
            </w:r>
            <w:r>
              <w:t xml:space="preserve">(contract)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 engine + isolation need real-browser + load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Email/notify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Azure Communication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In-Azure email/SMS for invites,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SendGrid</w:t>
            </w:r>
          </w:p>
        </w:tc>
      </w:tr>
    </w:tbl>
    <w:p>
      <w:pPr>
        <w:pStyle w:val="BlockText"/>
      </w:pPr>
      <w:r>
        <w:rPr>
          <w:b/>
          <w:bCs/>
        </w:rPr>
        <w:t xml:space="preserve">Language note:</w:t>
      </w:r>
      <w:r>
        <w:t xml:space="preserve"> </w:t>
      </w:r>
      <w:r>
        <w:t xml:space="preserve">If your team is .NET-first (common in Microsoft shops), the</w:t>
      </w:r>
      <w:r>
        <w:t xml:space="preserve"> </w:t>
      </w:r>
      <w:r>
        <w:rPr>
          <w:b/>
          <w:bCs/>
        </w:rPr>
        <w:t xml:space="preserve">core API and ingestion can be .NET 9</w:t>
      </w:r>
      <w:r>
        <w:t xml:space="preserve"> </w:t>
      </w:r>
      <w:r>
        <w:t xml:space="preserve">while the</w:t>
      </w:r>
      <w:r>
        <w:t xml:space="preserve"> </w:t>
      </w:r>
      <w:r>
        <w:rPr>
          <w:b/>
          <w:bCs/>
        </w:rPr>
        <w:t xml:space="preserve">SDK and admin remain TypeScript</w:t>
      </w:r>
      <w:r>
        <w:t xml:space="preserve">. The architecture is otherwise unchanged. The default here is TypeScript-first purely to maximise shared types and Claude-Code velocity.</w:t>
      </w:r>
    </w:p>
    <w:p>
      <w:r>
        <w:pict>
          <v:rect style="width:0;height:1.5pt" o:hralign="center" o:hrstd="t" o:hr="t"/>
        </w:pict>
      </w:r>
    </w:p>
    <w:bookmarkEnd w:id="23"/>
    <w:bookmarkStart w:id="24" w:name="multi-tenancy-model"/>
    <w:p>
      <w:pPr>
        <w:pStyle w:val="Heading2"/>
      </w:pPr>
      <w:r>
        <w:t xml:space="preserve">5. Multi-Tenancy Model</w:t>
      </w:r>
    </w:p>
    <w:p>
      <w:pPr>
        <w:pStyle w:val="FirstParagraph"/>
      </w:pPr>
      <w:r>
        <w:rPr>
          <w:b/>
          <w:bCs/>
        </w:rPr>
        <w:t xml:space="preserve">Model: pooled (shared) multi-tenant by default, with a documented seam to silo high-tier tenants.</w:t>
      </w:r>
      <w:r>
        <w:t xml:space="preserve"> </w:t>
      </w:r>
      <w:r>
        <w:t xml:space="preserve">This is the standard, cost-efficient SaaS posture (per Azure’s SaaS multitenant guidance) and matches how the incumbents operate.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POOLED["Pooled tier (default) — shared infra, logical isolation"]</w:t>
      </w:r>
      <w:r>
        <w:br/>
      </w:r>
      <w:r>
        <w:rPr>
          <w:rStyle w:val="VerbatimChar"/>
        </w:rPr>
        <w:t xml:space="preserve">    direction TB</w:t>
      </w:r>
      <w:r>
        <w:br/>
      </w:r>
      <w:r>
        <w:rPr>
          <w:rStyle w:val="VerbatimChar"/>
        </w:rPr>
        <w:t xml:space="preserve">    T1[Tenant A]:::t</w:t>
      </w:r>
      <w:r>
        <w:br/>
      </w:r>
      <w:r>
        <w:rPr>
          <w:rStyle w:val="VerbatimChar"/>
        </w:rPr>
        <w:t xml:space="preserve">    T2[Tenant B]:::t</w:t>
      </w:r>
      <w:r>
        <w:br/>
      </w:r>
      <w:r>
        <w:rPr>
          <w:rStyle w:val="VerbatimChar"/>
        </w:rPr>
        <w:t xml:space="preserve">    T3[Tenant C]:::t</w:t>
      </w:r>
      <w:r>
        <w:br/>
      </w:r>
      <w:r>
        <w:rPr>
          <w:rStyle w:val="VerbatimChar"/>
        </w:rPr>
        <w:t xml:space="preserve">    SHARED["Shared services + shared PostgreSQL (RLS) + shared ClickHouse (tenant_id partition) + shared Event Hubs"]</w:t>
      </w:r>
      <w:r>
        <w:br/>
      </w:r>
      <w:r>
        <w:rPr>
          <w:rStyle w:val="VerbatimChar"/>
        </w:rPr>
        <w:t xml:space="preserve">    T1 &amp; T2 &amp; T3 --&gt; SHARED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SILO["Dedicated tier (enterprise) — same code, isolated stamp"]</w:t>
      </w:r>
      <w:r>
        <w:br/>
      </w:r>
      <w:r>
        <w:rPr>
          <w:rStyle w:val="VerbatimChar"/>
        </w:rPr>
        <w:t xml:space="preserve">    direction TB</w:t>
      </w:r>
      <w:r>
        <w:br/>
      </w:r>
      <w:r>
        <w:rPr>
          <w:rStyle w:val="VerbatimChar"/>
        </w:rPr>
        <w:t xml:space="preserve">    T4[Tenant D]:::t</w:t>
      </w:r>
      <w:r>
        <w:br/>
      </w:r>
      <w:r>
        <w:rPr>
          <w:rStyle w:val="VerbatimChar"/>
        </w:rPr>
        <w:t xml:space="preserve">    DEDI["Dedicated DB / ClickHouse / namespace (per-tenant stamp)"]</w:t>
      </w:r>
      <w:r>
        <w:br/>
      </w:r>
      <w:r>
        <w:rPr>
          <w:rStyle w:val="VerbatimChar"/>
        </w:rPr>
        <w:t xml:space="preserve">    T4 --&gt; DEDI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classDef t fill:#fef,stroke:#959;</w:t>
      </w:r>
    </w:p>
    <w:p>
      <w:pPr>
        <w:pStyle w:val="FirstParagraph"/>
      </w:pPr>
      <w:r>
        <w:rPr>
          <w:b/>
          <w:bCs/>
        </w:rPr>
        <w:t xml:space="preserve">Isolation mechanisms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Identity:</w:t>
      </w:r>
      <w:r>
        <w:t xml:space="preserve"> </w:t>
      </w:r>
      <w:r>
        <w:t xml:space="preserve">every request carries a validated</w:t>
      </w:r>
      <w:r>
        <w:t xml:space="preserve"> </w:t>
      </w:r>
      <w:r>
        <w:rPr>
          <w:b/>
          <w:bCs/>
        </w:rPr>
        <w:t xml:space="preserve">tenant context</w:t>
      </w:r>
      <w:r>
        <w:t xml:space="preserve"> </w:t>
      </w:r>
      <w:r>
        <w:t xml:space="preserve">derived from the token (Entra tenant / External ID app) → injected into every service call and DB session.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Transactional (PostgreSQL):</w:t>
      </w:r>
      <w:r>
        <w:t xml:space="preserve"> </w:t>
      </w:r>
      <w:r>
        <w:rPr>
          <w:b/>
          <w:bCs/>
        </w:rPr>
        <w:t xml:space="preserve">Row-Level Security</w:t>
      </w:r>
      <w:r>
        <w:t xml:space="preserve"> </w:t>
      </w:r>
      <w:r>
        <w:t xml:space="preserve">policies keyed on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+ a</w:t>
      </w:r>
      <w:r>
        <w:t xml:space="preserve"> </w:t>
      </w:r>
      <w:r>
        <w:rPr>
          <w:rStyle w:val="VerbatimChar"/>
        </w:rPr>
        <w:t xml:space="preserve">SET app.tenant_id</w:t>
      </w:r>
      <w:r>
        <w:t xml:space="preserve"> </w:t>
      </w:r>
      <w:r>
        <w:t xml:space="preserve">per connection; the ORM data-access layer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scopes by tenant. Belt-and-braces: app-layer guards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DB-layer RLS.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Analytical (ClickHouse):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as a leading</w:t>
      </w:r>
      <w:r>
        <w:t xml:space="preserve"> </w:t>
      </w:r>
      <w:r>
        <w:rPr>
          <w:b/>
          <w:bCs/>
        </w:rPr>
        <w:t xml:space="preserve">partition/sort key</w:t>
      </w:r>
      <w:r>
        <w:t xml:space="preserve">; query service</w:t>
      </w:r>
      <w:r>
        <w:t xml:space="preserve"> </w:t>
      </w:r>
      <w:r>
        <w:rPr>
          <w:b/>
          <w:bCs/>
        </w:rPr>
        <w:t xml:space="preserve">injects a mandatory tenant predicate</w:t>
      </w:r>
      <w:r>
        <w:t xml:space="preserve">; optional per-tenant databases for the dedicated tier.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Object storage:</w:t>
      </w:r>
      <w:r>
        <w:t xml:space="preserve"> </w:t>
      </w:r>
      <w:r>
        <w:t xml:space="preserve">tenant-prefixed containers/paths; SAS scoped per tenant; optional tenant-managed storage account (</w:t>
      </w:r>
      <w:r>
        <w:rPr>
          <w:rStyle w:val="VerbatimChar"/>
        </w:rPr>
        <w:t xml:space="preserve">FR-IDN-033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Streaming: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on every event; partitioning balanced to avoid hot tenants.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Noisy-neighbour controls:</w:t>
      </w:r>
      <w:r>
        <w:t xml:space="preserve"> </w:t>
      </w:r>
      <w:r>
        <w:t xml:space="preserve">per-tenant</w:t>
      </w:r>
      <w:r>
        <w:t xml:space="preserve"> </w:t>
      </w:r>
      <w:r>
        <w:rPr>
          <w:b/>
          <w:bCs/>
        </w:rPr>
        <w:t xml:space="preserve">rate limits</w:t>
      </w:r>
      <w:r>
        <w:t xml:space="preserve"> </w:t>
      </w:r>
      <w:r>
        <w:t xml:space="preserve">(Redis), ingestion</w:t>
      </w:r>
      <w:r>
        <w:t xml:space="preserve"> </w:t>
      </w:r>
      <w:r>
        <w:rPr>
          <w:b/>
          <w:bCs/>
        </w:rPr>
        <w:t xml:space="preserve">quotas</w:t>
      </w:r>
      <w:r>
        <w:t xml:space="preserve">, and query</w:t>
      </w:r>
      <w:r>
        <w:t xml:space="preserve"> </w:t>
      </w:r>
      <w:r>
        <w:rPr>
          <w:b/>
          <w:bCs/>
        </w:rPr>
        <w:t xml:space="preserve">resource caps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rPr>
          <w:b/>
          <w:bCs/>
        </w:rPr>
        <w:t xml:space="preserve">automated cross-tenant isolation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FR-IDN-031</w:t>
      </w:r>
      <w:r>
        <w:t xml:space="preserve">,</w:t>
      </w:r>
      <w:r>
        <w:t xml:space="preserve"> </w:t>
      </w:r>
      <w:r>
        <w:rPr>
          <w:rStyle w:val="VerbatimChar"/>
        </w:rPr>
        <w:t xml:space="preserve">NFR-SEC-3</w:t>
      </w:r>
      <w:r>
        <w:t xml:space="preserve">) run in CI and</w:t>
      </w:r>
      <w:r>
        <w:t xml:space="preserve"> </w:t>
      </w:r>
      <w:r>
        <w:rPr>
          <w:b/>
          <w:bCs/>
        </w:rPr>
        <w:t xml:space="preserve">gate releases</w:t>
      </w:r>
      <w:r>
        <w:t xml:space="preserve"> </w:t>
      </w:r>
      <w:r>
        <w:t xml:space="preserve">— attempt cross-tenant reads via API and DB and assert denial.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Silo seam:</w:t>
      </w:r>
      <w:r>
        <w:t xml:space="preserve"> </w:t>
      </w:r>
      <w:r>
        <w:t xml:space="preserve">tenant routing reads a</w:t>
      </w:r>
      <w:r>
        <w:t xml:space="preserve"> </w:t>
      </w:r>
      <w:r>
        <w:rPr>
          <w:b/>
          <w:bCs/>
        </w:rPr>
        <w:t xml:space="preserve">tenant→stamp map</w:t>
      </w:r>
      <w:r>
        <w:t xml:space="preserve">; promoting a tenant to dedicated changes routing/config only —</w:t>
      </w:r>
      <w:r>
        <w:t xml:space="preserve"> </w:t>
      </w:r>
      <w:r>
        <w:rPr>
          <w:b/>
          <w:bCs/>
        </w:rPr>
        <w:t xml:space="preserve">no code change</w:t>
      </w:r>
      <w:r>
        <w:t xml:space="preserve"> </w:t>
      </w:r>
      <w:r>
        <w:t xml:space="preserve">(</w:t>
      </w:r>
      <w:r>
        <w:rPr>
          <w:rStyle w:val="VerbatimChar"/>
        </w:rPr>
        <w:t xml:space="preserve">NFR-SCALE-1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4"/>
    <w:bookmarkStart w:id="27" w:name="security-architecture"/>
    <w:p>
      <w:pPr>
        <w:pStyle w:val="Heading2"/>
      </w:pPr>
      <w:r>
        <w:t xml:space="preserve">6. Security Architecture</w:t>
      </w:r>
    </w:p>
    <w:bookmarkStart w:id="25" w:name="identity-access-microsoft-entra"/>
    <w:p>
      <w:pPr>
        <w:pStyle w:val="Heading3"/>
      </w:pPr>
      <w:r>
        <w:t xml:space="preserve">6.1 Identity &amp; access (Microsoft Entra)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U as User</w:t>
      </w:r>
      <w:r>
        <w:br/>
      </w:r>
      <w:r>
        <w:rPr>
          <w:rStyle w:val="VerbatimChar"/>
        </w:rPr>
        <w:t xml:space="preserve">  participant App as Adopta (Admin/Runtime)</w:t>
      </w:r>
      <w:r>
        <w:br/>
      </w:r>
      <w:r>
        <w:rPr>
          <w:rStyle w:val="VerbatimChar"/>
        </w:rPr>
        <w:t xml:space="preserve">  participant Entra as Entra ID / External ID</w:t>
      </w:r>
      <w:r>
        <w:br/>
      </w:r>
      <w:r>
        <w:rPr>
          <w:rStyle w:val="VerbatimChar"/>
        </w:rPr>
        <w:t xml:space="preserve">  participant API as Core API</w:t>
      </w:r>
      <w:r>
        <w:br/>
      </w:r>
      <w:r>
        <w:rPr>
          <w:rStyle w:val="VerbatimChar"/>
        </w:rPr>
        <w:t xml:space="preserve">  Note over App,Entra: Workforce tenants federate their OWN Entra via multi-tenant app;&lt;br/&gt;external/customer users via Entra External ID (CIAM)</w:t>
      </w:r>
      <w:r>
        <w:br/>
      </w:r>
      <w:r>
        <w:rPr>
          <w:rStyle w:val="VerbatimChar"/>
        </w:rPr>
        <w:t xml:space="preserve">  U-&gt;&gt;App: Access Adopta</w:t>
      </w:r>
      <w:r>
        <w:br/>
      </w:r>
      <w:r>
        <w:rPr>
          <w:rStyle w:val="VerbatimChar"/>
        </w:rPr>
        <w:t xml:space="preserve">  App-&gt;&gt;Entra: OIDC auth request (PKCE)</w:t>
      </w:r>
      <w:r>
        <w:br/>
      </w:r>
      <w:r>
        <w:rPr>
          <w:rStyle w:val="VerbatimChar"/>
        </w:rPr>
        <w:t xml:space="preserve">  Entra-&gt;&gt;Entra: Apply Conditional Access + MFA (phishing-resistant)</w:t>
      </w:r>
      <w:r>
        <w:br/>
      </w:r>
      <w:r>
        <w:rPr>
          <w:rStyle w:val="VerbatimChar"/>
        </w:rPr>
        <w:t xml:space="preserve">  Entra--&gt;&gt;App: ID token + auth code</w:t>
      </w:r>
      <w:r>
        <w:br/>
      </w:r>
      <w:r>
        <w:rPr>
          <w:rStyle w:val="VerbatimChar"/>
        </w:rPr>
        <w:t xml:space="preserve">  App-&gt;&gt;Entra: Exchange code -&gt; access/refresh tokens</w:t>
      </w:r>
      <w:r>
        <w:br/>
      </w:r>
      <w:r>
        <w:rPr>
          <w:rStyle w:val="VerbatimChar"/>
        </w:rPr>
        <w:t xml:space="preserve">  U-&gt;&gt;API: Request + access token</w:t>
      </w:r>
      <w:r>
        <w:br/>
      </w:r>
      <w:r>
        <w:rPr>
          <w:rStyle w:val="VerbatimChar"/>
        </w:rPr>
        <w:t xml:space="preserve">  API-&gt;&gt;API: Validate issuer/audience/signature; derive tenant + roles</w:t>
      </w:r>
      <w:r>
        <w:br/>
      </w:r>
      <w:r>
        <w:rPr>
          <w:rStyle w:val="VerbatimChar"/>
        </w:rPr>
        <w:t xml:space="preserve">  API-&gt;&gt;API: Enforce RBAC + tenant scoping (RLS context)</w:t>
      </w:r>
      <w:r>
        <w:br/>
      </w:r>
      <w:r>
        <w:rPr>
          <w:rStyle w:val="VerbatimChar"/>
        </w:rPr>
        <w:t xml:space="preserve">  API--&gt;&gt;U: Authorized response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Workforce (B2B SaaS):</w:t>
      </w:r>
      <w:r>
        <w:t xml:space="preserve"> </w:t>
      </w:r>
      <w:r>
        <w:t xml:space="preserve">Adopta is a</w:t>
      </w:r>
      <w:r>
        <w:t xml:space="preserve"> </w:t>
      </w:r>
      <w:r>
        <w:rPr>
          <w:b/>
          <w:bCs/>
        </w:rPr>
        <w:t xml:space="preserve">multi-tenant Entra application</w:t>
      </w:r>
      <w:r>
        <w:t xml:space="preserve">; customer admins</w:t>
      </w:r>
      <w:r>
        <w:t xml:space="preserve"> </w:t>
      </w:r>
      <w:r>
        <w:rPr>
          <w:b/>
          <w:bCs/>
        </w:rPr>
        <w:t xml:space="preserve">consent</w:t>
      </w:r>
      <w:r>
        <w:t xml:space="preserve"> </w:t>
      </w:r>
      <w:r>
        <w:t xml:space="preserve">and their users sign in with corporate Entra identities.</w:t>
      </w:r>
      <w:r>
        <w:t xml:space="preserve"> </w:t>
      </w:r>
      <w:r>
        <w:rPr>
          <w:b/>
          <w:bCs/>
        </w:rPr>
        <w:t xml:space="preserve">SCIM</w:t>
      </w:r>
      <w:r>
        <w:t xml:space="preserve"> </w:t>
      </w:r>
      <w:r>
        <w:t xml:space="preserve">automates lifecycle;</w:t>
      </w:r>
      <w:r>
        <w:t xml:space="preserve"> </w:t>
      </w:r>
      <w:r>
        <w:rPr>
          <w:b/>
          <w:bCs/>
        </w:rPr>
        <w:t xml:space="preserve">Conditional Access/MFA</w:t>
      </w:r>
      <w:r>
        <w:t xml:space="preserve"> </w:t>
      </w:r>
      <w:r>
        <w:t xml:space="preserve">are honoured; MFA/device claims from the home tenant can be</w:t>
      </w:r>
      <w:r>
        <w:t xml:space="preserve"> </w:t>
      </w:r>
      <w:r>
        <w:rPr>
          <w:b/>
          <w:bCs/>
        </w:rPr>
        <w:t xml:space="preserve">trusted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Customer/consumer (CIAM):</w:t>
      </w:r>
      <w:r>
        <w:t xml:space="preserve"> </w:t>
      </w:r>
      <w:r>
        <w:rPr>
          <w:b/>
          <w:bCs/>
        </w:rPr>
        <w:t xml:space="preserve">Microsoft Entra External ID</w:t>
      </w:r>
      <w:r>
        <w:t xml:space="preserve"> </w:t>
      </w:r>
      <w:r>
        <w:t xml:space="preserve">(external tenant) for self-sign-up/social/email — the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platform (B2C is end-of-sale for new customers). No legacy custom XML policies.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Non-Microsoft tenants:</w:t>
      </w:r>
      <w:r>
        <w:t xml:space="preserve"> </w:t>
      </w:r>
      <w:r>
        <w:t xml:space="preserve">generic</w:t>
      </w:r>
      <w:r>
        <w:t xml:space="preserve"> </w:t>
      </w:r>
      <w:r>
        <w:rPr>
          <w:b/>
          <w:bCs/>
        </w:rPr>
        <w:t xml:space="preserve">OIDC/SAML</w:t>
      </w:r>
      <w:r>
        <w:t xml:space="preserve"> </w:t>
      </w:r>
      <w:r>
        <w:t xml:space="preserve">federation (Okta/Ping/Google).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Tokens:</w:t>
      </w:r>
      <w:r>
        <w:t xml:space="preserve"> </w:t>
      </w:r>
      <w:r>
        <w:t xml:space="preserve">short-lived access tokens, rotating refresh tokens, full validation per request, revocation on deactivation.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 identity:</w:t>
      </w:r>
      <w:r>
        <w:t xml:space="preserve"> </w:t>
      </w:r>
      <w:r>
        <w:t xml:space="preserve">Azure</w:t>
      </w:r>
      <w:r>
        <w:t xml:space="preserve"> </w:t>
      </w:r>
      <w:r>
        <w:rPr>
          <w:b/>
          <w:bCs/>
        </w:rPr>
        <w:t xml:space="preserve">Managed Identities</w:t>
      </w:r>
      <w:r>
        <w:t xml:space="preserve"> </w:t>
      </w:r>
      <w:r>
        <w:t xml:space="preserve">for service-to-Azure auth;</w:t>
      </w:r>
      <w:r>
        <w:t xml:space="preserve"> </w:t>
      </w:r>
      <w:r>
        <w:rPr>
          <w:b/>
          <w:bCs/>
        </w:rPr>
        <w:t xml:space="preserve">no secrets in code</w:t>
      </w:r>
      <w:r>
        <w:t xml:space="preserve">; Key Vault for the rest.</w:t>
      </w:r>
    </w:p>
    <w:bookmarkEnd w:id="25"/>
    <w:bookmarkStart w:id="26" w:name="application-data-protection"/>
    <w:p>
      <w:pPr>
        <w:pStyle w:val="Heading3"/>
      </w:pPr>
      <w:r>
        <w:t xml:space="preserve">6.2 Application &amp; data protection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 transit:</w:t>
      </w:r>
      <w:r>
        <w:t xml:space="preserve"> </w:t>
      </w:r>
      <w:r>
        <w:t xml:space="preserve">TLS 1.2+ everywhere, HSTS;</w:t>
      </w:r>
      <w:r>
        <w:t xml:space="preserve"> </w:t>
      </w:r>
      <w:r>
        <w:rPr>
          <w:b/>
          <w:bCs/>
        </w:rPr>
        <w:t xml:space="preserve">at rest:</w:t>
      </w:r>
      <w:r>
        <w:t xml:space="preserve"> </w:t>
      </w:r>
      <w:r>
        <w:t xml:space="preserve">Azure-managed encryption + Key Vault-held keys; field-level encryption for the most sensitive config.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Runtime security:</w:t>
      </w:r>
      <w:r>
        <w:t xml:space="preserve"> </w:t>
      </w:r>
      <w:r>
        <w:t xml:space="preserve">the agent is</w:t>
      </w:r>
      <w:r>
        <w:t xml:space="preserve"> </w:t>
      </w:r>
      <w:r>
        <w:rPr>
          <w:b/>
          <w:bCs/>
        </w:rPr>
        <w:t xml:space="preserve">CSP-friendly</w:t>
      </w:r>
      <w:r>
        <w:t xml:space="preserve">, served from a known CDN origin with</w:t>
      </w:r>
      <w:r>
        <w:t xml:space="preserve"> </w:t>
      </w:r>
      <w:r>
        <w:rPr>
          <w:b/>
          <w:bCs/>
        </w:rPr>
        <w:t xml:space="preserve">Subresource Integrity</w:t>
      </w:r>
      <w:r>
        <w:t xml:space="preserve">; content bundles are</w:t>
      </w:r>
      <w:r>
        <w:t xml:space="preserve"> </w:t>
      </w:r>
      <w:r>
        <w:rPr>
          <w:b/>
          <w:bCs/>
        </w:rPr>
        <w:t xml:space="preserve">signed/versioned</w:t>
      </w:r>
      <w:r>
        <w:t xml:space="preserve">; the overlay is</w:t>
      </w:r>
      <w:r>
        <w:t xml:space="preserve"> </w:t>
      </w:r>
      <w:r>
        <w:rPr>
          <w:b/>
          <w:bCs/>
        </w:rPr>
        <w:t xml:space="preserve">Shadow-DOM isolated</w:t>
      </w:r>
      <w:r>
        <w:t xml:space="preserve"> </w:t>
      </w:r>
      <w:r>
        <w:t xml:space="preserve">and removable;</w:t>
      </w:r>
      <w:r>
        <w:t xml:space="preserve"> </w:t>
      </w:r>
      <w:r>
        <w:rPr>
          <w:b/>
          <w:bCs/>
        </w:rPr>
        <w:t xml:space="preserve">strict domain/URL scoping</w:t>
      </w:r>
      <w:r>
        <w:t xml:space="preserve"> </w:t>
      </w:r>
      <w:r>
        <w:t xml:space="preserve">(</w:t>
      </w:r>
      <w:r>
        <w:rPr>
          <w:rStyle w:val="VerbatimChar"/>
        </w:rPr>
        <w:t xml:space="preserve">FR-IDN-041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Privacy by construction:</w:t>
      </w:r>
      <w:r>
        <w:t xml:space="preserve"> </w:t>
      </w:r>
      <w:r>
        <w:t xml:space="preserve">autocapture is</w:t>
      </w:r>
      <w:r>
        <w:t xml:space="preserve"> </w:t>
      </w:r>
      <w:r>
        <w:rPr>
          <w:b/>
          <w:bCs/>
        </w:rPr>
        <w:t xml:space="preserve">structure-only</w:t>
      </w:r>
      <w:r>
        <w:t xml:space="preserve"> </w:t>
      </w:r>
      <w:r>
        <w:t xml:space="preserve">by default;</w:t>
      </w:r>
      <w:r>
        <w:t xml:space="preserve"> </w:t>
      </w:r>
      <w:r>
        <w:rPr>
          <w:b/>
          <w:bCs/>
        </w:rPr>
        <w:t xml:space="preserve">masking/redaction</w:t>
      </w:r>
      <w:r>
        <w:t xml:space="preserve"> </w:t>
      </w:r>
      <w:r>
        <w:t xml:space="preserve">policies (default-on for sensitive inputs);</w:t>
      </w:r>
      <w:r>
        <w:t xml:space="preserve"> </w:t>
      </w:r>
      <w:r>
        <w:rPr>
          <w:b/>
          <w:bCs/>
        </w:rPr>
        <w:t xml:space="preserve">data residency</w:t>
      </w:r>
      <w:r>
        <w:t xml:space="preserve"> </w:t>
      </w:r>
      <w:r>
        <w:t xml:space="preserve">per tenant; retention +</w:t>
      </w:r>
      <w:r>
        <w:t xml:space="preserve"> </w:t>
      </w:r>
      <w:r>
        <w:rPr>
          <w:b/>
          <w:bCs/>
        </w:rPr>
        <w:t xml:space="preserve">right-to-erasure</w:t>
      </w:r>
      <w:r>
        <w:t xml:space="preserve"> </w:t>
      </w:r>
      <w:r>
        <w:t xml:space="preserve">tooling (</w:t>
      </w:r>
      <w:r>
        <w:rPr>
          <w:rStyle w:val="VerbatimChar"/>
        </w:rPr>
        <w:t xml:space="preserve">NFR-PRIV-1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AppSec pipeline:</w:t>
      </w:r>
      <w:r>
        <w:t xml:space="preserve"> </w:t>
      </w:r>
      <w:r>
        <w:t xml:space="preserve">OWASP ASVS alignment;</w:t>
      </w:r>
      <w:r>
        <w:t xml:space="preserve"> </w:t>
      </w:r>
      <w:r>
        <w:rPr>
          <w:b/>
          <w:bCs/>
        </w:rPr>
        <w:t xml:space="preserve">CodeQL (SAST), Dependabot, secret scanning, container/image scanning, DAST</w:t>
      </w:r>
      <w:r>
        <w:t xml:space="preserve">; signed artefacts; least-privilege everywhere.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Compliance trajectory:</w:t>
      </w:r>
      <w:r>
        <w:t xml:space="preserve"> </w:t>
      </w:r>
      <w:r>
        <w:t xml:space="preserve">controls and evidence aligned to</w:t>
      </w:r>
      <w:r>
        <w:t xml:space="preserve"> </w:t>
      </w:r>
      <w:r>
        <w:rPr>
          <w:b/>
          <w:bCs/>
        </w:rPr>
        <w:t xml:space="preserve">SOC 2 Type II / ISO 27001 / GDPR</w:t>
      </w:r>
      <w:r>
        <w:t xml:space="preserve">; DPA + sub-processor list; audit log immutability (</w:t>
      </w:r>
      <w:r>
        <w:rPr>
          <w:rStyle w:val="VerbatimChar"/>
        </w:rPr>
        <w:t xml:space="preserve">FR-IDN-040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safety:</w:t>
      </w:r>
      <w:r>
        <w:t xml:space="preserve"> </w:t>
      </w:r>
      <w:r>
        <w:t xml:space="preserve">prompt-injection defences for the answer/insights agents (the runtime ingests untrusted page content — treat it as untrusted), output filtering,</w:t>
      </w:r>
      <w:r>
        <w:t xml:space="preserve"> </w:t>
      </w:r>
      <w:r>
        <w:rPr>
          <w:b/>
          <w:bCs/>
        </w:rPr>
        <w:t xml:space="preserve">RAG grounding with citations and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 don’t know</w:t>
      </w:r>
      <w:r>
        <w:rPr>
          <w:b/>
          <w:bCs/>
        </w:rPr>
        <w:t xml:space="preserve">”</w:t>
      </w:r>
      <w:r>
        <w:t xml:space="preserve"> </w:t>
      </w:r>
      <w:r>
        <w:t xml:space="preserve">behaviour, per-tenant data boundaries for embeddings, and</w:t>
      </w:r>
      <w:r>
        <w:t xml:space="preserve"> </w:t>
      </w:r>
      <w:r>
        <w:rPr>
          <w:b/>
          <w:bCs/>
        </w:rPr>
        <w:t xml:space="preserve">no PII egress</w:t>
      </w:r>
      <w:r>
        <w:t xml:space="preserve"> </w:t>
      </w:r>
      <w:r>
        <w:t xml:space="preserve">on the vision fallback unless explicitly opted in.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f2df57c6b7d574997150fd35df01ba72adc5788"/>
    <w:p>
      <w:pPr>
        <w:pStyle w:val="Heading2"/>
      </w:pPr>
      <w:r>
        <w:t xml:space="preserve">7. The Element Engine (deep dive — the durability moat)</w:t>
      </w:r>
    </w:p>
    <w:p>
      <w:pPr>
        <w:pStyle w:val="FirstParagraph"/>
      </w:pPr>
      <w:r>
        <w:t xml:space="preserve">The single highest-risk component. It must</w:t>
      </w:r>
      <w:r>
        <w:t xml:space="preserve"> </w:t>
      </w:r>
      <w:r>
        <w:rPr>
          <w:b/>
          <w:bCs/>
        </w:rPr>
        <w:t xml:space="preserve">anchor guidance to elements in apps we don’t control and survive UI change</w:t>
      </w:r>
      <w:r>
        <w:t xml:space="preserve">. Design mirrors the best of WalkMe DeepUI / jQuery fallback / Element Library and Whatfix ScreenSense (vision), as a</w:t>
      </w:r>
      <w:r>
        <w:t xml:space="preserve"> </w:t>
      </w:r>
      <w:r>
        <w:rPr>
          <w:b/>
          <w:bCs/>
        </w:rPr>
        <w:t xml:space="preserve">layered resolver</w:t>
      </w:r>
      <w:r>
        <w:t xml:space="preserve">.</w:t>
      </w:r>
    </w:p>
    <w:bookmarkStart w:id="28" w:name="capture-the-multi-signal-descriptor"/>
    <w:p>
      <w:pPr>
        <w:pStyle w:val="Heading3"/>
      </w:pPr>
      <w:r>
        <w:t xml:space="preserve">7.1 Capture — the multi-signal descriptor</w:t>
      </w:r>
    </w:p>
    <w:p>
      <w:pPr>
        <w:pStyle w:val="FirstParagraph"/>
      </w:pPr>
      <w:r>
        <w:t xml:space="preserve">On author capture, store a</w:t>
      </w:r>
      <w:r>
        <w:t xml:space="preserve"> </w:t>
      </w:r>
      <w:r>
        <w:rPr>
          <w:b/>
          <w:bCs/>
        </w:rPr>
        <w:t xml:space="preserve">descriptor</w:t>
      </w:r>
      <w:r>
        <w:t xml:space="preserve">, not a single selector: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"signals": {</w:t>
      </w:r>
      <w:r>
        <w:br/>
      </w:r>
      <w:r>
        <w:rPr>
          <w:rStyle w:val="VerbatimChar"/>
        </w:rPr>
        <w:t xml:space="preserve">    "stableAttrs": { "id": "...", "name": "...", "data-testid": "...", "aria-*": "..." },</w:t>
      </w:r>
      <w:r>
        <w:br/>
      </w:r>
      <w:r>
        <w:rPr>
          <w:rStyle w:val="VerbatimChar"/>
        </w:rPr>
        <w:t xml:space="preserve">    "role": "button", "tag": "button",</w:t>
      </w:r>
      <w:r>
        <w:br/>
      </w:r>
      <w:r>
        <w:rPr>
          <w:rStyle w:val="VerbatimChar"/>
        </w:rPr>
        <w:t xml:space="preserve">    "accessibleName": "Submit invoice",</w:t>
      </w:r>
      <w:r>
        <w:br/>
      </w:r>
      <w:r>
        <w:rPr>
          <w:rStyle w:val="VerbatimChar"/>
        </w:rPr>
        <w:t xml:space="preserve">    "textHash": "structural-text-fingerprint",     // not raw user content</w:t>
      </w:r>
      <w:r>
        <w:br/>
      </w:r>
      <w:r>
        <w:rPr>
          <w:rStyle w:val="VerbatimChar"/>
        </w:rPr>
        <w:t xml:space="preserve">    "classTokens": [{ "token": "btn-primary", "weight": 0.6 }],</w:t>
      </w:r>
      <w:r>
        <w:br/>
      </w:r>
      <w:r>
        <w:rPr>
          <w:rStyle w:val="VerbatimChar"/>
        </w:rPr>
        <w:t xml:space="preserve">    "structure": { "ancestorRoles": ["form","section"], "siblingIndex": 2, "depthHints": [...] },</w:t>
      </w:r>
      <w:r>
        <w:br/>
      </w:r>
      <w:r>
        <w:rPr>
          <w:rStyle w:val="VerbatimChar"/>
        </w:rPr>
        <w:t xml:space="preserve">    "geometry": { "relBox": [..], "anchorTextNearby": "Invoice actions" },</w:t>
      </w:r>
      <w:r>
        <w:br/>
      </w:r>
      <w:r>
        <w:rPr>
          <w:rStyle w:val="VerbatimChar"/>
        </w:rPr>
        <w:t xml:space="preserve">    "frame": "main|shadow:host-selector|iframe:same-origin"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"appProfile": "salesforce-lightning|dynamics-365|generic",</w:t>
      </w:r>
      <w:r>
        <w:br/>
      </w:r>
      <w:r>
        <w:rPr>
          <w:rStyle w:val="VerbatimChar"/>
        </w:rPr>
        <w:t xml:space="preserve">  "libraryRef": "optional pointer to maintained Element Library entry"</w:t>
      </w:r>
      <w:r>
        <w:br/>
      </w:r>
      <w:r>
        <w:rPr>
          <w:rStyle w:val="VerbatimChar"/>
        </w:rPr>
        <w:t xml:space="preserve">}</w:t>
      </w:r>
    </w:p>
    <w:bookmarkEnd w:id="28"/>
    <w:bookmarkStart w:id="29" w:name="Xd4c4c0729d11dc60d760eef52051b60b5ecfc07"/>
    <w:p>
      <w:pPr>
        <w:pStyle w:val="Heading3"/>
      </w:pPr>
      <w:r>
        <w:t xml:space="preserve">7.2 Resolve — confidence-scored matching (runtime)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START([Need to anchor an item on this page]) --&gt; LIB{Library ref?}</w:t>
      </w:r>
      <w:r>
        <w:br/>
      </w:r>
      <w:r>
        <w:rPr>
          <w:rStyle w:val="VerbatimChar"/>
        </w:rPr>
        <w:t xml:space="preserve">  LIB -- yes --&gt; LIBMATCH["Use maintained library selector (auto-updated centrally)"] --&gt; CHECK</w:t>
      </w:r>
      <w:r>
        <w:br/>
      </w:r>
      <w:r>
        <w:rPr>
          <w:rStyle w:val="VerbatimChar"/>
        </w:rPr>
        <w:t xml:space="preserve">  LIB -- no --&gt; S1["Strategy 1: stable attributes (id/name/data-*/aria)"] --&gt; SC1{conf &gt;= T?}</w:t>
      </w:r>
      <w:r>
        <w:br/>
      </w:r>
      <w:r>
        <w:rPr>
          <w:rStyle w:val="VerbatimChar"/>
        </w:rPr>
        <w:t xml:space="preserve">  SC1 -- yes --&gt; CHECK</w:t>
      </w:r>
      <w:r>
        <w:br/>
      </w:r>
      <w:r>
        <w:rPr>
          <w:rStyle w:val="VerbatimChar"/>
        </w:rPr>
        <w:t xml:space="preserve">  SC1 -- no --&gt; S2["Strategy 2: role + accessible name + structural context"] --&gt; SC2{conf &gt;= T?}</w:t>
      </w:r>
      <w:r>
        <w:br/>
      </w:r>
      <w:r>
        <w:rPr>
          <w:rStyle w:val="VerbatimChar"/>
        </w:rPr>
        <w:t xml:space="preserve">  SC2 -- yes --&gt; CHECK</w:t>
      </w:r>
      <w:r>
        <w:br/>
      </w:r>
      <w:r>
        <w:rPr>
          <w:rStyle w:val="VerbatimChar"/>
        </w:rPr>
        <w:t xml:space="preserve">  SC2 -- no --&gt; S3["Strategy 3: weighted multi-signal scorer over candidates"] --&gt; SC3{conf &gt;= T?}</w:t>
      </w:r>
      <w:r>
        <w:br/>
      </w:r>
      <w:r>
        <w:rPr>
          <w:rStyle w:val="VerbatimChar"/>
        </w:rPr>
        <w:t xml:space="preserve">  SC3 -- yes --&gt; CHECK</w:t>
      </w:r>
      <w:r>
        <w:br/>
      </w:r>
      <w:r>
        <w:rPr>
          <w:rStyle w:val="VerbatimChar"/>
        </w:rPr>
        <w:t xml:space="preserve">  SC3 -- no --&gt; S4["Strategy 4: positional/visual heuristics + nearby text"] --&gt; SC4{conf &gt;= T?}</w:t>
      </w:r>
      <w:r>
        <w:br/>
      </w:r>
      <w:r>
        <w:rPr>
          <w:rStyle w:val="VerbatimChar"/>
        </w:rPr>
        <w:t xml:space="preserve">  SC4 -- yes --&gt; CHECK</w:t>
      </w:r>
      <w:r>
        <w:br/>
      </w:r>
      <w:r>
        <w:rPr>
          <w:rStyle w:val="VerbatimChar"/>
        </w:rPr>
        <w:t xml:space="preserve">  SC4 -- no --&gt; VIS{Vision fallback enabled?}</w:t>
      </w:r>
      <w:r>
        <w:br/>
      </w:r>
      <w:r>
        <w:rPr>
          <w:rStyle w:val="VerbatimChar"/>
        </w:rPr>
        <w:t xml:space="preserve">  VIS -- yes --&gt; S5["Strategy 5: multimodal model on screenshot+DOM -&gt; propose anchor"] --&gt; SC5{found?}</w:t>
      </w:r>
      <w:r>
        <w:br/>
      </w:r>
      <w:r>
        <w:rPr>
          <w:rStyle w:val="VerbatimChar"/>
        </w:rPr>
        <w:t xml:space="preserve">  VIS -- no --&gt; FAIL</w:t>
      </w:r>
      <w:r>
        <w:br/>
      </w:r>
      <w:r>
        <w:rPr>
          <w:rStyle w:val="VerbatimChar"/>
        </w:rPr>
        <w:t xml:space="preserve">  SC5 -- yes --&gt; CHECK</w:t>
      </w:r>
      <w:r>
        <w:br/>
      </w:r>
      <w:r>
        <w:rPr>
          <w:rStyle w:val="VerbatimChar"/>
        </w:rPr>
        <w:t xml:space="preserve">  SC5 -- no --&gt; FAIL["Suppress item + emit anchor-health(broken)"]</w:t>
      </w:r>
      <w:r>
        <w:br/>
      </w:r>
      <w:r>
        <w:rPr>
          <w:rStyle w:val="VerbatimChar"/>
        </w:rPr>
        <w:t xml:space="preserve">  CHECK["Element found"] --&gt; WATCH["Observe via MutationObserver; re-resolve on DOM/route change"]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Confidence threshold (T):</w:t>
      </w:r>
      <w:r>
        <w:t xml:space="preserve"> </w:t>
      </w:r>
      <w:r>
        <w:t xml:space="preserve">tuned per app profile; ambiguous multi-matches are disambiguated by structure/geometry or suppressed (never guess destructively).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Vision fallback (</w:t>
      </w:r>
      <w:r>
        <w:rPr>
          <w:rStyle w:val="VerbatimChar"/>
          <w:b/>
          <w:bCs/>
        </w:rPr>
        <w:t xml:space="preserve">FR-ELM-004</w:t>
      </w:r>
      <w:r>
        <w:rPr>
          <w:b/>
          <w:bCs/>
        </w:rPr>
        <w:t xml:space="preserve">):</w:t>
      </w:r>
      <w:r>
        <w:t xml:space="preserve"> </w:t>
      </w:r>
      <w:r>
        <w:t xml:space="preserve">when DOM strategies fail, a</w:t>
      </w:r>
      <w:r>
        <w:t xml:space="preserve"> </w:t>
      </w:r>
      <w:r>
        <w:rPr>
          <w:b/>
          <w:bCs/>
        </w:rPr>
        <w:t xml:space="preserve">multimodal model</w:t>
      </w:r>
      <w:r>
        <w:t xml:space="preserve"> </w:t>
      </w:r>
      <w:r>
        <w:t xml:space="preserve">(Claude vision) locates the element from a</w:t>
      </w:r>
      <w:r>
        <w:t xml:space="preserve"> </w:t>
      </w:r>
      <w:r>
        <w:rPr>
          <w:b/>
          <w:bCs/>
        </w:rPr>
        <w:t xml:space="preserve">screenshot + DOM context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proposes a new descriptor</w:t>
      </w:r>
      <w:r>
        <w:t xml:space="preserve"> </w:t>
      </w:r>
      <w:r>
        <w:t xml:space="preserve">for author confirmation. Privacy-gated (tenant opt-in; structural data only; no PII egress).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SPA/dynamic:</w:t>
      </w:r>
      <w:r>
        <w:t xml:space="preserve"> </w:t>
      </w:r>
      <w:r>
        <w:t xml:space="preserve">a debounced</w:t>
      </w:r>
      <w:r>
        <w:t xml:space="preserve"> </w:t>
      </w:r>
      <w:r>
        <w:rPr>
          <w:b/>
          <w:bCs/>
        </w:rPr>
        <w:t xml:space="preserve">MutationObserver</w:t>
      </w:r>
      <w:r>
        <w:t xml:space="preserve"> </w:t>
      </w:r>
      <w:r>
        <w:t xml:space="preserve">+ history/route hooks trigger re-resolution; supports late-rendered and hover-revealed elements (state machine per item).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Shadow DOM / iframes:</w:t>
      </w:r>
      <w:r>
        <w:t xml:space="preserve"> </w:t>
      </w:r>
      <w:r>
        <w:t xml:space="preserve">scoped/pierced queries for Shadow DOM and same-origin iframes; cross-origin reported as a limitation (</w:t>
      </w:r>
      <w:r>
        <w:rPr>
          <w:rStyle w:val="VerbatimChar"/>
        </w:rPr>
        <w:t xml:space="preserve">FR-ELM-008</w:t>
      </w:r>
      <w:r>
        <w:t xml:space="preserve">).</w:t>
      </w:r>
    </w:p>
    <w:bookmarkEnd w:id="29"/>
    <w:bookmarkStart w:id="30" w:name="maintain-anchor-health-library"/>
    <w:p>
      <w:pPr>
        <w:pStyle w:val="Heading3"/>
      </w:pPr>
      <w:r>
        <w:t xml:space="preserve">7.3 Maintain — anchor health &amp; library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Anchor-health monitor</w:t>
      </w:r>
      <w:r>
        <w:t xml:space="preserve"> </w:t>
      </w:r>
      <w:r>
        <w:t xml:space="preserve">(</w:t>
      </w:r>
      <w:r>
        <w:rPr>
          <w:rStyle w:val="VerbatimChar"/>
        </w:rPr>
        <w:t xml:space="preserve">SWORK</w:t>
      </w:r>
      <w:r>
        <w:t xml:space="preserve"> </w:t>
      </w:r>
      <w:r>
        <w:t xml:space="preserve">job + optional runtime telemetry): periodically validates descriptors against target apps and on real failures emits</w:t>
      </w:r>
      <w:r>
        <w:t xml:space="preserve"> </w:t>
      </w:r>
      <w:r>
        <w:rPr>
          <w:b/>
          <w:bCs/>
        </w:rPr>
        <w:t xml:space="preserve">anchor-health events</w:t>
      </w:r>
      <w:r>
        <w:t xml:space="preserve"> </w:t>
      </w:r>
      <w:r>
        <w:t xml:space="preserve">→ alerts listing affected items (</w:t>
      </w:r>
      <w:r>
        <w:rPr>
          <w:rStyle w:val="VerbatimChar"/>
        </w:rPr>
        <w:t xml:space="preserve">FR-ELM-005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Remediation:</w:t>
      </w:r>
      <w:r>
        <w:t xml:space="preserve"> </w:t>
      </w:r>
      <w:r>
        <w:rPr>
          <w:b/>
          <w:bCs/>
        </w:rPr>
        <w:t xml:space="preserve">one-action re-capture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bulk find/replace</w:t>
      </w:r>
      <w:r>
        <w:t xml:space="preserve"> </w:t>
      </w:r>
      <w:r>
        <w:t xml:space="preserve">across content (</w:t>
      </w:r>
      <w:r>
        <w:rPr>
          <w:rStyle w:val="VerbatimChar"/>
        </w:rPr>
        <w:t xml:space="preserve">FR-ELM-006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Element Library</w:t>
      </w:r>
      <w:r>
        <w:t xml:space="preserve"> </w:t>
      </w:r>
      <w:r>
        <w:t xml:space="preserve">(</w:t>
      </w:r>
      <w:r>
        <w:rPr>
          <w:rStyle w:val="VerbatimChar"/>
        </w:rPr>
        <w:t xml:space="preserve">FR-ELM-007</w:t>
      </w:r>
      <w:r>
        <w:t xml:space="preserve">): vendor-maintained descriptors for top apps (M365, Dynamics, Salesforce, Workday, ServiceNow). When a platform changes, we update the library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and all bound content</w:t>
      </w:r>
      <w:r>
        <w:t xml:space="preserve"> </w:t>
      </w:r>
      <w:r>
        <w:rPr>
          <w:b/>
          <w:bCs/>
        </w:rPr>
        <w:t xml:space="preserve">inherits the fix</w:t>
      </w:r>
      <w:r>
        <w:t xml:space="preserve"> </w:t>
      </w:r>
      <w:r>
        <w:t xml:space="preserve">— the key maintenance differentiator from WalkMe.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d47ec1738ba0e8cd06c657f828188ad93407427"/>
    <w:p>
      <w:pPr>
        <w:pStyle w:val="Heading2"/>
      </w:pPr>
      <w:r>
        <w:t xml:space="preserve">8. Runtime SDK Architecture (the in-browser agent)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LOADER["agent loader (tiny, async, from CDN)"] --&gt; BOOT["bootstrap: read tenant key, resolve config bundle (cached, versioned)"]</w:t>
      </w:r>
      <w:r>
        <w:br/>
      </w:r>
      <w:r>
        <w:rPr>
          <w:rStyle w:val="VerbatimChar"/>
        </w:rPr>
        <w:t xml:space="preserve">  BOOT --&gt; SCOPE{"URL/domain allowed?"}</w:t>
      </w:r>
      <w:r>
        <w:br/>
      </w:r>
      <w:r>
        <w:rPr>
          <w:rStyle w:val="VerbatimChar"/>
        </w:rPr>
        <w:t xml:space="preserve">  SCOPE -- no --&gt; STOP["do nothing (safe no-op)"]</w:t>
      </w:r>
      <w:r>
        <w:br/>
      </w:r>
      <w:r>
        <w:rPr>
          <w:rStyle w:val="VerbatimChar"/>
        </w:rPr>
        <w:t xml:space="preserve">  SCOPE -- yes --&gt; CORE["core runtime (Shadow-DOM root)"]</w:t>
      </w:r>
      <w:r>
        <w:br/>
      </w:r>
      <w:r>
        <w:rPr>
          <w:rStyle w:val="VerbatimChar"/>
        </w:rPr>
        <w:t xml:space="preserve">  CORE --&gt; RULES["Client Rule Engine: segment + page + element + frequency"]</w:t>
      </w:r>
      <w:r>
        <w:br/>
      </w:r>
      <w:r>
        <w:rPr>
          <w:rStyle w:val="VerbatimChar"/>
        </w:rPr>
        <w:t xml:space="preserve">  CORE --&gt; EE["Element Engine resolver (s7)"]</w:t>
      </w:r>
      <w:r>
        <w:br/>
      </w:r>
      <w:r>
        <w:rPr>
          <w:rStyle w:val="VerbatimChar"/>
        </w:rPr>
        <w:t xml:space="preserve">  CORE --&gt; RENDER["Overlay renderer: flows, tips, launchers, checklist, widget, surveys"]</w:t>
      </w:r>
      <w:r>
        <w:br/>
      </w:r>
      <w:r>
        <w:rPr>
          <w:rStyle w:val="VerbatimChar"/>
        </w:rPr>
        <w:t xml:space="preserve">  CORE --&gt; COLL["Event collector: autocapture, batch, retry, offline buffer"]</w:t>
      </w:r>
      <w:r>
        <w:br/>
      </w:r>
      <w:r>
        <w:rPr>
          <w:rStyle w:val="VerbatimChar"/>
        </w:rPr>
        <w:t xml:space="preserve">  CORE --&gt; HELP["Self-help widget -&gt; answer agent (API)"]</w:t>
      </w:r>
      <w:r>
        <w:br/>
      </w:r>
      <w:r>
        <w:rPr>
          <w:rStyle w:val="VerbatimChar"/>
        </w:rPr>
        <w:t xml:space="preserve">  RULES --&gt; RENDER</w:t>
      </w:r>
      <w:r>
        <w:br/>
      </w:r>
      <w:r>
        <w:rPr>
          <w:rStyle w:val="VerbatimChar"/>
        </w:rPr>
        <w:t xml:space="preserve">  EE --&gt; RENDER</w:t>
      </w:r>
      <w:r>
        <w:br/>
      </w:r>
      <w:r>
        <w:rPr>
          <w:rStyle w:val="VerbatimChar"/>
        </w:rPr>
        <w:t xml:space="preserve">  COLL --&gt; XMIT["transmit to ingestion (beacon/fetch, backoff)"]</w:t>
      </w:r>
      <w:r>
        <w:br/>
      </w:r>
      <w:r>
        <w:rPr>
          <w:rStyle w:val="VerbatimChar"/>
        </w:rPr>
        <w:t xml:space="preserve">  CORE --&gt; ERR["error boundary: catch-all; never break host app"]</w:t>
      </w:r>
    </w:p>
    <w:p>
      <w:pPr>
        <w:pStyle w:val="FirstParagraph"/>
      </w:pPr>
      <w:r>
        <w:rPr>
          <w:b/>
          <w:bCs/>
        </w:rPr>
        <w:t xml:space="preserve">Principles realised:</w:t>
      </w:r>
      <w:r>
        <w:t xml:space="preserve"> </w:t>
      </w:r>
      <w:r>
        <w:t xml:space="preserve">async + non-blocking (</w:t>
      </w:r>
      <w:r>
        <w:rPr>
          <w:rStyle w:val="VerbatimChar"/>
        </w:rPr>
        <w:t xml:space="preserve">FR-DEL-010</w:t>
      </w:r>
      <w:r>
        <w:t xml:space="preserve">,</w:t>
      </w:r>
      <w:r>
        <w:t xml:space="preserve"> </w:t>
      </w:r>
      <w:r>
        <w:rPr>
          <w:rStyle w:val="VerbatimChar"/>
        </w:rPr>
        <w:t xml:space="preserve">NFR-PERF-1/2</w:t>
      </w:r>
      <w:r>
        <w:t xml:space="preserve">);</w:t>
      </w:r>
      <w:r>
        <w:t xml:space="preserve"> </w:t>
      </w:r>
      <w:r>
        <w:rPr>
          <w:b/>
          <w:bCs/>
        </w:rPr>
        <w:t xml:space="preserve">CDN-cached versioned bundles</w:t>
      </w:r>
      <w:r>
        <w:t xml:space="preserve">, no per-page server round-trip (</w:t>
      </w:r>
      <w:r>
        <w:rPr>
          <w:rStyle w:val="VerbatimChar"/>
        </w:rPr>
        <w:t xml:space="preserve">FR-DEL-012</w:t>
      </w:r>
      <w:r>
        <w:t xml:space="preserve">);</w:t>
      </w:r>
      <w:r>
        <w:t xml:space="preserve"> </w:t>
      </w:r>
      <w:r>
        <w:rPr>
          <w:b/>
          <w:bCs/>
        </w:rPr>
        <w:t xml:space="preserve">client-side targeting</w:t>
      </w:r>
      <w:r>
        <w:t xml:space="preserve"> </w:t>
      </w:r>
      <w:r>
        <w:t xml:space="preserve">so only eligible content is requested (</w:t>
      </w:r>
      <w:r>
        <w:rPr>
          <w:rStyle w:val="VerbatimChar"/>
        </w:rPr>
        <w:t xml:space="preserve">FR-DEL-013</w:t>
      </w:r>
      <w:r>
        <w:t xml:space="preserve">);</w:t>
      </w:r>
      <w:r>
        <w:t xml:space="preserve"> </w:t>
      </w:r>
      <w:r>
        <w:rPr>
          <w:b/>
          <w:bCs/>
        </w:rPr>
        <w:t xml:space="preserve">Shadow-DOM isolation</w:t>
      </w:r>
      <w:r>
        <w:t xml:space="preserve"> </w:t>
      </w:r>
      <w:r>
        <w:t xml:space="preserve">+ clean teardown (</w:t>
      </w:r>
      <w:r>
        <w:rPr>
          <w:rStyle w:val="VerbatimChar"/>
        </w:rPr>
        <w:t xml:space="preserve">FR-DEL-014</w:t>
      </w:r>
      <w:r>
        <w:t xml:space="preserve">);</w:t>
      </w:r>
      <w:r>
        <w:t xml:space="preserve"> </w:t>
      </w:r>
      <w:r>
        <w:rPr>
          <w:b/>
          <w:bCs/>
        </w:rPr>
        <w:t xml:space="preserve">fail-safe</w:t>
      </w:r>
      <w:r>
        <w:t xml:space="preserve"> </w:t>
      </w:r>
      <w:r>
        <w:t xml:space="preserve">error boundary (</w:t>
      </w:r>
      <w:r>
        <w:rPr>
          <w:rStyle w:val="VerbatimChar"/>
        </w:rPr>
        <w:t xml:space="preserve">FR-DEL-015</w:t>
      </w:r>
      <w:r>
        <w:t xml:space="preserve">);</w:t>
      </w:r>
      <w:r>
        <w:t xml:space="preserve"> </w:t>
      </w:r>
      <w:r>
        <w:rPr>
          <w:b/>
          <w:bCs/>
        </w:rPr>
        <w:t xml:space="preserve">preview/QA channel</w:t>
      </w:r>
      <w:r>
        <w:t xml:space="preserve"> </w:t>
      </w:r>
      <w:r>
        <w:t xml:space="preserve">for unpublished content (</w:t>
      </w:r>
      <w:r>
        <w:rPr>
          <w:rStyle w:val="VerbatimChar"/>
        </w:rPr>
        <w:t xml:space="preserve">FR-DEL-016</w:t>
      </w:r>
      <w:r>
        <w:t xml:space="preserve">);</w:t>
      </w:r>
      <w:r>
        <w:t xml:space="preserve"> </w:t>
      </w:r>
      <w:r>
        <w:rPr>
          <w:b/>
          <w:bCs/>
        </w:rPr>
        <w:t xml:space="preserve">WCAG 2.2 AA</w:t>
      </w:r>
      <w:r>
        <w:t xml:space="preserve">, keyboard, reduced-motion (</w:t>
      </w:r>
      <w:r>
        <w:rPr>
          <w:rStyle w:val="VerbatimChar"/>
        </w:rPr>
        <w:t xml:space="preserve">NFR-A11Y-1</w:t>
      </w:r>
      <w:r>
        <w:t xml:space="preserve">). The</w:t>
      </w:r>
      <w:r>
        <w:t xml:space="preserve"> </w:t>
      </w:r>
      <w:r>
        <w:rPr>
          <w:b/>
          <w:bCs/>
        </w:rPr>
        <w:t xml:space="preserve">same core</w:t>
      </w:r>
      <w:r>
        <w:t xml:space="preserve"> </w:t>
      </w:r>
      <w:r>
        <w:t xml:space="preserve">powers the</w:t>
      </w:r>
      <w:r>
        <w:t xml:space="preserve"> </w:t>
      </w:r>
      <w:r>
        <w:rPr>
          <w:b/>
          <w:bCs/>
        </w:rPr>
        <w:t xml:space="preserve">browser extension</w:t>
      </w:r>
      <w:r>
        <w:t xml:space="preserve"> </w:t>
      </w:r>
      <w:r>
        <w:t xml:space="preserve">(MV3) by injecting the agent after client-side URL match (</w:t>
      </w:r>
      <w:r>
        <w:rPr>
          <w:rStyle w:val="VerbatimChar"/>
        </w:rPr>
        <w:t xml:space="preserve">FR-DEL-011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2"/>
    <w:bookmarkStart w:id="33" w:name="data-architecture"/>
    <w:p>
      <w:pPr>
        <w:pStyle w:val="Heading2"/>
      </w:pPr>
      <w:r>
        <w:t xml:space="preserve">9. Data Architecture</w:t>
      </w:r>
    </w:p>
    <w:p>
      <w:pPr>
        <w:pStyle w:val="FirstParagraph"/>
      </w:pPr>
      <w:r>
        <w:t xml:space="preserve">Two systems of record by workload, unified by</w:t>
      </w:r>
      <w:r>
        <w:t xml:space="preserve"> </w:t>
      </w:r>
      <w:r>
        <w:rPr>
          <w:b/>
          <w:bCs/>
        </w:rPr>
        <w:t xml:space="preserve">shared identity + event schema</w:t>
      </w:r>
      <w:r>
        <w:t xml:space="preserve"> </w:t>
      </w:r>
      <w:r>
        <w:t xml:space="preserve">(the closed-loop principle).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WRITE["Write paths"]</w:t>
      </w:r>
      <w:r>
        <w:br/>
      </w:r>
      <w:r>
        <w:rPr>
          <w:rStyle w:val="VerbatimChar"/>
        </w:rPr>
        <w:t xml:space="preserve">    AUTHORW["Authoring/Admin writes"] --&gt; PG</w:t>
      </w:r>
      <w:r>
        <w:br/>
      </w:r>
      <w:r>
        <w:rPr>
          <w:rStyle w:val="VerbatimChar"/>
        </w:rPr>
        <w:t xml:space="preserve">    EVENTS["Runtime events (autocapture+custom)"] --&gt; ING["Ingestion"] --&gt; EH{{Event Hubs}} --&gt; CONS["Consumers/transform"] --&gt; CH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PG[("PostgreSQL (OLTP, RLS): tenants, users, roles, content, segments, config, audit, workflow")]</w:t>
      </w:r>
      <w:r>
        <w:br/>
      </w:r>
      <w:r>
        <w:rPr>
          <w:rStyle w:val="VerbatimChar"/>
        </w:rPr>
        <w:t xml:space="preserve">  CH[("ClickHouse (OLAP): raw events, sessions, funnels, retention, guidance perf")]</w:t>
      </w:r>
      <w:r>
        <w:br/>
      </w:r>
      <w:r>
        <w:rPr>
          <w:rStyle w:val="VerbatimChar"/>
        </w:rPr>
        <w:t xml:space="preserve">  subgraph READ["Read paths"]</w:t>
      </w:r>
      <w:r>
        <w:br/>
      </w:r>
      <w:r>
        <w:rPr>
          <w:rStyle w:val="VerbatimChar"/>
        </w:rPr>
        <w:t xml:space="preserve">    ADMINR["Admin analytics + insights agent"] --&gt; QSVC["Analytics Query Svc"] --&gt; CH</w:t>
      </w:r>
      <w:r>
        <w:br/>
      </w:r>
      <w:r>
        <w:rPr>
          <w:rStyle w:val="VerbatimChar"/>
        </w:rPr>
        <w:t xml:space="preserve">    DELIVR["Delivery service builds config+content bundles"] --&gt; PG --&gt; BLOB[("Blob: bundles+media")] --&gt; CDN["CDN edge"]</w:t>
      </w:r>
      <w:r>
        <w:br/>
      </w:r>
      <w:r>
        <w:rPr>
          <w:rStyle w:val="VerbatimChar"/>
        </w:rPr>
        <w:t xml:space="preserve">    SEGR["Segmentation: identity (PG) + behaviour (CH)"] --&gt; PG &amp; CH</w:t>
      </w:r>
      <w:r>
        <w:br/>
      </w:r>
      <w:r>
        <w:rPr>
          <w:rStyle w:val="VerbatimChar"/>
        </w:rPr>
        <w:t xml:space="preserve">    EXPORT["Warehouse export"] --&gt; CH --&gt; CUSTWH[("Customer warehouse/storage")]</w:t>
      </w:r>
      <w:r>
        <w:br/>
      </w:r>
      <w:r>
        <w:rPr>
          <w:rStyle w:val="VerbatimChar"/>
        </w:rPr>
        <w:t xml:space="preserve">  end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PostgreSQL (OLTP):</w:t>
      </w:r>
      <w:r>
        <w:t xml:space="preserve"> </w:t>
      </w:r>
      <w:r>
        <w:t xml:space="preserve">authoritative for</w:t>
      </w:r>
      <w:r>
        <w:t xml:space="preserve"> </w:t>
      </w:r>
      <w:r>
        <w:rPr>
          <w:b/>
          <w:bCs/>
        </w:rPr>
        <w:t xml:space="preserve">configuration and content</w:t>
      </w:r>
      <w:r>
        <w:t xml:space="preserve"> </w:t>
      </w:r>
      <w:r>
        <w:t xml:space="preserve">— tenants, users/roles, content items, segments, rules, governance/workflow, audit. Tenant isolation via</w:t>
      </w:r>
      <w:r>
        <w:t xml:space="preserve"> </w:t>
      </w:r>
      <w:r>
        <w:rPr>
          <w:b/>
          <w:bCs/>
        </w:rPr>
        <w:t xml:space="preserve">RLS</w:t>
      </w:r>
      <w:r>
        <w:t xml:space="preserve">. ORM with generated, tenant-scoped queries.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ClickHouse (OLAP):</w:t>
      </w:r>
      <w:r>
        <w:t xml:space="preserve"> </w:t>
      </w:r>
      <w:r>
        <w:t xml:space="preserve">authoritative for</w:t>
      </w:r>
      <w:r>
        <w:t xml:space="preserve"> </w:t>
      </w:r>
      <w:r>
        <w:rPr>
          <w:b/>
          <w:bCs/>
        </w:rPr>
        <w:t xml:space="preserve">behaviour</w:t>
      </w:r>
      <w:r>
        <w:t xml:space="preserve"> </w:t>
      </w:r>
      <w:r>
        <w:t xml:space="preserve">— raw events, derived sessions, and materialised views for funnels/retention/guidance-performance.</w:t>
      </w:r>
      <w:r>
        <w:t xml:space="preserve"> </w:t>
      </w:r>
      <w:r>
        <w:rPr>
          <w:b/>
          <w:bCs/>
        </w:rPr>
        <w:t xml:space="preserve">Retroactive tagging</w:t>
      </w:r>
      <w:r>
        <w:t xml:space="preserve"> </w:t>
      </w:r>
      <w:r>
        <w:t xml:space="preserve">works because raw events are retained and definitions are applied at query/materialisation time (</w:t>
      </w:r>
      <w:r>
        <w:rPr>
          <w:rStyle w:val="VerbatimChar"/>
        </w:rPr>
        <w:t xml:space="preserve">FR-ANL-002</w:t>
      </w:r>
      <w:r>
        <w:t xml:space="preserve">).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leads partitioning.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Event pipeline:</w:t>
      </w:r>
      <w:r>
        <w:t xml:space="preserve"> </w:t>
      </w:r>
      <w:r>
        <w:rPr>
          <w:rStyle w:val="VerbatimChar"/>
        </w:rPr>
        <w:t xml:space="preserve">Ingestion → Event Hubs → consumers → ClickHouse</w:t>
      </w:r>
      <w:r>
        <w:t xml:space="preserve">. Idempotent, schema-validated, per-tenant rate-limited, horizontally scalable (</w:t>
      </w:r>
      <w:r>
        <w:rPr>
          <w:rStyle w:val="VerbatimChar"/>
        </w:rPr>
        <w:t xml:space="preserve">FR-ANL-004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Segmentation</w:t>
      </w:r>
      <w:r>
        <w:t xml:space="preserve"> </w:t>
      </w:r>
      <w:r>
        <w:t xml:space="preserve">joins</w:t>
      </w:r>
      <w:r>
        <w:t xml:space="preserve"> </w:t>
      </w:r>
      <w:r>
        <w:rPr>
          <w:b/>
          <w:bCs/>
        </w:rPr>
        <w:t xml:space="preserve">identity traits (PG)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behaviour (CH)</w:t>
      </w:r>
      <w:r>
        <w:t xml:space="preserve">; cohorts are</w:t>
      </w:r>
      <w:r>
        <w:t xml:space="preserve"> </w:t>
      </w:r>
      <w:r>
        <w:rPr>
          <w:b/>
          <w:bCs/>
        </w:rPr>
        <w:t xml:space="preserve">saveable as segments</w:t>
      </w:r>
      <w:r>
        <w:t xml:space="preserve"> </w:t>
      </w:r>
      <w:r>
        <w:t xml:space="preserve">for targeting (closes the loop,</w:t>
      </w:r>
      <w:r>
        <w:t xml:space="preserve"> </w:t>
      </w:r>
      <w:r>
        <w:rPr>
          <w:rStyle w:val="VerbatimChar"/>
        </w:rPr>
        <w:t xml:space="preserve">FR-DEL-004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RAG store:</w:t>
      </w:r>
      <w:r>
        <w:t xml:space="preserve"> </w:t>
      </w:r>
      <w:r>
        <w:t xml:space="preserve">content + connected knowledge embedded into</w:t>
      </w:r>
      <w:r>
        <w:t xml:space="preserve"> </w:t>
      </w:r>
      <w:r>
        <w:rPr>
          <w:b/>
          <w:bCs/>
        </w:rPr>
        <w:t xml:space="preserve">Azure AI Search</w:t>
      </w:r>
      <w:r>
        <w:t xml:space="preserve"> </w:t>
      </w:r>
      <w:r>
        <w:t xml:space="preserve">(security-trimmed per tenant) for the answer agent.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scheduled/streamed event + aggregate export to the</w:t>
      </w:r>
      <w:r>
        <w:t xml:space="preserve"> </w:t>
      </w:r>
      <w:r>
        <w:rPr>
          <w:b/>
          <w:bCs/>
        </w:rPr>
        <w:t xml:space="preserve">customer warehouse/storage</w:t>
      </w:r>
      <w:r>
        <w:t xml:space="preserve"> </w:t>
      </w:r>
      <w:r>
        <w:t xml:space="preserve">with a documented schema (</w:t>
      </w:r>
      <w:r>
        <w:rPr>
          <w:rStyle w:val="VerbatimChar"/>
        </w:rPr>
        <w:t xml:space="preserve">FR-ANL-021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Retention &amp; privacy:</w:t>
      </w:r>
      <w:r>
        <w:t xml:space="preserve"> </w:t>
      </w:r>
      <w:r>
        <w:t xml:space="preserve">per-tenant retention windows; masking applied at capture; erasure tooling removes a subject across PG/CH/Blob.</w:t>
      </w:r>
    </w:p>
    <w:p>
      <w:r>
        <w:pict>
          <v:rect style="width:0;height:1.5pt" o:hralign="center" o:hrstd="t" o:hr="t"/>
        </w:pict>
      </w:r>
    </w:p>
    <w:bookmarkEnd w:id="33"/>
    <w:bookmarkStart w:id="34" w:name="ai-architecture-agentic-services"/>
    <w:p>
      <w:pPr>
        <w:pStyle w:val="Heading2"/>
      </w:pPr>
      <w:r>
        <w:t xml:space="preserve">10. AI Architecture (agentic services)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AISVC["ai-svc (governed; per-tenant boundaries)"]</w:t>
      </w:r>
      <w:r>
        <w:br/>
      </w:r>
      <w:r>
        <w:rPr>
          <w:rStyle w:val="VerbatimChar"/>
        </w:rPr>
        <w:t xml:space="preserve">    ROUTER["Model router (Claude primary; Azure OpenAI aux)"]</w:t>
      </w:r>
      <w:r>
        <w:br/>
      </w:r>
      <w:r>
        <w:rPr>
          <w:rStyle w:val="VerbatimChar"/>
        </w:rPr>
        <w:t xml:space="preserve">    COA["Co-author agent: intent + captured screen -&gt; draft flow/copy (editable)"]</w:t>
      </w:r>
      <w:r>
        <w:br/>
      </w:r>
      <w:r>
        <w:rPr>
          <w:rStyle w:val="VerbatimChar"/>
        </w:rPr>
        <w:t xml:space="preserve">    ANS["Answer agent (RAG): NL question -&gt; grounded answer + citations + launch guide"]</w:t>
      </w:r>
      <w:r>
        <w:br/>
      </w:r>
      <w:r>
        <w:rPr>
          <w:rStyle w:val="VerbatimChar"/>
        </w:rPr>
        <w:t xml:space="preserve">    INS["Insights agent: NL -&gt; analytics query (transparent/editable) -&gt; chart"]</w:t>
      </w:r>
      <w:r>
        <w:br/>
      </w:r>
      <w:r>
        <w:rPr>
          <w:rStyle w:val="VerbatimChar"/>
        </w:rPr>
        <w:t xml:space="preserve">    VISF["Vision element-fallback: screenshot+DOM -&gt; propose anchor"]</w:t>
      </w:r>
      <w:r>
        <w:br/>
      </w:r>
      <w:r>
        <w:rPr>
          <w:rStyle w:val="VerbatimChar"/>
        </w:rPr>
        <w:t xml:space="preserve">    GUARD["Guardrails: prompt-injection defence, output filter, PII boundary, grounding/abstain"]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ROUTER --&gt; COA &amp; ANS &amp; INS &amp; VISF</w:t>
      </w:r>
      <w:r>
        <w:br/>
      </w:r>
      <w:r>
        <w:rPr>
          <w:rStyle w:val="VerbatimChar"/>
        </w:rPr>
        <w:t xml:space="preserve">  ANS --&gt; AISRCH[("AI Search (RAG)")]</w:t>
      </w:r>
      <w:r>
        <w:br/>
      </w:r>
      <w:r>
        <w:rPr>
          <w:rStyle w:val="VerbatimChar"/>
        </w:rPr>
        <w:t xml:space="preserve">  INS --&gt; CHQ["Analytics Query Svc -&gt; ClickHouse"]</w:t>
      </w:r>
      <w:r>
        <w:br/>
      </w:r>
      <w:r>
        <w:rPr>
          <w:rStyle w:val="VerbatimChar"/>
        </w:rPr>
        <w:t xml:space="preserve">  VISF --&gt; BLOBSS[("Screenshots (ephemeral, opt-in)")]</w:t>
      </w:r>
      <w:r>
        <w:br/>
      </w:r>
      <w:r>
        <w:rPr>
          <w:rStyle w:val="VerbatimChar"/>
        </w:rPr>
        <w:t xml:space="preserve">  COA --&gt; CAPTURE["Captured descriptor + screen"]</w:t>
      </w:r>
      <w:r>
        <w:br/>
      </w:r>
      <w:r>
        <w:rPr>
          <w:rStyle w:val="VerbatimChar"/>
        </w:rPr>
        <w:t xml:space="preserve">  ALL[All agents] --&gt; GUARD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Human-in-the-loop:</w:t>
      </w:r>
      <w:r>
        <w:t xml:space="preserve"> </w:t>
      </w:r>
      <w:r>
        <w:t xml:space="preserve">co-author/insights outputs are</w:t>
      </w:r>
      <w:r>
        <w:t xml:space="preserve"> </w:t>
      </w:r>
      <w:r>
        <w:rPr>
          <w:b/>
          <w:bCs/>
        </w:rPr>
        <w:t xml:space="preserve">always editable</w:t>
      </w:r>
      <w:r>
        <w:t xml:space="preserve">; nothing AI-generated auto-publishes (</w:t>
      </w:r>
      <w:r>
        <w:rPr>
          <w:rStyle w:val="VerbatimChar"/>
        </w:rPr>
        <w:t xml:space="preserve">FR-AUT-021</w:t>
      </w:r>
      <w:r>
        <w:t xml:space="preserve">, Principle 6).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Grounding:</w:t>
      </w:r>
      <w:r>
        <w:t xml:space="preserve"> </w:t>
      </w:r>
      <w:r>
        <w:t xml:space="preserve">the answer agent is</w:t>
      </w:r>
      <w:r>
        <w:t xml:space="preserve"> </w:t>
      </w:r>
      <w:r>
        <w:rPr>
          <w:b/>
          <w:bCs/>
        </w:rPr>
        <w:t xml:space="preserve">RAG-grounded with citations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abstains</w:t>
      </w:r>
      <w:r>
        <w:t xml:space="preserve"> </w:t>
      </w:r>
      <w:r>
        <w:t xml:space="preserve">when unsupported (</w:t>
      </w:r>
      <w:r>
        <w:rPr>
          <w:rStyle w:val="VerbatimChar"/>
        </w:rPr>
        <w:t xml:space="preserve">FR-HLP-003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Transparency:</w:t>
      </w:r>
      <w:r>
        <w:t xml:space="preserve"> </w:t>
      </w:r>
      <w:r>
        <w:t xml:space="preserve">the insights agent</w:t>
      </w:r>
      <w:r>
        <w:t xml:space="preserve"> </w:t>
      </w:r>
      <w:r>
        <w:rPr>
          <w:b/>
          <w:bCs/>
        </w:rPr>
        <w:t xml:space="preserve">exposes the generated query</w:t>
      </w:r>
      <w:r>
        <w:t xml:space="preserve"> </w:t>
      </w:r>
      <w:r>
        <w:t xml:space="preserve">(</w:t>
      </w:r>
      <w:r>
        <w:rPr>
          <w:rStyle w:val="VerbatimChar"/>
        </w:rPr>
        <w:t xml:space="preserve">FR-ANL-020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Safety:</w:t>
      </w:r>
      <w:r>
        <w:t xml:space="preserve"> </w:t>
      </w:r>
      <w:r>
        <w:t xml:space="preserve">the runtime ingests</w:t>
      </w:r>
      <w:r>
        <w:t xml:space="preserve"> </w:t>
      </w:r>
      <w:r>
        <w:rPr>
          <w:b/>
          <w:bCs/>
        </w:rPr>
        <w:t xml:space="preserve">untrusted page content</w:t>
      </w:r>
      <w:r>
        <w:t xml:space="preserve"> </w:t>
      </w:r>
      <w:r>
        <w:t xml:space="preserve">→ agents apply</w:t>
      </w:r>
      <w:r>
        <w:t xml:space="preserve"> </w:t>
      </w:r>
      <w:r>
        <w:rPr>
          <w:b/>
          <w:bCs/>
        </w:rPr>
        <w:t xml:space="preserve">prompt-injection defences</w:t>
      </w:r>
      <w:r>
        <w:t xml:space="preserve">, output filtering, and strict</w:t>
      </w:r>
      <w:r>
        <w:t xml:space="preserve"> </w:t>
      </w:r>
      <w:r>
        <w:rPr>
          <w:b/>
          <w:bCs/>
        </w:rPr>
        <w:t xml:space="preserve">per-tenant data boundaries</w:t>
      </w:r>
      <w:r>
        <w:t xml:space="preserve">; vision fallback is</w:t>
      </w:r>
      <w:r>
        <w:t xml:space="preserve"> </w:t>
      </w:r>
      <w:r>
        <w:rPr>
          <w:b/>
          <w:bCs/>
        </w:rPr>
        <w:t xml:space="preserve">opt-in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no PII egress</w:t>
      </w:r>
      <w:r>
        <w:t xml:space="preserve"> </w:t>
      </w:r>
      <w:r>
        <w:t xml:space="preserve">(</w:t>
      </w:r>
      <w:r>
        <w:rPr>
          <w:rStyle w:val="VerbatimChar"/>
        </w:rPr>
        <w:t xml:space="preserve">§6.2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MCP server:</w:t>
      </w:r>
      <w:r>
        <w:t xml:space="preserve"> </w:t>
      </w:r>
      <w:r>
        <w:t xml:space="preserve">exposes analytics + content/segment tools to MCP clients (Claude/Cursor) under tenant auth + RBAC (</w:t>
      </w:r>
      <w:r>
        <w:rPr>
          <w:rStyle w:val="VerbatimChar"/>
        </w:rPr>
        <w:t xml:space="preserve">FR-INT-003</w:t>
      </w:r>
      <w:r>
        <w:t xml:space="preserve">) — both a product feature and a powerful internal build/ops accelerator.</w:t>
      </w:r>
    </w:p>
    <w:p>
      <w:r>
        <w:pict>
          <v:rect style="width:0;height:1.5pt" o:hralign="center" o:hrstd="t" o:hr="t"/>
        </w:pict>
      </w:r>
    </w:p>
    <w:bookmarkEnd w:id="34"/>
    <w:bookmarkStart w:id="35" w:name="devops-environments-delivery"/>
    <w:p>
      <w:pPr>
        <w:pStyle w:val="Heading2"/>
      </w:pPr>
      <w:r>
        <w:t xml:space="preserve">11. DevOps, Environments &amp; Delivery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DEV["Developer + Claude Code"] --&gt; GH["GitHub (monorepo)"]</w:t>
      </w:r>
      <w:r>
        <w:br/>
      </w:r>
      <w:r>
        <w:rPr>
          <w:rStyle w:val="VerbatimChar"/>
        </w:rPr>
        <w:t xml:space="preserve">  GH --&gt; CI["GitHub Actions CI: build, unit/E2E (Playwright), isolation tests, k6 smoke"]</w:t>
      </w:r>
      <w:r>
        <w:br/>
      </w:r>
      <w:r>
        <w:rPr>
          <w:rStyle w:val="VerbatimChar"/>
        </w:rPr>
        <w:t xml:space="preserve">  CI --&gt; SEC["GitHub Advanced Security: CodeQL, Dependabot, secret scan, container scan"]</w:t>
      </w:r>
      <w:r>
        <w:br/>
      </w:r>
      <w:r>
        <w:rPr>
          <w:rStyle w:val="VerbatimChar"/>
        </w:rPr>
        <w:t xml:space="preserve">  SEC --&gt; ART["Build + sign artefacts/images (push to ACR)"]</w:t>
      </w:r>
      <w:r>
        <w:br/>
      </w:r>
      <w:r>
        <w:rPr>
          <w:rStyle w:val="VerbatimChar"/>
        </w:rPr>
        <w:t xml:space="preserve">  ART --&gt; CDDEV["Deploy -&gt; Dev (Bicep)"] --&gt; CDQA["Deploy -&gt; QA (gated, smoke+isolation)"] --&gt; CDPROD["Deploy -&gt; Prod (approval, canary/blue-green)"]</w:t>
      </w:r>
      <w:r>
        <w:br/>
      </w:r>
      <w:r>
        <w:rPr>
          <w:rStyle w:val="VerbatimChar"/>
        </w:rPr>
        <w:t xml:space="preserve">  CDPROD --&gt; OBS["OpenTelemetry -&gt; Azure Monitor/Grafana; SLO alerts"]</w:t>
      </w:r>
      <w:r>
        <w:br/>
      </w:r>
      <w:r>
        <w:rPr>
          <w:rStyle w:val="VerbatimChar"/>
        </w:rPr>
        <w:t xml:space="preserve">  OBS -. feedback .-&gt; DEV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Environments:</w:t>
      </w:r>
      <w:r>
        <w:t xml:space="preserve"> </w:t>
      </w:r>
      <w:r>
        <w:rPr>
          <w:b/>
          <w:bCs/>
        </w:rPr>
        <w:t xml:space="preserve">dev / QA / prod</w:t>
      </w:r>
      <w:r>
        <w:t xml:space="preserve"> </w:t>
      </w:r>
      <w:r>
        <w:t xml:space="preserve">(mirrors content environments in</w:t>
      </w:r>
      <w:r>
        <w:t xml:space="preserve"> </w:t>
      </w:r>
      <w:r>
        <w:rPr>
          <w:rStyle w:val="VerbatimChar"/>
        </w:rPr>
        <w:t xml:space="preserve">FR-GOV-002</w:t>
      </w:r>
      <w:r>
        <w:t xml:space="preserve">), each an isolated Azure stamp via</w:t>
      </w:r>
      <w:r>
        <w:t xml:space="preserve"> </w:t>
      </w:r>
      <w:r>
        <w:rPr>
          <w:b/>
          <w:bCs/>
        </w:rPr>
        <w:t xml:space="preserve">Bicep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CI gates (must pass to merge/deploy):</w:t>
      </w:r>
      <w:r>
        <w:t xml:space="preserve"> </w:t>
      </w:r>
      <w:r>
        <w:t xml:space="preserve">build, unit +</w:t>
      </w:r>
      <w:r>
        <w:t xml:space="preserve"> </w:t>
      </w:r>
      <w:r>
        <w:rPr>
          <w:b/>
          <w:bCs/>
        </w:rPr>
        <w:t xml:space="preserve">Playwright E2E</w:t>
      </w:r>
      <w:r>
        <w:t xml:space="preserve"> </w:t>
      </w:r>
      <w:r>
        <w:t xml:space="preserve">(including an</w:t>
      </w:r>
      <w:r>
        <w:t xml:space="preserve"> </w:t>
      </w:r>
      <w:r>
        <w:rPr>
          <w:b/>
          <w:bCs/>
        </w:rPr>
        <w:t xml:space="preserve">element-engine resilience harness</w:t>
      </w:r>
      <w:r>
        <w:t xml:space="preserve"> </w:t>
      </w:r>
      <w:r>
        <w:t xml:space="preserve">against snapshotted target-app DOMs),</w:t>
      </w:r>
      <w:r>
        <w:t xml:space="preserve"> </w:t>
      </w:r>
      <w:r>
        <w:rPr>
          <w:b/>
          <w:bCs/>
        </w:rPr>
        <w:t xml:space="preserve">cross-tenant isolation tests</w:t>
      </w:r>
      <w:r>
        <w:t xml:space="preserve">,</w:t>
      </w:r>
      <w:r>
        <w:t xml:space="preserve"> </w:t>
      </w:r>
      <w:r>
        <w:rPr>
          <w:b/>
          <w:bCs/>
        </w:rPr>
        <w:t xml:space="preserve">CodeQL/Dependabot/secret/container scans</w:t>
      </w:r>
      <w:r>
        <w:t xml:space="preserve">, accessibility checks, and</w:t>
      </w:r>
      <w:r>
        <w:t xml:space="preserve"> </w:t>
      </w:r>
      <w:r>
        <w:rPr>
          <w:b/>
          <w:bCs/>
        </w:rPr>
        <w:t xml:space="preserve">k6</w:t>
      </w:r>
      <w:r>
        <w:t xml:space="preserve"> </w:t>
      </w:r>
      <w:r>
        <w:t xml:space="preserve">smoke load.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Deploy:</w:t>
      </w:r>
      <w:r>
        <w:t xml:space="preserve"> </w:t>
      </w:r>
      <w:r>
        <w:t xml:space="preserve">signed images to</w:t>
      </w:r>
      <w:r>
        <w:t xml:space="preserve"> </w:t>
      </w:r>
      <w:r>
        <w:rPr>
          <w:b/>
          <w:bCs/>
        </w:rPr>
        <w:t xml:space="preserve">ACR</w:t>
      </w:r>
      <w:r>
        <w:t xml:space="preserve">;</w:t>
      </w:r>
      <w:r>
        <w:t xml:space="preserve"> </w:t>
      </w:r>
      <w:r>
        <w:rPr>
          <w:b/>
          <w:bCs/>
        </w:rPr>
        <w:t xml:space="preserve">canary/blue-green</w:t>
      </w:r>
      <w:r>
        <w:t xml:space="preserve"> </w:t>
      </w:r>
      <w:r>
        <w:t xml:space="preserve">to Container Apps; automatic rollback on SLO breach;</w:t>
      </w:r>
      <w:r>
        <w:t xml:space="preserve"> </w:t>
      </w:r>
      <w:r>
        <w:rPr>
          <w:b/>
          <w:bCs/>
        </w:rPr>
        <w:t xml:space="preserve">content</w:t>
      </w:r>
      <w:r>
        <w:t xml:space="preserve"> </w:t>
      </w:r>
      <w:r>
        <w:t xml:space="preserve">deploys are independent (versioned bundles to Blob/CDN) with one-click rollback.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Config/secrets:</w:t>
      </w:r>
      <w:r>
        <w:t xml:space="preserve"> </w:t>
      </w:r>
      <w:r>
        <w:rPr>
          <w:b/>
          <w:bCs/>
        </w:rPr>
        <w:t xml:space="preserve">App Configuration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Key Vault</w:t>
      </w:r>
      <w:r>
        <w:t xml:space="preserve"> </w:t>
      </w:r>
      <w:r>
        <w:t xml:space="preserve">via</w:t>
      </w:r>
      <w:r>
        <w:t xml:space="preserve"> </w:t>
      </w:r>
      <w:r>
        <w:rPr>
          <w:b/>
          <w:bCs/>
        </w:rPr>
        <w:t xml:space="preserve">Managed Identity</w:t>
      </w:r>
      <w:r>
        <w:t xml:space="preserve">; feature flags for progressive rollout.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Observability:</w:t>
      </w:r>
      <w:r>
        <w:t xml:space="preserve"> </w:t>
      </w:r>
      <w:r>
        <w:rPr>
          <w:b/>
          <w:bCs/>
        </w:rPr>
        <w:t xml:space="preserve">OpenTelemetry</w:t>
      </w:r>
      <w:r>
        <w:t xml:space="preserve"> </w:t>
      </w:r>
      <w:r>
        <w:t xml:space="preserve">traces/metrics/logs →</w:t>
      </w:r>
      <w:r>
        <w:t xml:space="preserve"> </w:t>
      </w:r>
      <w:r>
        <w:rPr>
          <w:b/>
          <w:bCs/>
        </w:rPr>
        <w:t xml:space="preserve">Azure Monitor/App Insights + Managed Grafana</w:t>
      </w:r>
      <w:r>
        <w:t xml:space="preserve">;</w:t>
      </w:r>
      <w:r>
        <w:t xml:space="preserve"> </w:t>
      </w:r>
      <w:r>
        <w:rPr>
          <w:b/>
          <w:bCs/>
        </w:rPr>
        <w:t xml:space="preserve">per-tenant</w:t>
      </w:r>
      <w:r>
        <w:t xml:space="preserve"> </w:t>
      </w:r>
      <w:r>
        <w:t xml:space="preserve">dashboards and SLO burn alerts (</w:t>
      </w:r>
      <w:r>
        <w:rPr>
          <w:rStyle w:val="VerbatimChar"/>
        </w:rPr>
        <w:t xml:space="preserve">NFR-OBS-1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5"/>
    <w:bookmarkStart w:id="36" w:name="recommended-monorepo-structure"/>
    <w:p>
      <w:pPr>
        <w:pStyle w:val="Heading2"/>
      </w:pPr>
      <w:r>
        <w:t xml:space="preserve">12. Recommended Monorepo Structure</w:t>
      </w:r>
    </w:p>
    <w:p>
      <w:pPr>
        <w:pStyle w:val="SourceCode"/>
      </w:pPr>
      <w:r>
        <w:rPr>
          <w:rStyle w:val="VerbatimChar"/>
        </w:rPr>
        <w:t xml:space="preserve">adopta/</w:t>
      </w:r>
      <w:r>
        <w:br/>
      </w:r>
      <w:r>
        <w:rPr>
          <w:rStyle w:val="VerbatimChar"/>
        </w:rPr>
        <w:t xml:space="preserve">├─ apps/</w:t>
      </w:r>
      <w:r>
        <w:br/>
      </w:r>
      <w:r>
        <w:rPr>
          <w:rStyle w:val="VerbatimChar"/>
        </w:rPr>
        <w:t xml:space="preserve">│  ├─ admin-web/            # Next.js admin studio (incl. in-app editor host)</w:t>
      </w:r>
      <w:r>
        <w:br/>
      </w:r>
      <w:r>
        <w:rPr>
          <w:rStyle w:val="VerbatimChar"/>
        </w:rPr>
        <w:t xml:space="preserve">│  ├─ core-api/            # NestJS BFF/control plane (or .NET 9 alt)</w:t>
      </w:r>
      <w:r>
        <w:br/>
      </w:r>
      <w:r>
        <w:rPr>
          <w:rStyle w:val="VerbatimChar"/>
        </w:rPr>
        <w:t xml:space="preserve">│  ├─ ingestion-svc/       # Go/.NET high-throughput event intake</w:t>
      </w:r>
      <w:r>
        <w:br/>
      </w:r>
      <w:r>
        <w:rPr>
          <w:rStyle w:val="VerbatimChar"/>
        </w:rPr>
        <w:t xml:space="preserve">│  ├─ stream-consumers/    # Event Hubs consumers, anchor-health, friction, exports</w:t>
      </w:r>
      <w:r>
        <w:br/>
      </w:r>
      <w:r>
        <w:rPr>
          <w:rStyle w:val="VerbatimChar"/>
        </w:rPr>
        <w:t xml:space="preserve">│  ├─ ai-svc/              # co-author, answer (RAG), insights, vision-fallback</w:t>
      </w:r>
      <w:r>
        <w:br/>
      </w:r>
      <w:r>
        <w:rPr>
          <w:rStyle w:val="VerbatimChar"/>
        </w:rPr>
        <w:t xml:space="preserve">│  └─ mcp-server/          # MCP interface to analytics + content</w:t>
      </w:r>
      <w:r>
        <w:br/>
      </w:r>
      <w:r>
        <w:rPr>
          <w:rStyle w:val="VerbatimChar"/>
        </w:rPr>
        <w:t xml:space="preserve">├─ packages/</w:t>
      </w:r>
      <w:r>
        <w:br/>
      </w:r>
      <w:r>
        <w:rPr>
          <w:rStyle w:val="VerbatimChar"/>
        </w:rPr>
        <w:t xml:space="preserve">│  ├─ runtime-sdk/         # the in-browser agent (CDN bundle)</w:t>
      </w:r>
      <w:r>
        <w:br/>
      </w:r>
      <w:r>
        <w:rPr>
          <w:rStyle w:val="VerbatimChar"/>
        </w:rPr>
        <w:t xml:space="preserve">│  ├─ browser-extension/   # MV3 wrapper around runtime-sdk</w:t>
      </w:r>
      <w:r>
        <w:br/>
      </w:r>
      <w:r>
        <w:rPr>
          <w:rStyle w:val="VerbatimChar"/>
        </w:rPr>
        <w:t xml:space="preserve">│  ├─ element-engine/      # capture + resolver + scorer (shared SDK/server)</w:t>
      </w:r>
      <w:r>
        <w:br/>
      </w:r>
      <w:r>
        <w:rPr>
          <w:rStyle w:val="VerbatimChar"/>
        </w:rPr>
        <w:t xml:space="preserve">│  ├─ types/               # shared TS contracts (events, content, API)</w:t>
      </w:r>
      <w:r>
        <w:br/>
      </w:r>
      <w:r>
        <w:rPr>
          <w:rStyle w:val="VerbatimChar"/>
        </w:rPr>
        <w:t xml:space="preserve">│  ├─ ui/                  # shared React component library + design tokens</w:t>
      </w:r>
      <w:r>
        <w:br/>
      </w:r>
      <w:r>
        <w:rPr>
          <w:rStyle w:val="VerbatimChar"/>
        </w:rPr>
        <w:t xml:space="preserve">│  └─ analytics-schema/    # event schema + ClickHouse migrations</w:t>
      </w:r>
      <w:r>
        <w:br/>
      </w:r>
      <w:r>
        <w:rPr>
          <w:rStyle w:val="VerbatimChar"/>
        </w:rPr>
        <w:t xml:space="preserve">├─ infra/                  # Bicep (Azure stamps, networking, services) [or terraform/]</w:t>
      </w:r>
      <w:r>
        <w:br/>
      </w:r>
      <w:r>
        <w:rPr>
          <w:rStyle w:val="VerbatimChar"/>
        </w:rPr>
        <w:t xml:space="preserve">├─ .github/workflows/      # CI/CD, security gates</w:t>
      </w:r>
      <w:r>
        <w:br/>
      </w:r>
      <w:r>
        <w:rPr>
          <w:rStyle w:val="VerbatimChar"/>
        </w:rPr>
        <w:t xml:space="preserve">└─ docs/                   # these specifications</w:t>
      </w:r>
    </w:p>
    <w:p>
      <w:pPr>
        <w:pStyle w:val="FirstParagraph"/>
      </w:pPr>
      <w:r>
        <w:t xml:space="preserve">This structure (shared</w:t>
      </w:r>
      <w:r>
        <w:t xml:space="preserve"> </w:t>
      </w:r>
      <w:r>
        <w:rPr>
          <w:rStyle w:val="VerbatimChar"/>
        </w:rPr>
        <w:t xml:space="preserve">types</w:t>
      </w:r>
      <w:r>
        <w:t xml:space="preserve">, shared</w:t>
      </w:r>
      <w:r>
        <w:t xml:space="preserve"> </w:t>
      </w:r>
      <w:r>
        <w:rPr>
          <w:rStyle w:val="VerbatimChar"/>
        </w:rPr>
        <w:t xml:space="preserve">element-engine</w:t>
      </w:r>
      <w:r>
        <w:t xml:space="preserve">, clear app/package split) is deliberately</w:t>
      </w:r>
      <w:r>
        <w:t xml:space="preserve"> </w:t>
      </w:r>
      <w:r>
        <w:rPr>
          <w:b/>
          <w:bCs/>
        </w:rPr>
        <w:t xml:space="preserve">Claude-Code-friendly</w:t>
      </w:r>
      <w:r>
        <w:t xml:space="preserve">: contracts are centralised, the riskiest logic is isolated and independently testable, and each app is a clean build target.</w:t>
      </w:r>
    </w:p>
    <w:p>
      <w:r>
        <w:pict>
          <v:rect style="width:0;height:1.5pt" o:hralign="center" o:hrstd="t" o:hr="t"/>
        </w:pict>
      </w:r>
    </w:p>
    <w:bookmarkEnd w:id="36"/>
    <w:bookmarkStart w:id="37" w:name="key-architectural-decisions-adr-summary"/>
    <w:p>
      <w:pPr>
        <w:pStyle w:val="Heading2"/>
      </w:pPr>
      <w:r>
        <w:t xml:space="preserve">13. Key Architectural Decisions (ADR summary)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Trade-off 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Azure + Entra</w:t>
            </w:r>
            <w:r>
              <w:t xml:space="preserve"> </w:t>
            </w:r>
            <w:r>
              <w:t xml:space="preserve">as the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Microsoft-security mandate; tightest identity/secrets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cloud lock-in (mitigated by containers/OTel/Terraform option)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Entra External ID (not B2C)</w:t>
            </w:r>
            <w:r>
              <w:t xml:space="preserve"> </w:t>
            </w:r>
            <w:r>
              <w:t xml:space="preserve">for CIAM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B2C end-of-sale 1 May 2025; External ID is the current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Newer platform; fewer legacy samples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ClickHouse</w:t>
            </w:r>
            <w:r>
              <w:t xml:space="preserve"> </w:t>
            </w:r>
            <w:r>
              <w:t xml:space="preserve">for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Sub-second funnels/retention at scale; powers closed loop; retroactive tagging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Another datastore to operate (Cloud option mitigates)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Pooled multi-tenant + RLS</w:t>
            </w:r>
            <w:r>
              <w:t xml:space="preserve">, silo seam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Cost-efficient default, enterprise option without re-platforming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rigorous isolation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Layered element engine + vision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Durability is the moat; vision recovers where DOM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adds cost/latency → gated, last-resort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TypeScript-first monorepo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types, one language, Claude-Code 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Hot-path services may prefer Go/.NET (allowed)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CDN-cached versioned bundles + client-side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+ resilience; runtime works during backend hiccups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invalidation 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MCP server as first-class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Aligns with Claude workflow + Gartner orchestration 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Emerging standard; evolving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Container Apps (AKS alt)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Managed, autoscaling, fast 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control than raw K8s (AKS seam provided)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OpenTelemetry</w:t>
            </w:r>
            <w:r>
              <w:t xml:space="preserve"> </w:t>
            </w: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Vendor-neutral, future-proof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Slightly more setup than a single-vendor agent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9" w:name="phased-build-plan-architecture-aligned"/>
    <w:p>
      <w:pPr>
        <w:pStyle w:val="Heading2"/>
      </w:pPr>
      <w:r>
        <w:t xml:space="preserve">14. Phased Build Plan (architecture-aligned)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Phase 0 — Foundations:</w:t>
      </w:r>
      <w:r>
        <w:t xml:space="preserve"> </w:t>
      </w:r>
      <w:r>
        <w:t xml:space="preserve">monorepo, IaC stamps,</w:t>
      </w:r>
      <w:r>
        <w:t xml:space="preserve"> </w:t>
      </w:r>
      <w:r>
        <w:rPr>
          <w:b/>
          <w:bCs/>
        </w:rPr>
        <w:t xml:space="preserve">Entra auth + multi-tenant + RLS</w:t>
      </w:r>
      <w:r>
        <w:t xml:space="preserve">, RBAC, audit, CI/CD + security gates, observability, the</w:t>
      </w:r>
      <w:r>
        <w:t xml:space="preserve"> </w:t>
      </w:r>
      <w:r>
        <w:rPr>
          <w:b/>
          <w:bCs/>
        </w:rPr>
        <w:t xml:space="preserve">isolation-test harness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Phase 1 — Core guidance loop:</w:t>
      </w:r>
      <w:r>
        <w:t xml:space="preserve"> </w:t>
      </w:r>
      <w:r>
        <w:t xml:space="preserve">runtime SDK +</w:t>
      </w:r>
      <w:r>
        <w:t xml:space="preserve"> </w:t>
      </w:r>
      <w:r>
        <w:rPr>
          <w:b/>
          <w:bCs/>
        </w:rPr>
        <w:t xml:space="preserve">element engine v1</w:t>
      </w:r>
      <w:r>
        <w:t xml:space="preserve"> </w:t>
      </w:r>
      <w:r>
        <w:t xml:space="preserve">(DOM strategies), in-app editor, walkthroughs/tips/launchers, delivery (CDN bundles), basic targeting.</w:t>
      </w:r>
      <w:r>
        <w:t xml:space="preserve"> </w:t>
      </w:r>
      <w:r>
        <w:rPr>
          <w:i/>
          <w:iCs/>
        </w:rPr>
        <w:t xml:space="preserve">(Outcome: ship a durable walkthrough end-to-end.)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Phase 2 — Analytics + closed loop:</w:t>
      </w:r>
      <w:r>
        <w:t xml:space="preserve"> </w:t>
      </w:r>
      <w:r>
        <w:t xml:space="preserve">autocapture ingestion → Event Hubs →</w:t>
      </w:r>
      <w:r>
        <w:t xml:space="preserve"> </w:t>
      </w:r>
      <w:r>
        <w:rPr>
          <w:b/>
          <w:bCs/>
        </w:rPr>
        <w:t xml:space="preserve">ClickHouse</w:t>
      </w:r>
      <w:r>
        <w:t xml:space="preserve">, funnels/retention/guidance-performance, segmentation from cohorts, friction detection v1.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Phase 3 — Self-service + AI:</w:t>
      </w:r>
      <w:r>
        <w:t xml:space="preserve"> </w:t>
      </w:r>
      <w:r>
        <w:t xml:space="preserve">self-help widget,</w:t>
      </w:r>
      <w:r>
        <w:t xml:space="preserve"> </w:t>
      </w:r>
      <w:r>
        <w:rPr>
          <w:b/>
          <w:bCs/>
        </w:rPr>
        <w:t xml:space="preserve">RAG answer agent</w:t>
      </w:r>
      <w:r>
        <w:t xml:space="preserve">,</w:t>
      </w:r>
      <w:r>
        <w:t xml:space="preserve"> </w:t>
      </w:r>
      <w:r>
        <w:rPr>
          <w:b/>
          <w:bCs/>
        </w:rPr>
        <w:t xml:space="preserve">AI co-author</w:t>
      </w:r>
      <w:r>
        <w:t xml:space="preserve">,</w:t>
      </w:r>
      <w:r>
        <w:t xml:space="preserve"> </w:t>
      </w:r>
      <w:r>
        <w:rPr>
          <w:b/>
          <w:bCs/>
        </w:rPr>
        <w:t xml:space="preserve">insights agent</w:t>
      </w:r>
      <w:r>
        <w:t xml:space="preserve">,</w:t>
      </w:r>
      <w:r>
        <w:t xml:space="preserve"> </w:t>
      </w:r>
      <w:r>
        <w:rPr>
          <w:b/>
          <w:bCs/>
        </w:rPr>
        <w:t xml:space="preserve">MCP server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Phase 4 — Enterprise + resilience:</w:t>
      </w:r>
      <w:r>
        <w:t xml:space="preserve"> </w:t>
      </w:r>
      <w:r>
        <w:t xml:space="preserve">governance/approvals/environments/rollback,</w:t>
      </w:r>
      <w:r>
        <w:t xml:space="preserve"> </w:t>
      </w:r>
      <w:r>
        <w:rPr>
          <w:b/>
          <w:bCs/>
        </w:rPr>
        <w:t xml:space="preserve">anchor-health + Element Library</w:t>
      </w:r>
      <w:r>
        <w:t xml:space="preserve">, surveys/NPS, connectors, exports,</w:t>
      </w:r>
      <w:r>
        <w:t xml:space="preserve"> </w:t>
      </w:r>
      <w:r>
        <w:rPr>
          <w:b/>
          <w:bCs/>
        </w:rPr>
        <w:t xml:space="preserve">vision element-fallback</w:t>
      </w:r>
      <w:r>
        <w:t xml:space="preserve">, data residency.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Phase 5 — Frontier/roadmap:</w:t>
      </w:r>
      <w:r>
        <w:t xml:space="preserve"> </w:t>
      </w:r>
      <w:r>
        <w:t xml:space="preserve">mobile SDK, session replay, sandbox/simulation, cross-app agent orchestration.</w:t>
      </w:r>
    </w:p>
    <w:p>
      <w:pPr>
        <w:pStyle w:val="FirstParagraph"/>
      </w:pPr>
      <w:r>
        <w:t xml:space="preserve">Each phase is independently shippable and testable, and reserves seams for the next.</w:t>
      </w:r>
    </w:p>
    <w:p>
      <w:r>
        <w:pict>
          <v:rect style="width:0;height:1.5pt" o:hralign="center" o:hrstd="t" o:hr="t"/>
        </w:pict>
      </w:r>
    </w:p>
    <w:bookmarkStart w:id="38" w:name="companion"/>
    <w:p>
      <w:pPr>
        <w:pStyle w:val="Heading3"/>
      </w:pPr>
      <w:r>
        <w:t xml:space="preserve">Companion</w:t>
      </w:r>
    </w:p>
    <w:p>
      <w:pPr>
        <w:pStyle w:val="FirstParagraph"/>
      </w:pPr>
      <w:r>
        <w:t xml:space="preserve">The build is operationalised by</w:t>
      </w:r>
      <w:r>
        <w:t xml:space="preserve"> </w:t>
      </w:r>
      <w:r>
        <w:rPr>
          <w:rStyle w:val="VerbatimChar"/>
        </w:rPr>
        <w:t xml:space="preserve">05-claude-build-prompt.md</w:t>
      </w:r>
      <w:r>
        <w:t xml:space="preserve"> </w:t>
      </w:r>
      <w:r>
        <w:t xml:space="preserve">(a master prompt for Claude Code to scaffold and implement this architecture phase-by-phase). Screen designs are in</w:t>
      </w:r>
      <w:r>
        <w:t xml:space="preserve"> </w:t>
      </w:r>
      <w:r>
        <w:rPr>
          <w:rStyle w:val="VerbatimChar"/>
        </w:rPr>
        <w:t xml:space="preserve">04-wireframes.md</w:t>
      </w:r>
      <w:r>
        <w:t xml:space="preserve">.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2026-06-27T16:15:48Z</dcterms:created>
  <dcterms:modified xsi:type="dcterms:W3CDTF">2026-06-27T16:15:48Z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