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F4E79"/>
          <w:sz w:val="48"/>
          <w:szCs w:val="48"/>
        </w:rPr>
        <w:t xml:space="preserve">사업 아이디어 타당성 조사 보고서</w:t>
      </w:r>
    </w:p>
    <w:p>
      <w:pPr>
        <w:spacing w:before="600"/>
      </w:pPr>
    </w:p>
    <w:p>
      <w:pPr>
        <w:jc w:val="center"/>
      </w:pPr>
      <w:r>
        <w:rPr>
          <w:rFonts w:ascii="Arial" w:cs="Arial" w:eastAsia="Arial" w:hAnsi="Arial"/>
          <w:color w:val="2E75B6"/>
          <w:sz w:val="36"/>
          <w:szCs w:val="36"/>
        </w:rPr>
        <w:t xml:space="preserve">레이저 + 메카넘휠 + AI 자율주행</w:t>
      </w:r>
    </w:p>
    <w:p>
      <w:pPr>
        <w:jc w:val="center"/>
      </w:pPr>
      <w:r>
        <w:rPr>
          <w:rFonts w:ascii="Arial" w:cs="Arial" w:eastAsia="Arial" w:hAnsi="Arial"/>
          <w:color w:val="2E75B6"/>
          <w:sz w:val="36"/>
          <w:szCs w:val="36"/>
        </w:rPr>
        <w:t xml:space="preserve">노지 잡초 제거 로봇</w:t>
      </w:r>
    </w:p>
    <w:p>
      <w:pPr>
        <w:spacing w:before="800"/>
      </w:pPr>
    </w:p>
    <w:p>
      <w:pPr>
        <w:jc w:val="center"/>
      </w:pPr>
      <w:r>
        <w:rPr>
          <w:rFonts w:ascii="Arial" w:cs="Arial" w:eastAsia="Arial" w:hAnsi="Arial"/>
          <w:i/>
          <w:iCs/>
          <w:color w:val="666666"/>
          <w:sz w:val="28"/>
          <w:szCs w:val="28"/>
        </w:rPr>
        <w:t xml:space="preserve">예비 창업패키지 지원용</w:t>
      </w:r>
    </w:p>
    <w:p>
      <w:pPr>
        <w:spacing w:before="1500"/>
      </w:pPr>
    </w:p>
    <w:p>
      <w:pPr>
        <w:jc w:val="center"/>
      </w:pPr>
      <w:r>
        <w:rPr>
          <w:rFonts w:ascii="Arial" w:cs="Arial" w:eastAsia="Arial" w:hAnsi="Arial"/>
          <w:sz w:val="24"/>
          <w:szCs w:val="24"/>
        </w:rPr>
        <w:t xml:space="preserve">2026년 2월</w:t>
      </w:r>
    </w:p>
    <w:p>
      <w:r>
        <w:br w:type="page"/>
      </w:r>
    </w:p>
    <w:p>
      <w:pPr>
        <w:pStyle w:val="Heading1"/>
      </w:pPr>
      <w:r>
        <w:t xml:space="preserve">목차</w:t>
      </w:r>
    </w:p>
    <w:sdt>
      <w:sdtPr>
        <w:alias w:val="목차"/>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요약 (Executive Summary)</w:t>
      </w:r>
    </w:p>
    <w:p>
      <w:pPr>
        <w:spacing w:after="200"/>
      </w:pPr>
      <w:r>
        <w:rPr>
          <w:sz w:val="22"/>
          <w:szCs w:val="22"/>
        </w:rPr>
        <w:t xml:space="preserve">본 보고서는 '레이저 + 메카넘휠 + AI 자율주행 노지 잡초 제거 로봇' 사업 아이디어의 타당성을 종합적으로 분석한 것입니다. 글로벌 스마트팜 시장은 2026년까지 341억 달러(약 44조 원) 규모로 성장할 것으로 전망되며, 특히 농업용 로봇 시장은 연평균 22.5%의 높은 성장률을 보이고 있습니다.</w:t>
      </w:r>
    </w:p>
    <w:p>
      <w:pPr>
        <w:spacing w:after="200"/>
      </w:pPr>
      <w:r>
        <w:rPr>
          <w:sz w:val="22"/>
          <w:szCs w:val="22"/>
        </w:rPr>
        <w:t xml:space="preserve">국내 농업은 고령화(65세 이상 비율 46.8%), 노동력 부족, 제초제 사용 감소 추세 등으로 자동화 수요가 급증하고 있습니다. 레이저 제초 기술은 Carbon Robotics 등 선도 기업이 상용화에 성공하여 기술적 검증이 완료된 상태이나, 메카넘휠의 노지 적용에는 기술적 보완이 필요합니다.</w:t>
      </w:r>
    </w:p>
    <w:p>
      <w:pPr>
        <w:spacing w:after="200"/>
      </w:pPr>
      <w:r>
        <w:rPr>
          <w:sz w:val="22"/>
          <w:szCs w:val="22"/>
        </w:rPr>
        <w:t xml:space="preserve">본 아이디어는 예비 창업패키지의 '혁신적 기술과 사업 모델' 요건에 부합하며, 국내 시장에서 차별화된 포지셔닝이 가능합니다. 다만, 메카넘휠의 노지 환경 적응, 높은 초기 개발 비용, 기술 검증 기간 등의 리스크를 고려한 단계적 접근 전략이 필요합니다.</w:t>
      </w:r>
    </w:p>
    <w:p>
      <w:pPr>
        <w:spacing w:before="300"/>
      </w:pPr>
      <w:r>
        <w:rPr>
          <w:b/>
          <w:bCs/>
          <w:sz w:val="24"/>
          <w:szCs w:val="24"/>
        </w:rPr>
        <w:t xml:space="preserve">핵심 지표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항목</w:t>
            </w:r>
          </w:p>
        </w:tc>
        <w:tc>
          <w:tcPr>
            <w:tcW w:type="dxa" w:w="468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내용</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글로벌 스마트팜 시장 (2026)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341억 달러 (약 44조 원)</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글로벌 농업용 로봇 시장 성장률</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연평균 22.5% (2024-2036)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국내 농약/제초제 시장</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2조 100억 원 (2024)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예비 창업패키지 지원금</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최대 1억 원 (평균 5천만 원)</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종합 타당성 평가</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긍정적 (조건부)</w:t>
            </w:r>
          </w:p>
        </w:tc>
      </w:tr>
    </w:tbl>
    <w:p>
      <w:r>
        <w:br w:type="page"/>
      </w:r>
    </w:p>
    <w:p>
      <w:pPr>
        <w:pStyle w:val="Heading1"/>
      </w:pPr>
      <w:r>
        <w:t xml:space="preserve">2. 아이디어 개요</w:t>
      </w:r>
    </w:p>
    <w:p>
      <w:pPr>
        <w:pStyle w:val="Heading2"/>
      </w:pPr>
      <w:r>
        <w:t xml:space="preserve">2.1 제품/서비스 개념</w:t>
      </w:r>
    </w:p>
    <w:p>
      <w:pPr>
        <w:spacing w:after="200"/>
      </w:pPr>
      <w:r>
        <w:rPr>
          <w:sz w:val="22"/>
          <w:szCs w:val="22"/>
        </w:rPr>
        <w:t xml:space="preserve">본 제품은 AI 기반 컴퓨터 비전과 레이저 기술을 결합하여 노지(논·밭·과수원) 환경에서 잡초를 자동으로 식별하고 제거하는 자율주행 로봇입니다. 메카넘휠을 적용하여 좁은 두렁이나 작물 사이에서 전방향 이동이 가능하며, 화학 제초제 없이 친환경적으로 잡초를 제거합니다.</w:t>
      </w:r>
    </w:p>
    <w:p>
      <w:pPr>
        <w:pStyle w:val="Heading2"/>
      </w:pPr>
      <w:r>
        <w:t xml:space="preserve">2.2 핵심 기술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tcPr>
          <w:p>
            <w:r>
              <w:rPr>
                <w:b/>
                <w:bCs/>
                <w:sz w:val="22"/>
                <w:szCs w:val="22"/>
              </w:rPr>
              <w:t xml:space="preserve">레이저 제초</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고출력 레이저를 이용해 잡초의 생장점을 열에너지로 파괴. 토양 교란 없이 잡초만 선택적 제거. 제초제 저항성 문제 해결</w:t>
            </w:r>
          </w:p>
        </w:tc>
      </w:tr>
      <w:tr>
        <w:tc>
          <w:tcPr>
            <w:tcW w:type="dxa" w:w="25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tcPr>
          <w:p>
            <w:r>
              <w:rPr>
                <w:b/>
                <w:bCs/>
                <w:sz w:val="22"/>
                <w:szCs w:val="22"/>
              </w:rPr>
              <w:t xml:space="preserve">메카넘휠</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전방향 이동이 가능한 특수 바퀴 시스템. 조향 장치 없이 측면·대각선 이동 가능. 좁은 작물 간격에서 정밀 작업 수행</w:t>
            </w:r>
          </w:p>
        </w:tc>
      </w:tr>
      <w:tr>
        <w:tc>
          <w:tcPr>
            <w:tcW w:type="dxa" w:w="25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tcPr>
          <w:p>
            <w:r>
              <w:rPr>
                <w:b/>
                <w:bCs/>
                <w:sz w:val="22"/>
                <w:szCs w:val="22"/>
              </w:rPr>
              <w:t xml:space="preserve">AI 비전</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딥러닝 기반 작물/잡초 구분. 실시간 객체 인식으로 정밀 타겟팅. 다양한 작물 및 잡초 종류 학습 가능</w:t>
            </w:r>
          </w:p>
        </w:tc>
      </w:tr>
      <w:tr>
        <w:tc>
          <w:tcPr>
            <w:tcW w:type="dxa" w:w="25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tcPr>
          <w:p>
            <w:r>
              <w:rPr>
                <w:b/>
                <w:bCs/>
                <w:sz w:val="22"/>
                <w:szCs w:val="22"/>
              </w:rPr>
              <w:t xml:space="preserve">자율주행</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RTK-GPS, LiDAR, 카메라 융합 항법. 경로 계획 및 장애물 회피. 무인 24시간 자동 작업 가능</w:t>
            </w:r>
          </w:p>
        </w:tc>
      </w:tr>
    </w:tbl>
    <w:p>
      <w:pPr>
        <w:pStyle w:val="Heading2"/>
      </w:pPr>
      <w:r>
        <w:t xml:space="preserve">2.3 목표 시장</w:t>
      </w:r>
    </w:p>
    <w:p>
      <w:pPr>
        <w:spacing w:after="100"/>
      </w:pPr>
      <w:r>
        <w:rPr>
          <w:sz w:val="22"/>
          <w:szCs w:val="22"/>
        </w:rPr>
        <w:t xml:space="preserve">1차 목표: 국내 친환경/유기농 농가 (재배면적 약 8만 ha)</w:t>
      </w:r>
    </w:p>
    <w:p>
      <w:pPr>
        <w:spacing w:after="100"/>
      </w:pPr>
      <w:r>
        <w:rPr>
          <w:sz w:val="22"/>
          <w:szCs w:val="22"/>
        </w:rPr>
        <w:t xml:space="preserve">2차 목표: 일반 노지 농업 (밭 면적 약 70만 ha)</w:t>
      </w:r>
    </w:p>
    <w:p>
      <w:pPr>
        <w:spacing w:after="200"/>
      </w:pPr>
      <w:r>
        <w:rPr>
          <w:sz w:val="22"/>
          <w:szCs w:val="22"/>
        </w:rPr>
        <w:t xml:space="preserve">장기 목표: 동남아, 유럽 등 글로벌 친환경 농업 시장</w:t>
      </w:r>
    </w:p>
    <w:p>
      <w:r>
        <w:br w:type="page"/>
      </w:r>
    </w:p>
    <w:p>
      <w:pPr>
        <w:pStyle w:val="Heading1"/>
      </w:pPr>
      <w:r>
        <w:t xml:space="preserve">3. 시장 분석</w:t>
      </w:r>
    </w:p>
    <w:p>
      <w:pPr>
        <w:pStyle w:val="Heading2"/>
      </w:pPr>
      <w:r>
        <w:t xml:space="preserve">3.1 글로벌 스마트팜 시장</w:t>
      </w:r>
    </w:p>
    <w:p>
      <w:pPr>
        <w:spacing w:after="200"/>
      </w:pPr>
      <w:r>
        <w:rPr>
          <w:sz w:val="22"/>
          <w:szCs w:val="22"/>
        </w:rPr>
        <w:t xml:space="preserve">BIS리서치에 따르면 글로벌 스마트팜 시장은 2020년 124억 달러에서 2022년 174억 달러로 성장하였으며, 2026년에는 341억 달러(약 43.6조 원)까지 확대될 전망입니다. 또한 Research Nester 분석에 따르면 2036년까지 809억 달러 규모로 성장할 것으로 예상되며, 연평균 성장률(CAGR) 12.7%를 기록할 것으로 전망됩니다.</w:t>
      </w:r>
    </w:p>
    <w:p>
      <w:pPr>
        <w:pStyle w:val="Heading2"/>
      </w:pPr>
      <w:r>
        <w:t xml:space="preserve">3.2 농업용 로봇 시장</w:t>
      </w:r>
    </w:p>
    <w:p>
      <w:pPr>
        <w:spacing w:after="200"/>
      </w:pPr>
      <w:r>
        <w:rPr>
          <w:sz w:val="22"/>
          <w:szCs w:val="22"/>
        </w:rPr>
        <w:t xml:space="preserve">글로벌 농업용 로봇 시장은 2025년 약 196억 달러 규모로 추정되며, 2036년까지 1,880억 달러에 이를 것으로 전망됩니다(CAGR 22.5%). 이러한 급격한 성장은 글로벌 식량 수요 증가, 농업 노동력 감소, 친환경 농업 확대 등에 기인합니다.</w:t>
      </w:r>
    </w:p>
    <w:p>
      <w:pPr>
        <w:pStyle w:val="Heading2"/>
      </w:pPr>
      <w:r>
        <w:t xml:space="preserve">3.3 국내 시장 현황</w:t>
      </w:r>
    </w:p>
    <w:p>
      <w:pPr>
        <w:pStyle w:val="Heading3"/>
      </w:pPr>
      <w:r>
        <w:t xml:space="preserve">스마트팜 시장</w:t>
      </w:r>
    </w:p>
    <w:p>
      <w:pPr>
        <w:spacing w:after="200"/>
      </w:pPr>
      <w:r>
        <w:rPr>
          <w:sz w:val="22"/>
          <w:szCs w:val="22"/>
        </w:rPr>
        <w:t xml:space="preserve">국내 스마트팜 시장은 2023년 기준 약 5.9조 원 규모이며, 2025년에는 4.9억 달러(약 6,500억 원)로 연평균 16% 성장이 예상됩니다. 정부는 노지농업의 디지털 전환을 위한 다양한 정책을 추진하고 있습니다.</w:t>
      </w:r>
    </w:p>
    <w:p>
      <w:pPr>
        <w:pStyle w:val="Heading3"/>
      </w:pPr>
      <w:r>
        <w:t xml:space="preserve">농약/제초제 시장</w:t>
      </w:r>
    </w:p>
    <w:p>
      <w:pPr>
        <w:spacing w:after="200"/>
      </w:pPr>
      <w:r>
        <w:rPr>
          <w:sz w:val="22"/>
          <w:szCs w:val="22"/>
        </w:rPr>
        <w:t xml:space="preserve">2024년 국내 농약 매출액은 사상 최초 2조 원을 돌파하여 2조 100억 원을 기록했습니다. 그러나 제초제 생산량은 5,418톤으로 전년 대비 11.2% 감소했으며, 이는 저함량 고효율 약제 보급과 친환경 농업 확대 추세를 반영합니다. 전 세계 농약 시장에서 제초제는 47.2%로 가장 큰 비중을 차지합니다.</w:t>
      </w:r>
    </w:p>
    <w:p>
      <w:pPr>
        <w:pStyle w:val="Heading3"/>
      </w:pPr>
      <w:r>
        <w:t xml:space="preserve">친환경 농업 시장</w:t>
      </w:r>
    </w:p>
    <w:p>
      <w:pPr>
        <w:spacing w:after="200"/>
      </w:pPr>
      <w:r>
        <w:rPr>
          <w:sz w:val="22"/>
          <w:szCs w:val="22"/>
        </w:rPr>
        <w:t xml:space="preserve">국내 친환경 농산물 시장은 2020년 약 1.5조 원에서 2025년 약 2.1~2.5조 원으로 성장할 것으로 전망됩니다. 소비자의 78.8%가 최근 1년 내 친환경 농산물을 구입한 경험이 있으며, 안전성에 대한 관심이 지속적으로 증가하고 있습니다.</w:t>
      </w:r>
    </w:p>
    <w:p>
      <w:pPr>
        <w:pStyle w:val="Heading2"/>
      </w:pPr>
      <w:r>
        <w:t xml:space="preserve">3.4 시장 성장 동인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동인</w:t>
            </w:r>
          </w:p>
        </w:tc>
        <w:tc>
          <w:tcPr>
            <w:tcW w:type="dxa" w:w="636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상세 내용</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농업 노동력 고령화</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농가 인구 65세 이상 비율 46.8%, 매년 2.1% 감소</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제초제 저항성 문제</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잡초의 화학물질 저항성 진화로 기존 제초제 효과 감소</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환경 규제 강화</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화학 제초제의 환경/건강 영향에 대한 우려 증가</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친환경 농업 성장</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유기농/친환경 인증 농산물 수요 지속 증가</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정부 정책 지원</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노지 스마트농업, 농업로봇 보급 확대 정책 추진</w:t>
            </w:r>
          </w:p>
        </w:tc>
      </w:tr>
    </w:tbl>
    <w:p>
      <w:r>
        <w:br w:type="page"/>
      </w:r>
    </w:p>
    <w:p>
      <w:pPr>
        <w:pStyle w:val="Heading1"/>
      </w:pPr>
      <w:r>
        <w:t xml:space="preserve">4. 기술적 타당성 분석</w:t>
      </w:r>
    </w:p>
    <w:p>
      <w:pPr>
        <w:pStyle w:val="Heading2"/>
      </w:pPr>
      <w:r>
        <w:t xml:space="preserve">4.1 레이저 제초 기술</w:t>
      </w:r>
    </w:p>
    <w:p>
      <w:pPr>
        <w:spacing w:after="200"/>
      </w:pPr>
      <w:r>
        <w:rPr>
          <w:sz w:val="22"/>
          <w:szCs w:val="22"/>
        </w:rPr>
        <w:t xml:space="preserve">레이저 제초 기술은 Carbon Robotics(미국)를 필두로 상용화가 진행되어 기술적 검증이 완료된 상태입니다. AI 딥러닝으로 작물과 잡초를 구분하고, 고출력 레이저로 잡초의 생장점을 열에너지로 파괴합니다.</w:t>
      </w:r>
    </w:p>
    <w:p>
      <w:pPr>
        <w:spacing w:before="200"/>
      </w:pPr>
      <w:r>
        <w:rPr>
          <w:b/>
          <w:bCs/>
          <w:sz w:val="22"/>
          <w:szCs w:val="22"/>
        </w:rPr>
        <w:t xml:space="preserve">기술적 장점:</w:t>
      </w:r>
    </w:p>
    <w:p>
      <w:pPr>
        <w:spacing w:after="100"/>
      </w:pPr>
      <w:r>
        <w:rPr>
          <w:sz w:val="22"/>
          <w:szCs w:val="22"/>
        </w:rPr>
        <w:t xml:space="preserve">• 작은 잡초(수 인치 이하)에 대해 99% 제거율 달성</w:t>
      </w:r>
    </w:p>
    <w:p>
      <w:pPr>
        <w:spacing w:after="100"/>
      </w:pPr>
      <w:r>
        <w:rPr>
          <w:sz w:val="22"/>
          <w:szCs w:val="22"/>
        </w:rPr>
        <w:t xml:space="preserve">• 화학물질 불사용으로 친환경적</w:t>
      </w:r>
    </w:p>
    <w:p>
      <w:pPr>
        <w:spacing w:after="100"/>
      </w:pPr>
      <w:r>
        <w:rPr>
          <w:sz w:val="22"/>
          <w:szCs w:val="22"/>
        </w:rPr>
        <w:t xml:space="preserve">• 토양 교란 없이 토양 건강 유지</w:t>
      </w:r>
    </w:p>
    <w:p>
      <w:pPr>
        <w:spacing w:after="200"/>
      </w:pPr>
      <w:r>
        <w:rPr>
          <w:sz w:val="22"/>
          <w:szCs w:val="22"/>
        </w:rPr>
        <w:t xml:space="preserve">• 제초제와 달리 저항성 발생 불가</w:t>
      </w:r>
    </w:p>
    <w:p>
      <w:pPr>
        <w:spacing w:before="200"/>
      </w:pPr>
      <w:r>
        <w:rPr>
          <w:b/>
          <w:bCs/>
          <w:sz w:val="22"/>
          <w:szCs w:val="22"/>
        </w:rPr>
        <w:t xml:space="preserve">기술적 한계:</w:t>
      </w:r>
    </w:p>
    <w:p>
      <w:pPr>
        <w:spacing w:after="100"/>
      </w:pPr>
      <w:r>
        <w:rPr>
          <w:sz w:val="22"/>
          <w:szCs w:val="22"/>
        </w:rPr>
        <w:t xml:space="preserve">• 큰 잡초(5-6인치 이상)는 생존 가능</w:t>
      </w:r>
    </w:p>
    <w:p>
      <w:pPr>
        <w:spacing w:after="100"/>
      </w:pPr>
      <w:r>
        <w:rPr>
          <w:sz w:val="22"/>
          <w:szCs w:val="22"/>
        </w:rPr>
        <w:t xml:space="preserve">• 뿌리줄기가 있는 다년생 잡초는 재발 가능</w:t>
      </w:r>
    </w:p>
    <w:p>
      <w:pPr>
        <w:spacing w:after="200"/>
      </w:pPr>
      <w:r>
        <w:rPr>
          <w:sz w:val="22"/>
          <w:szCs w:val="22"/>
        </w:rPr>
        <w:t xml:space="preserve">• 지하 구조는 제거 불가</w:t>
      </w:r>
    </w:p>
    <w:p>
      <w:pPr>
        <w:pStyle w:val="Heading2"/>
      </w:pPr>
      <w:r>
        <w:t xml:space="preserve">4.2 메카넘휠 기술</w:t>
      </w:r>
    </w:p>
    <w:p>
      <w:pPr>
        <w:spacing w:after="200"/>
      </w:pPr>
      <w:r>
        <w:rPr>
          <w:sz w:val="22"/>
          <w:szCs w:val="22"/>
        </w:rPr>
        <w:t xml:space="preserve">메카넘휠은 전방향 이동이 가능한 특수 바퀴로, 조향 장치 없이 측면·대각선 이동이 가능합니다. 물류센터 AGV/AMR에서 널리 사용되고 있습니다.</w:t>
      </w:r>
    </w:p>
    <w:p>
      <w:pPr>
        <w:spacing w:before="200"/>
      </w:pPr>
      <w:r>
        <w:rPr>
          <w:b/>
          <w:bCs/>
          <w:color w:val="2E75B6"/>
          <w:sz w:val="22"/>
          <w:szCs w:val="22"/>
        </w:rPr>
        <w:t xml:space="preserve">농업 적용 시 장점:</w:t>
      </w:r>
    </w:p>
    <w:p>
      <w:pPr>
        <w:spacing w:after="100"/>
      </w:pPr>
      <w:r>
        <w:rPr>
          <w:sz w:val="22"/>
          <w:szCs w:val="22"/>
        </w:rPr>
        <w:t xml:space="preserve">• 좁은 작물 간격에서 회전 없이 정밀 이동 가능</w:t>
      </w:r>
    </w:p>
    <w:p>
      <w:pPr>
        <w:spacing w:after="100"/>
      </w:pPr>
      <w:r>
        <w:rPr>
          <w:sz w:val="22"/>
          <w:szCs w:val="22"/>
        </w:rPr>
        <w:t xml:space="preserve">• 복잡한 조향 장치 불필요로 구조 단순화</w:t>
      </w:r>
    </w:p>
    <w:p>
      <w:pPr>
        <w:spacing w:after="200"/>
      </w:pPr>
      <w:r>
        <w:rPr>
          <w:sz w:val="22"/>
          <w:szCs w:val="22"/>
        </w:rPr>
        <w:t xml:space="preserve">• 정밀한 위치 제어로 작물 손상 최소화</w:t>
      </w:r>
    </w:p>
    <w:p>
      <w:pPr>
        <w:spacing w:before="200"/>
      </w:pPr>
      <w:r>
        <w:rPr>
          <w:b/>
          <w:bCs/>
          <w:color w:val="C00000"/>
          <w:sz w:val="22"/>
          <w:szCs w:val="22"/>
        </w:rPr>
        <w:t xml:space="preserve">노지 적용 시 한계 (중요):</w:t>
      </w:r>
    </w:p>
    <w:p>
      <w:pPr>
        <w:spacing w:after="100"/>
      </w:pPr>
      <w:r>
        <w:rPr>
          <w:sz w:val="22"/>
          <w:szCs w:val="22"/>
        </w:rPr>
        <w:t xml:space="preserve">• 경사지에서 슬립 발생 - 연구 결과 경사면 등반 실패 사례 보고</w:t>
      </w:r>
    </w:p>
    <w:p>
      <w:pPr>
        <w:spacing w:after="100"/>
      </w:pPr>
      <w:r>
        <w:rPr>
          <w:sz w:val="22"/>
          <w:szCs w:val="22"/>
        </w:rPr>
        <w:t xml:space="preserve">• 불규칙한 지면(흙, 진흙, 자갈)에서 주행 성능 저하</w:t>
      </w:r>
    </w:p>
    <w:p>
      <w:pPr>
        <w:spacing w:after="100"/>
      </w:pPr>
      <w:r>
        <w:rPr>
          <w:sz w:val="22"/>
          <w:szCs w:val="22"/>
        </w:rPr>
        <w:t xml:space="preserve">• 롤러에 하중 집중으로 무거운 장비 탑재 시 내구성 문제</w:t>
      </w:r>
    </w:p>
    <w:p>
      <w:pPr>
        <w:spacing w:after="200"/>
      </w:pPr>
      <w:r>
        <w:rPr>
          <w:sz w:val="22"/>
          <w:szCs w:val="22"/>
        </w:rPr>
        <w:t xml:space="preserve">• 대부분의 성공적인 농업용 로봇은 4륜 조향 또는 트랙 방식 채택</w:t>
      </w:r>
    </w:p>
    <w:p>
      <w:pPr>
        <w:shd w:fill="FFF3CD" w:val="clear"/>
        <w:spacing w:before="200" w:after="200"/>
      </w:pPr>
      <w:r>
        <w:rPr>
          <w:i/>
          <w:iCs/>
          <w:sz w:val="22"/>
          <w:szCs w:val="22"/>
        </w:rPr>
        <w:t xml:space="preserve">권장 사항: 메카넘휠의 노지 적용은 추가적인 R&amp;D가 필요합니다. 평탄한 비닐하우스나 시설 원예 환경을 1차 타겟으로 하거나, 하이브리드 휠 시스템(메카넘+일반휠 전환) 개발을 검토할 필요가 있습니다.</w:t>
      </w:r>
    </w:p>
    <w:p>
      <w:pPr>
        <w:pStyle w:val="Heading2"/>
      </w:pPr>
      <w:r>
        <w:t xml:space="preserve">4.3 AI 자율주행 기술</w:t>
      </w:r>
    </w:p>
    <w:p>
      <w:pPr>
        <w:spacing w:after="200"/>
      </w:pPr>
      <w:r>
        <w:rPr>
          <w:sz w:val="22"/>
          <w:szCs w:val="22"/>
        </w:rPr>
        <w:t xml:space="preserve">농업용 자율주행은 RTK-GPS(정밀 위치), LiDAR(장애물 감지), 카메라(객체 인식) 융합 기술로 구현됩니다. Carbon Robotics의 Large Plant Model은 1억 5천만 개 이상의 식물 데이터로 학습되어 수분 내에 새로운 작물 인식이 가능합니다.</w:t>
      </w:r>
    </w:p>
    <w:p>
      <w:pPr>
        <w:spacing w:before="200"/>
      </w:pPr>
      <w:r>
        <w:rPr>
          <w:b/>
          <w:bCs/>
          <w:sz w:val="22"/>
          <w:szCs w:val="22"/>
        </w:rPr>
        <w:t xml:space="preserve">기술 성숙도:</w:t>
      </w:r>
    </w:p>
    <w:p>
      <w:pPr>
        <w:spacing w:after="100"/>
      </w:pPr>
      <w:r>
        <w:rPr>
          <w:sz w:val="22"/>
          <w:szCs w:val="22"/>
        </w:rPr>
        <w:t xml:space="preserve">• RTK-GPS: 상용화 완료, cm 단위 정밀도</w:t>
      </w:r>
    </w:p>
    <w:p>
      <w:pPr>
        <w:spacing w:after="100"/>
      </w:pPr>
      <w:r>
        <w:rPr>
          <w:sz w:val="22"/>
          <w:szCs w:val="22"/>
        </w:rPr>
        <w:t xml:space="preserve">• 컴퓨터 비전/딥러닝: 작물-잡초 구분 기술 성숙</w:t>
      </w:r>
    </w:p>
    <w:p>
      <w:pPr>
        <w:spacing w:after="200"/>
      </w:pPr>
      <w:r>
        <w:rPr>
          <w:sz w:val="22"/>
          <w:szCs w:val="22"/>
        </w:rPr>
        <w:t xml:space="preserve">• 농업용 자율주행: 국내 대동로보틱스 등에서 상용화 진행 중</w:t>
      </w:r>
    </w:p>
    <w:p>
      <w:pPr>
        <w:pStyle w:val="Heading2"/>
      </w:pPr>
      <w:r>
        <w:t xml:space="preserve">4.4 기술적 타당성 종합 평가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기술 영역</w:t>
            </w:r>
          </w:p>
        </w:tc>
        <w:tc>
          <w:tcPr>
            <w:tcW w:type="dxa" w:w="20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성숙도</w:t>
            </w:r>
          </w:p>
        </w:tc>
        <w:tc>
          <w:tcPr>
            <w:tcW w:type="dxa" w:w="456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비고</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레이저 제초</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A651"/>
                <w:sz w:val="22"/>
                <w:szCs w:val="22"/>
              </w:rPr>
              <w:t xml:space="preserve">상용화 완료</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Carbon Robotics 등 검증 완료</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AI 작물/잡초 인식</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A651"/>
                <w:sz w:val="22"/>
                <w:szCs w:val="22"/>
              </w:rPr>
              <w:t xml:space="preserve">상용화 완료</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딥러닝 기술 성숙</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자율주행(GPS+LiDAR)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상용화 진행</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국내 대동로보틱스 개발 중</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메카넘휠 (노지)</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FF8C00"/>
                <w:sz w:val="22"/>
                <w:szCs w:val="22"/>
              </w:rPr>
              <w:t xml:space="preserve">R&amp;D 필요</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경사/불규칙 지면 대응 필요</w:t>
            </w:r>
          </w:p>
        </w:tc>
      </w:tr>
    </w:tbl>
    <w:p>
      <w:r>
        <w:br w:type="page"/>
      </w:r>
    </w:p>
    <w:p>
      <w:pPr>
        <w:pStyle w:val="Heading1"/>
      </w:pPr>
      <w:r>
        <w:t xml:space="preserve">5. 경쟁사 분석</w:t>
      </w:r>
    </w:p>
    <w:p>
      <w:pPr>
        <w:pStyle w:val="Heading2"/>
      </w:pPr>
      <w:r>
        <w:t xml:space="preserve">5.1 글로벌 주요 경쟁사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400"/>
        <w:gridCol w:w="3260"/>
      </w:tblGrid>
      <w:tr>
        <w:tc>
          <w:tcPr>
            <w:tcW w:type="dxa" w:w="2200"/>
            <w:tcBorders>
              <w:top w:val="single" w:color="CCCCCC" w:sz="1"/>
              <w:left w:val="single" w:color="CCCCCC" w:sz="1"/>
              <w:bottom w:val="single" w:color="CCCCCC" w:sz="1"/>
              <w:right w:val="single" w:color="CCCCCC" w:sz="1"/>
            </w:tcBorders>
            <w:shd w:fill="1F4E79" w:val="clear"/>
          </w:tcPr>
          <w:p>
            <w:r>
              <w:rPr>
                <w:b/>
                <w:bCs/>
                <w:color w:val="FFFFFF"/>
                <w:sz w:val="20"/>
                <w:szCs w:val="20"/>
              </w:rPr>
              <w:t xml:space="preserve">기업명</w:t>
            </w:r>
          </w:p>
        </w:tc>
        <w:tc>
          <w:tcPr>
            <w:tcW w:type="dxa" w:w="1500"/>
            <w:tcBorders>
              <w:top w:val="single" w:color="CCCCCC" w:sz="1"/>
              <w:left w:val="single" w:color="CCCCCC" w:sz="1"/>
              <w:bottom w:val="single" w:color="CCCCCC" w:sz="1"/>
              <w:right w:val="single" w:color="CCCCCC" w:sz="1"/>
            </w:tcBorders>
            <w:shd w:fill="1F4E79" w:val="clear"/>
          </w:tcPr>
          <w:p>
            <w:r>
              <w:rPr>
                <w:b/>
                <w:bCs/>
                <w:color w:val="FFFFFF"/>
                <w:sz w:val="20"/>
                <w:szCs w:val="20"/>
              </w:rPr>
              <w:t xml:space="preserve">국가</w:t>
            </w:r>
          </w:p>
        </w:tc>
        <w:tc>
          <w:tcPr>
            <w:tcW w:type="dxa" w:w="2400"/>
            <w:tcBorders>
              <w:top w:val="single" w:color="CCCCCC" w:sz="1"/>
              <w:left w:val="single" w:color="CCCCCC" w:sz="1"/>
              <w:bottom w:val="single" w:color="CCCCCC" w:sz="1"/>
              <w:right w:val="single" w:color="CCCCCC" w:sz="1"/>
            </w:tcBorders>
            <w:shd w:fill="1F4E79" w:val="clear"/>
          </w:tcPr>
          <w:p>
            <w:r>
              <w:rPr>
                <w:b/>
                <w:bCs/>
                <w:color w:val="FFFFFF"/>
                <w:sz w:val="20"/>
                <w:szCs w:val="20"/>
              </w:rPr>
              <w:t xml:space="preserve">핵심 기술</w:t>
            </w:r>
          </w:p>
        </w:tc>
        <w:tc>
          <w:tcPr>
            <w:tcW w:type="dxa" w:w="3260"/>
            <w:tcBorders>
              <w:top w:val="single" w:color="CCCCCC" w:sz="1"/>
              <w:left w:val="single" w:color="CCCCCC" w:sz="1"/>
              <w:bottom w:val="single" w:color="CCCCCC" w:sz="1"/>
              <w:right w:val="single" w:color="CCCCCC" w:sz="1"/>
            </w:tcBorders>
            <w:shd w:fill="1F4E79" w:val="clear"/>
          </w:tcPr>
          <w:p>
            <w:r>
              <w:rPr>
                <w:b/>
                <w:bCs/>
                <w:color w:val="FFFFFF"/>
                <w:sz w:val="20"/>
                <w:szCs w:val="20"/>
              </w:rPr>
              <w:t xml:space="preserve">특징</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Carbon Robotics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미국</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레이저 제초 (LaserWeeder)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시장 선두, $177M 투자, 100+ 농가 사용, G2 시리즈 $1.4M~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Naio Technologies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프랑스</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기계식 제초</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유럽 시장 강점, 다양한 작물 대응</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FarmDroid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덴마크</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GPS 기반 기계식</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파종 위치 기억하여 블라인드 제초</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Hg LaserWeeder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중국</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레이저 제초</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2026년 양산 예정, 가격 경쟁력 예상</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Terra Robotics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그리스</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레이저 제초 (OMEGA)</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스타트업, 유기농 특화</w:t>
            </w:r>
          </w:p>
        </w:tc>
      </w:tr>
    </w:tbl>
    <w:p>
      <w:pPr>
        <w:pStyle w:val="Heading2"/>
      </w:pPr>
      <w:r>
        <w:t xml:space="preserve">5.2 국내 경쟁 현황</w:t>
      </w:r>
    </w:p>
    <w:p>
      <w:pPr>
        <w:spacing w:after="200"/>
      </w:pPr>
      <w:r>
        <w:rPr>
          <w:sz w:val="22"/>
          <w:szCs w:val="22"/>
        </w:rPr>
        <w:t xml:space="preserve">국내에서는 레이저 제초 로봇을 상용화한 기업이 아직 없으며, 대부분 기계식 제초 또는 방제 로봇 개발에 집중하고 있습니다.</w:t>
      </w:r>
    </w:p>
    <w:p>
      <w:pPr>
        <w:spacing w:before="200"/>
      </w:pPr>
      <w:r>
        <w:rPr>
          <w:b/>
          <w:bCs/>
          <w:sz w:val="22"/>
          <w:szCs w:val="22"/>
        </w:rPr>
        <w:t xml:space="preserve">주요 플레이어:</w:t>
      </w:r>
    </w:p>
    <w:p>
      <w:pPr>
        <w:spacing w:after="100"/>
      </w:pPr>
      <w:r>
        <w:rPr>
          <w:sz w:val="22"/>
          <w:szCs w:val="22"/>
        </w:rPr>
        <w:t xml:space="preserve">• 대동로보틱스: 농업용 운반로봇 출시(2025), 방제/제초 다기능 로봇 2026년 출시 예정</w:t>
      </w:r>
    </w:p>
    <w:p>
      <w:pPr>
        <w:spacing w:after="100"/>
      </w:pPr>
      <w:r>
        <w:rPr>
          <w:sz w:val="22"/>
          <w:szCs w:val="22"/>
        </w:rPr>
        <w:t xml:space="preserve">• 농촌진흥청: 과수원 기계식 제초 로봇 개발 및 기술이전 완료</w:t>
      </w:r>
    </w:p>
    <w:p>
      <w:pPr>
        <w:spacing w:after="200"/>
      </w:pPr>
      <w:r>
        <w:rPr>
          <w:sz w:val="22"/>
          <w:szCs w:val="22"/>
        </w:rPr>
        <w:t xml:space="preserve">• 한국로봇융합연구원(KIRO): 농업자동화로봇 연구개발</w:t>
      </w:r>
    </w:p>
    <w:p>
      <w:pPr>
        <w:pStyle w:val="Heading2"/>
      </w:pPr>
      <w:r>
        <w:t xml:space="preserve">5.3 경쟁 우위 확보 전략</w:t>
      </w:r>
    </w:p>
    <w:p>
      <w:pPr>
        <w:spacing w:after="100"/>
      </w:pPr>
      <w:r>
        <w:rPr>
          <w:sz w:val="22"/>
          <w:szCs w:val="22"/>
        </w:rPr>
        <w:t xml:space="preserve">1. 한국형 작물/잡초 데이터셋 구축: 국내 주요 노지 작물(배추, 고추, 마늘 등)에 특화된 AI 모델</w:t>
      </w:r>
    </w:p>
    <w:p>
      <w:pPr>
        <w:spacing w:after="100"/>
      </w:pPr>
      <w:r>
        <w:rPr>
          <w:sz w:val="22"/>
          <w:szCs w:val="22"/>
        </w:rPr>
        <w:t xml:space="preserve">2. 소형화/경량화: 대형 농기계 대비 소규모 농가에 적합한 크기와 가격</w:t>
      </w:r>
    </w:p>
    <w:p>
      <w:pPr>
        <w:spacing w:after="100"/>
      </w:pPr>
      <w:r>
        <w:rPr>
          <w:sz w:val="22"/>
          <w:szCs w:val="22"/>
        </w:rPr>
        <w:t xml:space="preserve">3. 렌탈/구독 모델: 높은 초기 비용 부담을 줄이는 유연한 사업 모델</w:t>
      </w:r>
    </w:p>
    <w:p>
      <w:pPr>
        <w:spacing w:after="200"/>
      </w:pPr>
      <w:r>
        <w:rPr>
          <w:sz w:val="22"/>
          <w:szCs w:val="22"/>
        </w:rPr>
        <w:t xml:space="preserve">4. A/S 및 교육 서비스: 국내 밀착 서비스로 수입품 대비 차별화</w:t>
      </w:r>
    </w:p>
    <w:p>
      <w:r>
        <w:br w:type="page"/>
      </w:r>
    </w:p>
    <w:p>
      <w:pPr>
        <w:pStyle w:val="Heading1"/>
      </w:pPr>
      <w:r>
        <w:t xml:space="preserve">6. 사업 모델 및 수익 구조</w:t>
      </w:r>
    </w:p>
    <w:p>
      <w:pPr>
        <w:pStyle w:val="Heading2"/>
      </w:pPr>
      <w:r>
        <w:t xml:space="preserve">6.1 수익 모델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수익원</w:t>
            </w:r>
          </w:p>
        </w:tc>
        <w:tc>
          <w:tcPr>
            <w:tcW w:type="dxa" w:w="35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설명</w:t>
            </w:r>
          </w:p>
        </w:tc>
        <w:tc>
          <w:tcPr>
            <w:tcW w:type="dxa" w:w="336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예상 가격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로봇 판매</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소형 레이저 제초 로봇 직접 판매</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5,000~8,000만 원/대</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렌탈/리스</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월 단위 장기 렌탈</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월 150~200만 원</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RaaS (서비스)</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면적당 제초 서비스 제공</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30~50만 원/ha/회</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유지보수/소모품</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연간 유지보수 계약, 레이저 모듈 등</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연 500~800만 원</w:t>
            </w:r>
          </w:p>
        </w:tc>
      </w:tr>
    </w:tbl>
    <w:p>
      <w:pPr>
        <w:pStyle w:val="Heading2"/>
      </w:pPr>
      <w:r>
        <w:t xml:space="preserve">6.2 목표 고객</w:t>
      </w:r>
    </w:p>
    <w:p>
      <w:pPr>
        <w:spacing w:after="100"/>
      </w:pPr>
      <w:r>
        <w:rPr>
          <w:sz w:val="22"/>
          <w:szCs w:val="22"/>
        </w:rPr>
        <w:t xml:space="preserve">• 1차 타겟: 친환경/유기농 인증 농가 - 제초제 사용 불가로 인한 잡초 관리 수요 높음</w:t>
      </w:r>
    </w:p>
    <w:p>
      <w:pPr>
        <w:spacing w:after="100"/>
      </w:pPr>
      <w:r>
        <w:rPr>
          <w:sz w:val="22"/>
          <w:szCs w:val="22"/>
        </w:rPr>
        <w:t xml:space="preserve">• 2차 타겟: 대규모 노지 농업 법인 - 인건비 절감 및 자동화 수요</w:t>
      </w:r>
    </w:p>
    <w:p>
      <w:pPr>
        <w:spacing w:after="100"/>
      </w:pPr>
      <w:r>
        <w:rPr>
          <w:sz w:val="22"/>
          <w:szCs w:val="22"/>
        </w:rPr>
        <w:t xml:space="preserve">• 3차 타겟: 농업기술센터, 시범지구 - 정부 사업 연계</w:t>
      </w:r>
    </w:p>
    <w:p>
      <w:pPr>
        <w:spacing w:after="200"/>
      </w:pPr>
      <w:r>
        <w:rPr>
          <w:sz w:val="22"/>
          <w:szCs w:val="22"/>
        </w:rPr>
        <w:t xml:space="preserve">• 장기 타겟: 동남아 수출 (베트남, 태국 등 친환경 농업 성장 지역)</w:t>
      </w:r>
    </w:p>
    <w:p>
      <w:pPr>
        <w:pStyle w:val="Heading2"/>
      </w:pPr>
      <w:r>
        <w:t xml:space="preserve">6.3 비용 구조 (예상)</w:t>
      </w:r>
    </w:p>
    <w:p>
      <w:pPr>
        <w:spacing w:after="100"/>
      </w:pPr>
      <w:r>
        <w:rPr>
          <w:sz w:val="22"/>
          <w:szCs w:val="22"/>
        </w:rPr>
        <w:t xml:space="preserve">• 프로토타입 개발: 5,000~8,000만 원 (하드웨어, 소프트웨어, 시험)</w:t>
      </w:r>
    </w:p>
    <w:p>
      <w:pPr>
        <w:spacing w:after="100"/>
      </w:pPr>
      <w:r>
        <w:rPr>
          <w:sz w:val="22"/>
          <w:szCs w:val="22"/>
        </w:rPr>
        <w:t xml:space="preserve">• 양산 제품 원가: 대당 2,500~4,000만 원 (규모에 따라 변동)</w:t>
      </w:r>
    </w:p>
    <w:p>
      <w:pPr>
        <w:spacing w:after="100"/>
      </w:pPr>
      <w:r>
        <w:rPr>
          <w:sz w:val="22"/>
          <w:szCs w:val="22"/>
        </w:rPr>
        <w:t xml:space="preserve">• 인건비: 연 1.5~2억 원 (초기 3~4인 팀 기준)</w:t>
      </w:r>
    </w:p>
    <w:p>
      <w:pPr>
        <w:spacing w:after="200"/>
      </w:pPr>
      <w:r>
        <w:rPr>
          <w:sz w:val="22"/>
          <w:szCs w:val="22"/>
        </w:rPr>
        <w:t xml:space="preserve">• 마케팅/영업: 연 3,000~5,000만 원</w:t>
      </w:r>
    </w:p>
    <w:p>
      <w:r>
        <w:br w:type="page"/>
      </w:r>
    </w:p>
    <w:p>
      <w:pPr>
        <w:pStyle w:val="Heading1"/>
      </w:pPr>
      <w:r>
        <w:t xml:space="preserve">7. 예비 창업패키지 적합성 분석</w:t>
      </w:r>
    </w:p>
    <w:p>
      <w:pPr>
        <w:pStyle w:val="Heading2"/>
      </w:pPr>
      <w:r>
        <w:t xml:space="preserve">7.1 지원 자격 충족 여부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요건</w:t>
            </w:r>
          </w:p>
        </w:tc>
        <w:tc>
          <w:tcPr>
            <w:tcW w:type="dxa" w:w="25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충족 여부</w:t>
            </w:r>
          </w:p>
        </w:tc>
        <w:tc>
          <w:tcPr>
            <w:tcW w:type="dxa" w:w="286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비고</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사업자 미등록 상태</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확인 필요</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공고일 기준</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혁신적 기술/사업모델 보유</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A651"/>
                <w:sz w:val="22"/>
                <w:szCs w:val="22"/>
              </w:rPr>
              <w:t xml:space="preserve">충족</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레이저+AI 융합 기술</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연령 제한</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A651"/>
                <w:sz w:val="22"/>
                <w:szCs w:val="22"/>
              </w:rPr>
              <w:t xml:space="preserve">없음</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전 국민 대상</w:t>
            </w:r>
          </w:p>
        </w:tc>
      </w:tr>
    </w:tbl>
    <w:p>
      <w:pPr>
        <w:pStyle w:val="Heading2"/>
      </w:pPr>
      <w:r>
        <w:t xml:space="preserve">7.2 지원 내용</w:t>
      </w:r>
    </w:p>
    <w:p>
      <w:pPr>
        <w:spacing w:after="100"/>
      </w:pPr>
      <w:r>
        <w:rPr>
          <w:sz w:val="22"/>
          <w:szCs w:val="22"/>
        </w:rPr>
        <w:t xml:space="preserve">• 사업화 자금: 최대 1억 원 (평균 5천만 원), 시제품 제작·마케팅·지재권 출원 등</w:t>
      </w:r>
    </w:p>
    <w:p>
      <w:pPr>
        <w:spacing w:after="100"/>
      </w:pPr>
      <w:r>
        <w:rPr>
          <w:sz w:val="22"/>
          <w:szCs w:val="22"/>
        </w:rPr>
        <w:t xml:space="preserve">• 창업 프로그램: BM 고도화, MVP 제작 지원, 멘토링</w:t>
      </w:r>
    </w:p>
    <w:p>
      <w:pPr>
        <w:spacing w:after="200"/>
      </w:pPr>
      <w:r>
        <w:rPr>
          <w:sz w:val="22"/>
          <w:szCs w:val="22"/>
        </w:rPr>
        <w:t xml:space="preserve">• 네트워킹: 투자자 연계, 데모데이 등</w:t>
      </w:r>
    </w:p>
    <w:p>
      <w:pPr>
        <w:pStyle w:val="Heading2"/>
      </w:pPr>
      <w:r>
        <w:t xml:space="preserve">7.3 예상 평가 포인트</w:t>
      </w:r>
    </w:p>
    <w:p>
      <w:pPr>
        <w:spacing w:before="200"/>
      </w:pPr>
      <w:r>
        <w:rPr>
          <w:b/>
          <w:bCs/>
          <w:color w:val="00A651"/>
          <w:sz w:val="22"/>
          <w:szCs w:val="22"/>
        </w:rPr>
        <w:t xml:space="preserve">강점 (어필 포인트):</w:t>
      </w:r>
    </w:p>
    <w:p>
      <w:pPr>
        <w:spacing w:after="100"/>
      </w:pPr>
      <w:r>
        <w:rPr>
          <w:sz w:val="22"/>
          <w:szCs w:val="22"/>
        </w:rPr>
        <w:t xml:space="preserve">• 정부 정책 부합: 스마트농업, 탄소중립, 노지농업 디지털 전환 정책과 연계</w:t>
      </w:r>
    </w:p>
    <w:p>
      <w:pPr>
        <w:spacing w:after="100"/>
      </w:pPr>
      <w:r>
        <w:rPr>
          <w:sz w:val="22"/>
          <w:szCs w:val="22"/>
        </w:rPr>
        <w:t xml:space="preserve">• 명확한 시장 수요: 고령화, 노동력 부족, 친환경 농업 확대 트렌드</w:t>
      </w:r>
    </w:p>
    <w:p>
      <w:pPr>
        <w:spacing w:after="100"/>
      </w:pPr>
      <w:r>
        <w:rPr>
          <w:sz w:val="22"/>
          <w:szCs w:val="22"/>
        </w:rPr>
        <w:t xml:space="preserve">• 기술 차별화: 국내 최초 레이저 제초 로봇 상용화 도전</w:t>
      </w:r>
    </w:p>
    <w:p>
      <w:pPr>
        <w:spacing w:after="200"/>
      </w:pPr>
      <w:r>
        <w:rPr>
          <w:sz w:val="22"/>
          <w:szCs w:val="22"/>
        </w:rPr>
        <w:t xml:space="preserve">• 확장성: B2B 판매, RaaS, 해외 수출 등 다양한 수익 모델</w:t>
      </w:r>
    </w:p>
    <w:p>
      <w:pPr>
        <w:spacing w:before="200"/>
      </w:pPr>
      <w:r>
        <w:rPr>
          <w:b/>
          <w:bCs/>
          <w:color w:val="C00000"/>
          <w:sz w:val="22"/>
          <w:szCs w:val="22"/>
        </w:rPr>
        <w:t xml:space="preserve">보완 필요 사항:</w:t>
      </w:r>
    </w:p>
    <w:p>
      <w:pPr>
        <w:spacing w:after="100"/>
      </w:pPr>
      <w:r>
        <w:rPr>
          <w:sz w:val="22"/>
          <w:szCs w:val="22"/>
        </w:rPr>
        <w:t xml:space="preserve">• 기술 검증: 메카넘휠 노지 적용에 대한 실증 계획 수립</w:t>
      </w:r>
    </w:p>
    <w:p>
      <w:pPr>
        <w:spacing w:after="100"/>
      </w:pPr>
      <w:r>
        <w:rPr>
          <w:sz w:val="22"/>
          <w:szCs w:val="22"/>
        </w:rPr>
        <w:t xml:space="preserve">• 팀 구성: 로봇공학, AI, 농업 분야 전문가 팀 구성</w:t>
      </w:r>
    </w:p>
    <w:p>
      <w:pPr>
        <w:spacing w:after="200"/>
      </w:pPr>
      <w:r>
        <w:rPr>
          <w:sz w:val="22"/>
          <w:szCs w:val="22"/>
        </w:rPr>
        <w:t xml:space="preserve">• MVP 계획: 예산 내 실현 가능한 단계별 개발 로드맵</w:t>
      </w:r>
    </w:p>
    <w:p>
      <w:r>
        <w:br w:type="page"/>
      </w:r>
    </w:p>
    <w:p>
      <w:pPr>
        <w:pStyle w:val="Heading1"/>
      </w:pPr>
      <w:r>
        <w:t xml:space="preserve">8. SWOT 분석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6EFCE" w:val="clear"/>
            <w:tcMar>
              <w:top w:type="dxa" w:w="120"/>
              <w:left w:type="dxa" w:w="120"/>
              <w:bottom w:type="dxa" w:w="120"/>
              <w:right w:type="dxa" w:w="120"/>
            </w:tcMar>
          </w:tcPr>
          <w:p>
            <w:r>
              <w:rPr>
                <w:b/>
                <w:bCs/>
                <w:color w:val="006100"/>
                <w:sz w:val="24"/>
                <w:szCs w:val="24"/>
              </w:rPr>
              <w:t xml:space="preserve">강점 (Strengths)</w:t>
            </w:r>
          </w:p>
          <w:p>
            <w:pPr>
              <w:spacing w:before="100"/>
            </w:pPr>
            <w:r>
              <w:rPr>
                <w:sz w:val="20"/>
                <w:szCs w:val="20"/>
              </w:rPr>
              <w:t xml:space="preserve">• 글로벌 트렌드 선도 기술 적용</w:t>
            </w:r>
          </w:p>
          <w:p>
            <w:r>
              <w:rPr>
                <w:sz w:val="20"/>
                <w:szCs w:val="20"/>
              </w:rPr>
              <w:t xml:space="preserve">• 친환경/유기농 시장 명확한 타겟</w:t>
            </w:r>
          </w:p>
          <w:p>
            <w:r>
              <w:rPr>
                <w:sz w:val="20"/>
                <w:szCs w:val="20"/>
              </w:rPr>
              <w:t xml:space="preserve">• 제초제 저항성 문제 해결</w:t>
            </w:r>
          </w:p>
          <w:p>
            <w:r>
              <w:rPr>
                <w:sz w:val="20"/>
                <w:szCs w:val="20"/>
              </w:rPr>
              <w:t xml:space="preserve">• 노동력 대체로 비용 절감 가치 제안</w:t>
            </w:r>
          </w:p>
          <w:p>
            <w:r>
              <w:rPr>
                <w:sz w:val="20"/>
                <w:szCs w:val="20"/>
              </w:rPr>
              <w:t xml:space="preserve">• 국내 경쟁자 부재 (선점 기회)</w:t>
            </w:r>
          </w:p>
        </w:tc>
        <w:tc>
          <w:tcPr>
            <w:tcW w:type="dxa" w:w="4680"/>
            <w:tcBorders>
              <w:top w:val="single" w:color="CCCCCC" w:sz="1"/>
              <w:left w:val="single" w:color="CCCCCC" w:sz="1"/>
              <w:bottom w:val="single" w:color="CCCCCC" w:sz="1"/>
              <w:right w:val="single" w:color="CCCCCC" w:sz="1"/>
            </w:tcBorders>
            <w:shd w:fill="FFC7CE" w:val="clear"/>
            <w:tcMar>
              <w:top w:type="dxa" w:w="120"/>
              <w:left w:type="dxa" w:w="120"/>
              <w:bottom w:type="dxa" w:w="120"/>
              <w:right w:type="dxa" w:w="120"/>
            </w:tcMar>
          </w:tcPr>
          <w:p>
            <w:r>
              <w:rPr>
                <w:b/>
                <w:bCs/>
                <w:color w:val="9C0006"/>
                <w:sz w:val="24"/>
                <w:szCs w:val="24"/>
              </w:rPr>
              <w:t xml:space="preserve">약점 (Weaknesses)</w:t>
            </w:r>
          </w:p>
          <w:p>
            <w:pPr>
              <w:spacing w:before="100"/>
            </w:pPr>
            <w:r>
              <w:rPr>
                <w:sz w:val="20"/>
                <w:szCs w:val="20"/>
              </w:rPr>
              <w:t xml:space="preserve">• 메카넘휠 노지 적용 기술 미검증</w:t>
            </w:r>
          </w:p>
          <w:p>
            <w:r>
              <w:rPr>
                <w:sz w:val="20"/>
                <w:szCs w:val="20"/>
              </w:rPr>
              <w:t xml:space="preserve">• 높은 초기 개발 비용 (5,000만~1억)</w:t>
            </w:r>
          </w:p>
          <w:p>
            <w:r>
              <w:rPr>
                <w:sz w:val="20"/>
                <w:szCs w:val="20"/>
              </w:rPr>
              <w:t xml:space="preserve">• 아이디어 단계 (기술력 입증 필요)</w:t>
            </w:r>
          </w:p>
          <w:p>
            <w:r>
              <w:rPr>
                <w:sz w:val="20"/>
                <w:szCs w:val="20"/>
              </w:rPr>
              <w:t xml:space="preserve">• 레이저 안전 규제 대응 필요</w:t>
            </w:r>
          </w:p>
          <w:p>
            <w:r>
              <w:rPr>
                <w:sz w:val="20"/>
                <w:szCs w:val="20"/>
              </w:rPr>
              <w:t xml:space="preserve">• 농가 대상 고가 장비 판매 어려움</w:t>
            </w:r>
          </w:p>
        </w:tc>
      </w:tr>
      <w:tr>
        <w:tc>
          <w:tcPr>
            <w:tcW w:type="dxa" w:w="4680"/>
            <w:tcBorders>
              <w:top w:val="single" w:color="CCCCCC" w:sz="1"/>
              <w:left w:val="single" w:color="CCCCCC" w:sz="1"/>
              <w:bottom w:val="single" w:color="CCCCCC" w:sz="1"/>
              <w:right w:val="single" w:color="CCCCCC" w:sz="1"/>
            </w:tcBorders>
            <w:shd w:fill="B4C6E7" w:val="clear"/>
            <w:tcMar>
              <w:top w:type="dxa" w:w="120"/>
              <w:left w:type="dxa" w:w="120"/>
              <w:bottom w:type="dxa" w:w="120"/>
              <w:right w:type="dxa" w:w="120"/>
            </w:tcMar>
          </w:tcPr>
          <w:p>
            <w:r>
              <w:rPr>
                <w:b/>
                <w:bCs/>
                <w:color w:val="1F4E79"/>
                <w:sz w:val="24"/>
                <w:szCs w:val="24"/>
              </w:rPr>
              <w:t xml:space="preserve">기회 (Opportunities)</w:t>
            </w:r>
          </w:p>
          <w:p>
            <w:pPr>
              <w:spacing w:before="100"/>
            </w:pPr>
            <w:r>
              <w:rPr>
                <w:sz w:val="20"/>
                <w:szCs w:val="20"/>
              </w:rPr>
              <w:t xml:space="preserve">• 정부 스마트농업/로봇 지원 정책 확대</w:t>
            </w:r>
          </w:p>
          <w:p>
            <w:r>
              <w:rPr>
                <w:sz w:val="20"/>
                <w:szCs w:val="20"/>
              </w:rPr>
              <w:t xml:space="preserve">• 농업 노동력 부족 심화 (CAGR 2.1% 감소)</w:t>
            </w:r>
          </w:p>
          <w:p>
            <w:r>
              <w:rPr>
                <w:sz w:val="20"/>
                <w:szCs w:val="20"/>
              </w:rPr>
              <w:t xml:space="preserve">• 친환경 농산물 시장 성장 (연 6% 이상)</w:t>
            </w:r>
          </w:p>
          <w:p>
            <w:r>
              <w:rPr>
                <w:sz w:val="20"/>
                <w:szCs w:val="20"/>
              </w:rPr>
              <w:t xml:space="preserve">• 글로벌 제초제 규제 강화 흐름</w:t>
            </w:r>
          </w:p>
          <w:p>
            <w:r>
              <w:rPr>
                <w:sz w:val="20"/>
                <w:szCs w:val="20"/>
              </w:rPr>
              <w:t xml:space="preserve">• 동남아 등 신흥시장 수출 기회</w:t>
            </w:r>
          </w:p>
        </w:tc>
        <w:tc>
          <w:tcPr>
            <w:tcW w:type="dxa" w:w="4680"/>
            <w:tcBorders>
              <w:top w:val="single" w:color="CCCCCC" w:sz="1"/>
              <w:left w:val="single" w:color="CCCCCC" w:sz="1"/>
              <w:bottom w:val="single" w:color="CCCCCC" w:sz="1"/>
              <w:right w:val="single" w:color="CCCCCC" w:sz="1"/>
            </w:tcBorders>
            <w:shd w:fill="FFE699" w:val="clear"/>
            <w:tcMar>
              <w:top w:type="dxa" w:w="120"/>
              <w:left w:type="dxa" w:w="120"/>
              <w:bottom w:type="dxa" w:w="120"/>
              <w:right w:type="dxa" w:w="120"/>
            </w:tcMar>
          </w:tcPr>
          <w:p>
            <w:r>
              <w:rPr>
                <w:b/>
                <w:bCs/>
                <w:color w:val="7F6000"/>
                <w:sz w:val="24"/>
                <w:szCs w:val="24"/>
              </w:rPr>
              <w:t xml:space="preserve">위협 (Threats)</w:t>
            </w:r>
          </w:p>
          <w:p>
            <w:pPr>
              <w:spacing w:before="100"/>
            </w:pPr>
            <w:r>
              <w:rPr>
                <w:sz w:val="20"/>
                <w:szCs w:val="20"/>
              </w:rPr>
              <w:t xml:space="preserve">• Carbon Robotics 등 글로벌 기업 한국 진출</w:t>
            </w:r>
          </w:p>
          <w:p>
            <w:r>
              <w:rPr>
                <w:sz w:val="20"/>
                <w:szCs w:val="20"/>
              </w:rPr>
              <w:t xml:space="preserve">• 중국 저가 제품(Hg LaserWeeder) 경쟁</w:t>
            </w:r>
          </w:p>
          <w:p>
            <w:r>
              <w:rPr>
                <w:sz w:val="20"/>
                <w:szCs w:val="20"/>
              </w:rPr>
              <w:t xml:space="preserve">• 대동그룹 등 대기업의 시장 진입</w:t>
            </w:r>
          </w:p>
          <w:p>
            <w:r>
              <w:rPr>
                <w:sz w:val="20"/>
                <w:szCs w:val="20"/>
              </w:rPr>
              <w:t xml:space="preserve">• 농가의 신기술 수용 저항</w:t>
            </w:r>
          </w:p>
          <w:p>
            <w:r>
              <w:rPr>
                <w:sz w:val="20"/>
                <w:szCs w:val="20"/>
              </w:rPr>
              <w:t xml:space="preserve">• 기후 변화에 따른 잡초 패턴 변화</w:t>
            </w:r>
          </w:p>
        </w:tc>
      </w:tr>
    </w:tbl>
    <w:p>
      <w:r>
        <w:br w:type="page"/>
      </w:r>
    </w:p>
    <w:p>
      <w:pPr>
        <w:pStyle w:val="Heading1"/>
      </w:pPr>
      <w:r>
        <w:t xml:space="preserve">9. 리스크 분석 및 대응 전략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리스크</w:t>
            </w:r>
          </w:p>
        </w:tc>
        <w:tc>
          <w:tcPr>
            <w:tcW w:type="dxa" w:w="15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수준</w:t>
            </w:r>
          </w:p>
        </w:tc>
        <w:tc>
          <w:tcPr>
            <w:tcW w:type="dxa" w:w="536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대응 전략</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메카넘휠 노지 적용 실패</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0000"/>
                <w:sz w:val="20"/>
                <w:szCs w:val="20"/>
              </w:rPr>
              <w:t xml:space="preserve">높음</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1차 타겟을 시설원예로 전환 / 하이브리드 휠 시스템 개발 / 4륜 조향 대안 검토</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개발 비용 초과</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FF8C00"/>
                <w:sz w:val="20"/>
                <w:szCs w:val="20"/>
              </w:rPr>
              <w:t xml:space="preserve">중간</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단계별 MVP 접근 / 기성 부품 활용 / 정부 R&amp;D 사업 추가 지원 확보</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시장 수용성 부족</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FF8C00"/>
                <w:sz w:val="20"/>
                <w:szCs w:val="20"/>
              </w:rPr>
              <w:t xml:space="preserve">중간</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RaaS 모델로 초기 비용 부담 제거 / 정부 시범사업 참여 / 실증 사례 축적</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글로벌 기업 경쟁</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FF8C00"/>
                <w:sz w:val="20"/>
                <w:szCs w:val="20"/>
              </w:rPr>
              <w:t xml:space="preserve">중간</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한국형 작물 특화 / 소규모 농가 타겟 / 현지화 서비스 차별화</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레이저 안전 규제</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A651"/>
                <w:sz w:val="20"/>
                <w:szCs w:val="20"/>
              </w:rPr>
              <w:t xml:space="preserve">낮음</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안전 인증 조기 확보 / 안전 시스템 설계 반영 / 규제 기관 사전 협의</w:t>
            </w:r>
          </w:p>
        </w:tc>
      </w:tr>
    </w:tbl>
    <w:p>
      <w:r>
        <w:br w:type="page"/>
      </w:r>
    </w:p>
    <w:p>
      <w:pPr>
        <w:pStyle w:val="Heading1"/>
      </w:pPr>
      <w:r>
        <w:t xml:space="preserve">10. 결론 및 제언</w:t>
      </w:r>
    </w:p>
    <w:p>
      <w:pPr>
        <w:pStyle w:val="Heading2"/>
      </w:pPr>
      <w:r>
        <w:t xml:space="preserve">10.1 종합 평가</w:t>
      </w:r>
    </w:p>
    <w:p>
      <w:pPr>
        <w:spacing w:after="200"/>
      </w:pPr>
      <w:r>
        <w:rPr>
          <w:sz w:val="22"/>
          <w:szCs w:val="22"/>
        </w:rPr>
        <w:t xml:space="preserve">'레이저 + 메카넘휠 + AI 자율주행 노지 잡초 제거 로봇' 아이디어는 명확한 시장 수요(농업 노동력 부족, 친환경 농업 확대)와 글로벌 기술 트렌드(레이저 제초, 자율주행 로봇)에 부합하는 혁신적인 사업 아이디어입니다.</w:t>
      </w:r>
    </w:p>
    <w:p>
      <w:pPr>
        <w:spacing w:after="200"/>
      </w:pPr>
      <w:r>
        <w:rPr>
          <w:sz w:val="22"/>
          <w:szCs w:val="22"/>
        </w:rPr>
        <w:t xml:space="preserve">다만, 메카넘휠의 노지 환경 적용은 기술적 검증이 필요한 영역으로, 경사지나 불규칙 지면에서의 슬립 문제 해결이 핵심 과제입니다. 이에 따라 단계적 접근 전략(시설원예 → 평탄 노지 → 복잡 노지)이 권장됩니다.</w:t>
      </w:r>
    </w:p>
    <w:p>
      <w:pPr>
        <w:shd w:fill="E7F3FF" w:val="clear"/>
        <w:spacing w:after="200"/>
      </w:pPr>
      <w:r>
        <w:rPr>
          <w:b/>
          <w:bCs/>
          <w:color w:val="1F4E79"/>
          <w:sz w:val="22"/>
          <w:szCs w:val="22"/>
        </w:rPr>
        <w:t xml:space="preserve">종합 타당성 평가: 긍정적 (조건부) - 메카넘휠 기술 검증 및 단계적 시장 진입 전략 수립 시 성공 가능성 높음</w:t>
      </w:r>
    </w:p>
    <w:p>
      <w:pPr>
        <w:pStyle w:val="Heading2"/>
      </w:pPr>
      <w:r>
        <w:t xml:space="preserve">10.2 추진 전략 제언</w:t>
      </w:r>
    </w:p>
    <w:p>
      <w:pPr>
        <w:spacing w:before="200"/>
      </w:pPr>
      <w:r>
        <w:rPr>
          <w:b/>
          <w:bCs/>
          <w:sz w:val="22"/>
          <w:szCs w:val="22"/>
        </w:rPr>
        <w:t xml:space="preserve">1단계 (예비창업패키지 기간 - 10개월):</w:t>
      </w:r>
    </w:p>
    <w:p>
      <w:pPr>
        <w:spacing w:after="100"/>
      </w:pPr>
      <w:r>
        <w:rPr>
          <w:sz w:val="22"/>
          <w:szCs w:val="22"/>
        </w:rPr>
        <w:t xml:space="preserve">• 소형 프로토타입 개발 (레이저 모듈 + AI 비전 통합)</w:t>
      </w:r>
    </w:p>
    <w:p>
      <w:pPr>
        <w:spacing w:after="100"/>
      </w:pPr>
      <w:r>
        <w:rPr>
          <w:sz w:val="22"/>
          <w:szCs w:val="22"/>
        </w:rPr>
        <w:t xml:space="preserve">• 메카넘휠 vs 대안 휠 시스템 비교 테스트</w:t>
      </w:r>
    </w:p>
    <w:p>
      <w:pPr>
        <w:spacing w:after="200"/>
      </w:pPr>
      <w:r>
        <w:rPr>
          <w:sz w:val="22"/>
          <w:szCs w:val="22"/>
        </w:rPr>
        <w:t xml:space="preserve">• 시설원예(비닐하우스) 환경에서 1차 실증</w:t>
      </w:r>
    </w:p>
    <w:p>
      <w:pPr>
        <w:spacing w:before="200"/>
      </w:pPr>
      <w:r>
        <w:rPr>
          <w:b/>
          <w:bCs/>
          <w:sz w:val="22"/>
          <w:szCs w:val="22"/>
        </w:rPr>
        <w:t xml:space="preserve">2단계 (초기창업패키지/후속 투자 - 1~2년):</w:t>
      </w:r>
    </w:p>
    <w:p>
      <w:pPr>
        <w:spacing w:after="100"/>
      </w:pPr>
      <w:r>
        <w:rPr>
          <w:sz w:val="22"/>
          <w:szCs w:val="22"/>
        </w:rPr>
        <w:t xml:space="preserve">• 노지 환경 적응을 위한 휠 시스템 고도화</w:t>
      </w:r>
    </w:p>
    <w:p>
      <w:pPr>
        <w:spacing w:after="100"/>
      </w:pPr>
      <w:r>
        <w:rPr>
          <w:sz w:val="22"/>
          <w:szCs w:val="22"/>
        </w:rPr>
        <w:t xml:space="preserve">• 한국형 작물/잡초 AI 모델 학습 데이터 구축</w:t>
      </w:r>
    </w:p>
    <w:p>
      <w:pPr>
        <w:spacing w:after="200"/>
      </w:pPr>
      <w:r>
        <w:rPr>
          <w:sz w:val="22"/>
          <w:szCs w:val="22"/>
        </w:rPr>
        <w:t xml:space="preserve">• 농업기술센터 협력 실증 및 시범사업 참여</w:t>
      </w:r>
    </w:p>
    <w:p>
      <w:pPr>
        <w:spacing w:before="200"/>
      </w:pPr>
      <w:r>
        <w:rPr>
          <w:b/>
          <w:bCs/>
          <w:sz w:val="22"/>
          <w:szCs w:val="22"/>
        </w:rPr>
        <w:t xml:space="preserve">3단계 (상용화 - 2~3년):</w:t>
      </w:r>
    </w:p>
    <w:p>
      <w:pPr>
        <w:spacing w:after="100"/>
      </w:pPr>
      <w:r>
        <w:rPr>
          <w:sz w:val="22"/>
          <w:szCs w:val="22"/>
        </w:rPr>
        <w:t xml:space="preserve">• 양산 체계 구축 및 RaaS 서비스 모델 런칭</w:t>
      </w:r>
    </w:p>
    <w:p>
      <w:pPr>
        <w:spacing w:after="100"/>
      </w:pPr>
      <w:r>
        <w:rPr>
          <w:sz w:val="22"/>
          <w:szCs w:val="22"/>
        </w:rPr>
        <w:t xml:space="preserve">• 친환경/유기농 농가 대상 판매 및 서비스 확대</w:t>
      </w:r>
    </w:p>
    <w:p>
      <w:pPr>
        <w:spacing w:after="200"/>
      </w:pPr>
      <w:r>
        <w:rPr>
          <w:sz w:val="22"/>
          <w:szCs w:val="22"/>
        </w:rPr>
        <w:t xml:space="preserve">• 동남아 등 해외 시장 진출 준비</w:t>
      </w:r>
    </w:p>
    <w:p>
      <w:pPr>
        <w:pStyle w:val="Heading2"/>
      </w:pPr>
      <w:r>
        <w:t xml:space="preserve">10.3 예비창업패키지 신청 시 핵심 어필 포인트</w:t>
      </w:r>
    </w:p>
    <w:p>
      <w:pPr>
        <w:spacing w:after="100"/>
      </w:pPr>
      <w:r>
        <w:rPr>
          <w:sz w:val="22"/>
          <w:szCs w:val="22"/>
        </w:rPr>
        <w:t xml:space="preserve">1. 명확한 문제 정의: 농업 고령화·노동력 부족·친환경 규제에 대한 기술적 해결책</w:t>
      </w:r>
    </w:p>
    <w:p>
      <w:pPr>
        <w:spacing w:after="100"/>
      </w:pPr>
      <w:r>
        <w:rPr>
          <w:sz w:val="22"/>
          <w:szCs w:val="22"/>
        </w:rPr>
        <w:t xml:space="preserve">2. 기술 혁신성: 국내 최초 레이저 제초 로봇 상용화 도전</w:t>
      </w:r>
    </w:p>
    <w:p>
      <w:pPr>
        <w:spacing w:after="100"/>
      </w:pPr>
      <w:r>
        <w:rPr>
          <w:sz w:val="22"/>
          <w:szCs w:val="22"/>
        </w:rPr>
        <w:t xml:space="preserve">3. 정책 부합성: 스마트농업, 탄소중립, 농업로봇 정책과 연계</w:t>
      </w:r>
    </w:p>
    <w:p>
      <w:pPr>
        <w:spacing w:after="100"/>
      </w:pPr>
      <w:r>
        <w:rPr>
          <w:sz w:val="22"/>
          <w:szCs w:val="22"/>
        </w:rPr>
        <w:t xml:space="preserve">4. 시장 확장성: 국내 시장 선점 후 동남아·유럽 수출 가능</w:t>
      </w:r>
    </w:p>
    <w:p>
      <w:pPr>
        <w:spacing w:after="200"/>
      </w:pPr>
      <w:r>
        <w:rPr>
          <w:sz w:val="22"/>
          <w:szCs w:val="22"/>
        </w:rPr>
        <w:t xml:space="preserve">5. 단계적 실행 계획: 예산 내 실현 가능한 MVP 개발 로드맵</w:t>
      </w:r>
    </w:p>
    <w:p>
      <w:r>
        <w:br w:type="page"/>
      </w:r>
    </w:p>
    <w:p>
      <w:pPr>
        <w:pStyle w:val="Heading1"/>
      </w:pPr>
      <w:r>
        <w:t xml:space="preserve">참고 자료</w:t>
      </w:r>
    </w:p>
    <w:p>
      <w:pPr>
        <w:spacing w:before="200"/>
      </w:pPr>
      <w:r>
        <w:rPr>
          <w:b/>
          <w:bCs/>
          <w:sz w:val="22"/>
          <w:szCs w:val="22"/>
        </w:rPr>
        <w:t xml:space="preserve">시장 조사 자료:</w:t>
      </w:r>
    </w:p>
    <w:p>
      <w:pPr>
        <w:spacing w:after="100"/>
      </w:pPr>
      <w:r>
        <w:rPr>
          <w:sz w:val="20"/>
          <w:szCs w:val="20"/>
        </w:rPr>
        <w:t xml:space="preserve">• BIS Research, 글로벌 스마트팜 시장 분석 (2026 전망)</w:t>
      </w:r>
    </w:p>
    <w:p>
      <w:pPr>
        <w:spacing w:after="100"/>
      </w:pPr>
      <w:r>
        <w:rPr>
          <w:sz w:val="20"/>
          <w:szCs w:val="20"/>
        </w:rPr>
        <w:t xml:space="preserve">• Research Nester, 농업용 로봇 시장 규모 및 성장 분석 (2035)</w:t>
      </w:r>
    </w:p>
    <w:p>
      <w:pPr>
        <w:spacing w:after="100"/>
      </w:pPr>
      <w:r>
        <w:rPr>
          <w:sz w:val="20"/>
          <w:szCs w:val="20"/>
        </w:rPr>
        <w:t xml:space="preserve">• 한국농촌경제연구원, 농업전망 2025</w:t>
      </w:r>
    </w:p>
    <w:p>
      <w:pPr>
        <w:spacing w:after="100"/>
      </w:pPr>
      <w:r>
        <w:rPr>
          <w:sz w:val="20"/>
          <w:szCs w:val="20"/>
        </w:rPr>
        <w:t xml:space="preserve">• 농촌진흥청, 노지 스마트농업 시범지구 사업 자료</w:t>
      </w:r>
    </w:p>
    <w:p>
      <w:pPr>
        <w:spacing w:after="200"/>
      </w:pPr>
      <w:r>
        <w:rPr>
          <w:sz w:val="20"/>
          <w:szCs w:val="20"/>
        </w:rPr>
        <w:t xml:space="preserve">• 창업진흥원, 예비창업패키지 사업 공고 (2025-2026)</w:t>
      </w:r>
    </w:p>
    <w:p>
      <w:pPr>
        <w:spacing w:before="200"/>
      </w:pPr>
      <w:r>
        <w:rPr>
          <w:b/>
          <w:bCs/>
          <w:sz w:val="22"/>
          <w:szCs w:val="22"/>
        </w:rPr>
        <w:t xml:space="preserve">기술 자료:</w:t>
      </w:r>
    </w:p>
    <w:p>
      <w:pPr>
        <w:spacing w:after="100"/>
      </w:pPr>
      <w:r>
        <w:rPr>
          <w:sz w:val="20"/>
          <w:szCs w:val="20"/>
        </w:rPr>
        <w:t xml:space="preserve">• Carbon Robotics, LaserWeeder 기술 사양 및 성능 데이터</w:t>
      </w:r>
    </w:p>
    <w:p>
      <w:pPr>
        <w:spacing w:after="100"/>
      </w:pPr>
      <w:r>
        <w:rPr>
          <w:sz w:val="20"/>
          <w:szCs w:val="20"/>
        </w:rPr>
        <w:t xml:space="preserve">• MDPI Agriculture, "Precision Weeding in Agriculture: Intelligent Laser Robots" (2024)</w:t>
      </w:r>
    </w:p>
    <w:p>
      <w:pPr>
        <w:spacing w:after="100"/>
      </w:pPr>
      <w:r>
        <w:rPr>
          <w:sz w:val="20"/>
          <w:szCs w:val="20"/>
        </w:rPr>
        <w:t xml:space="preserve">• Frontiers in Agronomy, "Autonomous diode laser weeding mobile robot" (2024)</w:t>
      </w:r>
    </w:p>
    <w:p>
      <w:pPr>
        <w:spacing w:after="100"/>
      </w:pPr>
      <w:r>
        <w:rPr>
          <w:sz w:val="20"/>
          <w:szCs w:val="20"/>
        </w:rPr>
        <w:t xml:space="preserve">• PMC, "Grass Cutting Robot for Inclined Surfaces" - 메카넘휠 경사 테스트 연구</w:t>
      </w:r>
    </w:p>
    <w:p>
      <w:pPr>
        <w:spacing w:after="200"/>
      </w:pPr>
      <w:r>
        <w:rPr>
          <w:sz w:val="20"/>
          <w:szCs w:val="20"/>
        </w:rPr>
        <w:t xml:space="preserve">• 한국생산제조학회지, "메카넘휠 기반의 전방향 이동로봇 주행성능 평가"</w:t>
      </w:r>
    </w:p>
    <w:p>
      <w:pPr>
        <w:spacing w:before="200"/>
      </w:pPr>
      <w:r>
        <w:rPr>
          <w:b/>
          <w:bCs/>
          <w:sz w:val="22"/>
          <w:szCs w:val="22"/>
        </w:rPr>
        <w:t xml:space="preserve">산업 동향:</w:t>
      </w:r>
    </w:p>
    <w:p>
      <w:pPr>
        <w:spacing w:after="100"/>
      </w:pPr>
      <w:r>
        <w:rPr>
          <w:sz w:val="20"/>
          <w:szCs w:val="20"/>
        </w:rPr>
        <w:t xml:space="preserve">• 로봇신문, "2025 올해의 대한민국 로봇기업" 선정 업체 분석</w:t>
      </w:r>
    </w:p>
    <w:p>
      <w:pPr>
        <w:spacing w:after="100"/>
      </w:pPr>
      <w:r>
        <w:rPr>
          <w:sz w:val="20"/>
          <w:szCs w:val="20"/>
        </w:rPr>
        <w:t xml:space="preserve">• 대동그룹 보도자료, 대동로보틱스 농업로봇 사업 현황</w:t>
      </w:r>
    </w:p>
    <w:p>
      <w:pPr>
        <w:spacing w:after="200"/>
      </w:pPr>
      <w:r>
        <w:rPr>
          <w:sz w:val="20"/>
          <w:szCs w:val="20"/>
        </w:rPr>
        <w:t xml:space="preserve">• IFR(국제로봇연맹), 세계 서비스 로봇 시장 동향 보고서</w:t>
      </w:r>
    </w:p>
    <w:p>
      <w:pPr>
        <w:spacing w:before="400"/>
      </w:pPr>
    </w:p>
    <w:p>
      <w:pPr>
        <w:jc w:val="center"/>
      </w:pPr>
      <w:r>
        <w:rPr>
          <w:i/>
          <w:iCs/>
          <w:color w:val="666666"/>
          <w:sz w:val="22"/>
          <w:szCs w:val="22"/>
        </w:rPr>
        <w:t xml:space="preserve">- 보고서 끝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 </w:t>
    </w:r>
    <w:r>
      <w:rPr>
        <w:sz w:val="20"/>
        <w:szCs w:val="20"/>
      </w:rPr>
      <w:fldChar w:fldCharType="begin"/>
      <w:instrText xml:space="preserve">PAGE</w:instrText>
      <w:fldChar w:fldCharType="separate"/>
      <w:fldChar w:fldCharType="end"/>
    </w:r>
    <w:r>
      <w:rPr>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2026-02-04T03:26:37.440Z</dcterms:created>
  <dcterms:modified xsi:type="dcterms:W3CDTF">2026-02-04T03:26:37.440Z</dcterms:modified>
</cp:coreProperties>
</file>

<file path=docProps/custom.xml><?xml version="1.0" encoding="utf-8"?>
<Properties xmlns="http://schemas.openxmlformats.org/officeDocument/2006/custom-properties" xmlns:vt="http://schemas.openxmlformats.org/officeDocument/2006/docPropsVTypes"/>
</file>